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DE" w:rsidRPr="003D24DE" w:rsidRDefault="003D24DE" w:rsidP="003D24DE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0" w:name="do"/>
      <w:r w:rsidRPr="003D24DE">
        <w:rPr>
          <w:rFonts w:ascii="Verdana" w:eastAsia="Times New Roman" w:hAnsi="Verdana" w:cs="Times New Roman"/>
          <w:b/>
          <w:bCs/>
          <w:noProof/>
          <w:color w:val="333399"/>
          <w:sz w:val="22"/>
          <w:lang w:eastAsia="ro-RO"/>
        </w:rPr>
        <w:drawing>
          <wp:inline distT="0" distB="0" distL="0" distR="0">
            <wp:extent cx="97155" cy="97155"/>
            <wp:effectExtent l="0" t="0" r="0" b="0"/>
            <wp:docPr id="1" name="Picture 1" descr="C:\Users\Sand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Sand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  <w:r w:rsidRPr="003D24D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LEGE nr. </w:t>
      </w:r>
      <w:hyperlink r:id="rId6" w:history="1">
        <w:r w:rsidRPr="003D24DE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287 din 17 iulie 2009</w:t>
        </w:r>
      </w:hyperlink>
      <w:r w:rsidRPr="003D24D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</w:t>
      </w:r>
      <w:hyperlink r:id="rId7" w:history="1">
        <w:r w:rsidRPr="003D24DE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Codul civil</w:t>
        </w:r>
      </w:hyperlink>
      <w:r w:rsidRPr="003D24DE">
        <w:rPr>
          <w:rFonts w:ascii="Verdana" w:eastAsia="Times New Roman" w:hAnsi="Verdana" w:cs="Times New Roman"/>
          <w:b/>
          <w:bCs/>
          <w:sz w:val="26"/>
          <w:szCs w:val="26"/>
          <w:vertAlign w:val="superscript"/>
          <w:lang w:eastAsia="ro-RO"/>
        </w:rPr>
        <w:t>*)</w:t>
      </w:r>
      <w:r w:rsidRPr="003D24D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- Republicare</w:t>
      </w:r>
    </w:p>
    <w:p w:rsidR="003D24DE" w:rsidRPr="003D24DE" w:rsidRDefault="003D24DE" w:rsidP="003D24DE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2" w:name="do|pa1"/>
      <w:bookmarkEnd w:id="2"/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Acest act a fost introdus sub denumirea </w:t>
      </w:r>
      <w:hyperlink r:id="rId8" w:history="1">
        <w:r w:rsidRPr="003D24DE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>Codul civil</w:t>
        </w:r>
      </w:hyperlink>
      <w:r w:rsidRPr="003D24DE">
        <w:rPr>
          <w:rFonts w:ascii="Verdana" w:eastAsia="Times New Roman" w:hAnsi="Verdana" w:cs="Times New Roman"/>
          <w:sz w:val="22"/>
          <w:lang w:eastAsia="ro-RO"/>
        </w:rPr>
        <w:t>.</w:t>
      </w:r>
    </w:p>
    <w:p w:rsidR="003D24DE" w:rsidRPr="003D24DE" w:rsidRDefault="003D24DE" w:rsidP="003D24DE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3" w:name="do|pa2"/>
      <w:bookmarkEnd w:id="3"/>
      <w:r w:rsidRPr="003D24DE">
        <w:rPr>
          <w:rFonts w:ascii="Verdana" w:eastAsia="Times New Roman" w:hAnsi="Verdana" w:cs="Times New Roman"/>
          <w:sz w:val="22"/>
          <w:lang w:eastAsia="ro-RO"/>
        </w:rPr>
        <w:t>________</w:t>
      </w:r>
    </w:p>
    <w:p w:rsidR="003D24DE" w:rsidRPr="003D24DE" w:rsidRDefault="003D24DE" w:rsidP="003D24DE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4" w:name="do|pa3"/>
      <w:bookmarkEnd w:id="4"/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*) Republicată în temeiul art. 218 din Legea nr. </w:t>
      </w:r>
      <w:hyperlink r:id="rId9" w:history="1">
        <w:r w:rsidRPr="003D24DE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>71/2011</w:t>
        </w:r>
      </w:hyperlink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 pentru punerea în aplicare a Legii nr. </w:t>
      </w:r>
      <w:hyperlink r:id="rId10" w:history="1">
        <w:r w:rsidRPr="003D24DE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>287/2009</w:t>
        </w:r>
      </w:hyperlink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 privind </w:t>
      </w:r>
      <w:hyperlink r:id="rId11" w:history="1">
        <w:r w:rsidRPr="003D24DE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>Codul civil</w:t>
        </w:r>
      </w:hyperlink>
      <w:r w:rsidRPr="003D24DE">
        <w:rPr>
          <w:rFonts w:ascii="Verdana" w:eastAsia="Times New Roman" w:hAnsi="Verdana" w:cs="Times New Roman"/>
          <w:sz w:val="22"/>
          <w:lang w:eastAsia="ro-RO"/>
        </w:rPr>
        <w:t>, publicată în Monitorul Oficial al României, Partea I, nr. 409 din 10 iunie 2011.</w:t>
      </w:r>
    </w:p>
    <w:p w:rsidR="003D24DE" w:rsidRPr="003D24DE" w:rsidRDefault="003D24DE" w:rsidP="003D24DE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5" w:name="do|pa4"/>
      <w:bookmarkEnd w:id="5"/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Legea nr. </w:t>
      </w:r>
      <w:hyperlink r:id="rId12" w:history="1">
        <w:r w:rsidRPr="003D24DE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>287/2009</w:t>
        </w:r>
      </w:hyperlink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 a fost publicată în Monitorul Oficial al României, Partea I, nr. 511 din 24 iulie 2009, a fost modificată prin Legea nr. </w:t>
      </w:r>
      <w:hyperlink r:id="rId13" w:history="1">
        <w:r w:rsidRPr="003D24DE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>71/2011</w:t>
        </w:r>
      </w:hyperlink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 </w:t>
      </w:r>
      <w:proofErr w:type="spellStart"/>
      <w:r w:rsidRPr="003D24DE">
        <w:rPr>
          <w:rFonts w:ascii="Verdana" w:eastAsia="Times New Roman" w:hAnsi="Verdana" w:cs="Times New Roman"/>
          <w:sz w:val="22"/>
          <w:lang w:eastAsia="ro-RO"/>
        </w:rPr>
        <w:t>şi</w:t>
      </w:r>
      <w:proofErr w:type="spellEnd"/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 rectificată în Monitorul Oficial al României, Partea I, nr. 427 din 17 iunie 2011 </w:t>
      </w:r>
      <w:proofErr w:type="spellStart"/>
      <w:r w:rsidRPr="003D24DE">
        <w:rPr>
          <w:rFonts w:ascii="Verdana" w:eastAsia="Times New Roman" w:hAnsi="Verdana" w:cs="Times New Roman"/>
          <w:sz w:val="22"/>
          <w:lang w:eastAsia="ro-RO"/>
        </w:rPr>
        <w:t>şi</w:t>
      </w:r>
      <w:proofErr w:type="spellEnd"/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 în Monitorul Oficial al României, Partea I, nr. 489 din 8 iulie 2011.</w:t>
      </w:r>
    </w:p>
    <w:p w:rsidR="003D24DE" w:rsidRPr="003D24DE" w:rsidRDefault="003D24DE" w:rsidP="003D24DE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6" w:name="do|pa5"/>
      <w:bookmarkEnd w:id="6"/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Pentru a vedea expunerea de motive a acestui act </w:t>
      </w:r>
      <w:hyperlink r:id="rId14" w:tgtFrame="_blank" w:history="1">
        <w:proofErr w:type="spellStart"/>
        <w:r w:rsidRPr="003D24DE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>apăsaţi</w:t>
        </w:r>
        <w:proofErr w:type="spellEnd"/>
        <w:r w:rsidRPr="003D24DE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 xml:space="preserve"> aici</w:t>
        </w:r>
      </w:hyperlink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. În cazul în care nu </w:t>
      </w:r>
      <w:proofErr w:type="spellStart"/>
      <w:r w:rsidRPr="003D24DE">
        <w:rPr>
          <w:rFonts w:ascii="Verdana" w:eastAsia="Times New Roman" w:hAnsi="Verdana" w:cs="Times New Roman"/>
          <w:sz w:val="22"/>
          <w:lang w:eastAsia="ro-RO"/>
        </w:rPr>
        <w:t>aveţi</w:t>
      </w:r>
      <w:proofErr w:type="spellEnd"/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 cont iDrept, vă rugăm să </w:t>
      </w:r>
      <w:proofErr w:type="spellStart"/>
      <w:r w:rsidRPr="003D24DE">
        <w:rPr>
          <w:rFonts w:ascii="Verdana" w:eastAsia="Times New Roman" w:hAnsi="Verdana" w:cs="Times New Roman"/>
          <w:sz w:val="22"/>
          <w:lang w:eastAsia="ro-RO"/>
        </w:rPr>
        <w:t>apăsaţi</w:t>
      </w:r>
      <w:proofErr w:type="spellEnd"/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 butonul Cont nou din </w:t>
      </w:r>
      <w:proofErr w:type="spellStart"/>
      <w:r w:rsidRPr="003D24DE">
        <w:rPr>
          <w:rFonts w:ascii="Verdana" w:eastAsia="Times New Roman" w:hAnsi="Verdana" w:cs="Times New Roman"/>
          <w:sz w:val="22"/>
          <w:lang w:eastAsia="ro-RO"/>
        </w:rPr>
        <w:t>drepta</w:t>
      </w:r>
      <w:proofErr w:type="spellEnd"/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 sus a ecranului </w:t>
      </w:r>
      <w:proofErr w:type="spellStart"/>
      <w:r w:rsidRPr="003D24DE">
        <w:rPr>
          <w:rFonts w:ascii="Verdana" w:eastAsia="Times New Roman" w:hAnsi="Verdana" w:cs="Times New Roman"/>
          <w:sz w:val="22"/>
          <w:lang w:eastAsia="ro-RO"/>
        </w:rPr>
        <w:t>şi</w:t>
      </w:r>
      <w:proofErr w:type="spellEnd"/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 să </w:t>
      </w:r>
      <w:proofErr w:type="spellStart"/>
      <w:r w:rsidRPr="003D24DE">
        <w:rPr>
          <w:rFonts w:ascii="Verdana" w:eastAsia="Times New Roman" w:hAnsi="Verdana" w:cs="Times New Roman"/>
          <w:sz w:val="22"/>
          <w:lang w:eastAsia="ro-RO"/>
        </w:rPr>
        <w:t>urmaţi</w:t>
      </w:r>
      <w:proofErr w:type="spellEnd"/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 </w:t>
      </w:r>
      <w:proofErr w:type="spellStart"/>
      <w:r w:rsidRPr="003D24DE">
        <w:rPr>
          <w:rFonts w:ascii="Verdana" w:eastAsia="Times New Roman" w:hAnsi="Verdana" w:cs="Times New Roman"/>
          <w:sz w:val="22"/>
          <w:lang w:eastAsia="ro-RO"/>
        </w:rPr>
        <w:t>paşii</w:t>
      </w:r>
      <w:proofErr w:type="spellEnd"/>
      <w:r w:rsidRPr="003D24DE">
        <w:rPr>
          <w:rFonts w:ascii="Verdana" w:eastAsia="Times New Roman" w:hAnsi="Verdana" w:cs="Times New Roman"/>
          <w:sz w:val="22"/>
          <w:lang w:eastAsia="ro-RO"/>
        </w:rPr>
        <w:t xml:space="preserve"> necesari.</w:t>
      </w:r>
    </w:p>
    <w:p w:rsidR="003D24DE" w:rsidRPr="003D24DE" w:rsidRDefault="003D24DE" w:rsidP="003D24DE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7" w:name="do|pa6"/>
      <w:bookmarkEnd w:id="7"/>
      <w:r w:rsidRPr="003D24DE">
        <w:rPr>
          <w:rFonts w:ascii="Verdana" w:eastAsia="Times New Roman" w:hAnsi="Verdana" w:cs="Times New Roman"/>
          <w:sz w:val="22"/>
          <w:lang w:eastAsia="ro-RO"/>
        </w:rPr>
        <w:t>Publicat în Monitorul Oficial cu numărul 505 din data de 15 iulie 2011</w:t>
      </w:r>
    </w:p>
    <w:p w:rsidR="00067612" w:rsidRDefault="00067612"/>
    <w:sectPr w:rsidR="00067612" w:rsidSect="00AF0EAF">
      <w:pgSz w:w="11909" w:h="16834" w:code="9"/>
      <w:pgMar w:top="720" w:right="720" w:bottom="72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DE"/>
    <w:rsid w:val="00067612"/>
    <w:rsid w:val="003D24DE"/>
    <w:rsid w:val="00A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5543-1C36-489F-812B-FC2885BB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4DE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3D24DE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3D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70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862400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554135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464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470948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951349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15382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012361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ndu\sintact%204.0\cache\Legislatie\temp8920618\00141529.htm" TargetMode="External"/><Relationship Id="rId13" Type="http://schemas.openxmlformats.org/officeDocument/2006/relationships/hyperlink" Target="file:///C:\Users\Sandu\sintact%204.0\cache\Legislatie\temp8920618\0014077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andu\sintact%204.0\cache\Legislatie\temp8920618\00124131.htm" TargetMode="External"/><Relationship Id="rId12" Type="http://schemas.openxmlformats.org/officeDocument/2006/relationships/hyperlink" Target="file:///C:\Users\Sandu\sintact%204.0\cache\Legislatie\temp8920618\00124121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Sandu\sintact%204.0\cache\Legislatie\temp8920618\00124121.htm" TargetMode="External"/><Relationship Id="rId11" Type="http://schemas.openxmlformats.org/officeDocument/2006/relationships/hyperlink" Target="file:///C:\Users\Sandu\sintact%204.0\cache\Legislatie\temp8920618\00124131.ht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file:///C:\Users\Sandu\sintact%204.0\cache\Legislatie\temp8920618\00124121.htm" TargetMode="External"/><Relationship Id="rId4" Type="http://schemas.openxmlformats.org/officeDocument/2006/relationships/hyperlink" Target="file:///C:\Users\Sandu\sintact%204.0\cache\Legislatie\temp8920618\00141530.HTM" TargetMode="External"/><Relationship Id="rId9" Type="http://schemas.openxmlformats.org/officeDocument/2006/relationships/hyperlink" Target="file:///C:\Users\Sandu\sintact%204.0\cache\Legislatie\temp8920618\00140773.htm" TargetMode="External"/><Relationship Id="rId14" Type="http://schemas.openxmlformats.org/officeDocument/2006/relationships/hyperlink" Target="http://idrept.ro/viewpdf.ashx?name=2009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dc:description/>
  <cp:lastModifiedBy>Sandu Gherasim</cp:lastModifiedBy>
  <cp:revision>1</cp:revision>
  <dcterms:created xsi:type="dcterms:W3CDTF">2019-01-03T10:38:00Z</dcterms:created>
  <dcterms:modified xsi:type="dcterms:W3CDTF">2019-01-03T10:39:00Z</dcterms:modified>
</cp:coreProperties>
</file>