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46C3" w:rsidRPr="002476EB" w:rsidRDefault="003746C3" w:rsidP="00EE7FAF">
      <w:pPr>
        <w:spacing w:after="0"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2476EB">
        <w:rPr>
          <w:rFonts w:ascii="Arial" w:hAnsi="Arial" w:cs="Arial"/>
          <w:b/>
          <w:sz w:val="32"/>
          <w:szCs w:val="32"/>
        </w:rPr>
        <w:t>UNIUNEA NAȚIONALĂ A BAROURILOR DIN ROMÂNIA</w:t>
      </w:r>
    </w:p>
    <w:p w:rsidR="003746C3" w:rsidRPr="002476EB" w:rsidRDefault="003746C3" w:rsidP="00EE7FAF">
      <w:pPr>
        <w:spacing w:after="0"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2476EB">
        <w:rPr>
          <w:rFonts w:ascii="Arial" w:hAnsi="Arial" w:cs="Arial"/>
          <w:b/>
          <w:sz w:val="32"/>
          <w:szCs w:val="32"/>
        </w:rPr>
        <w:t xml:space="preserve">CONSILIUL  UNIUNII </w:t>
      </w:r>
    </w:p>
    <w:p w:rsidR="003746C3" w:rsidRPr="002476EB" w:rsidRDefault="003746C3" w:rsidP="00EE7FAF">
      <w:pPr>
        <w:spacing w:after="0" w:line="276" w:lineRule="auto"/>
        <w:jc w:val="center"/>
        <w:rPr>
          <w:rFonts w:ascii="Arial" w:hAnsi="Arial" w:cs="Arial"/>
        </w:rPr>
      </w:pPr>
    </w:p>
    <w:p w:rsidR="003746C3" w:rsidRPr="002476EB" w:rsidRDefault="003746C3" w:rsidP="00EE7FAF">
      <w:pPr>
        <w:spacing w:after="0" w:line="276" w:lineRule="auto"/>
        <w:jc w:val="center"/>
        <w:rPr>
          <w:rFonts w:ascii="Arial" w:hAnsi="Arial" w:cs="Arial"/>
        </w:rPr>
      </w:pPr>
    </w:p>
    <w:p w:rsidR="003746C3" w:rsidRPr="002476EB" w:rsidRDefault="003746C3" w:rsidP="00EE7FAF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2476EB">
        <w:rPr>
          <w:rFonts w:ascii="Arial" w:hAnsi="Arial" w:cs="Arial"/>
          <w:b/>
          <w:sz w:val="28"/>
          <w:szCs w:val="28"/>
          <w:u w:val="single"/>
        </w:rPr>
        <w:t>H O T Ă R Â R E A nr. 350</w:t>
      </w:r>
    </w:p>
    <w:p w:rsidR="003746C3" w:rsidRPr="002476EB" w:rsidRDefault="003746C3" w:rsidP="00EE7FAF">
      <w:pPr>
        <w:spacing w:after="0" w:line="276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2476EB">
        <w:rPr>
          <w:rFonts w:ascii="Arial" w:hAnsi="Arial" w:cs="Arial"/>
          <w:b/>
          <w:i/>
          <w:sz w:val="28"/>
          <w:szCs w:val="28"/>
        </w:rPr>
        <w:t xml:space="preserve">19 aprilie 2018 </w:t>
      </w:r>
    </w:p>
    <w:p w:rsidR="003746C3" w:rsidRDefault="003746C3" w:rsidP="00EE7FAF">
      <w:pPr>
        <w:spacing w:after="0" w:line="276" w:lineRule="auto"/>
        <w:jc w:val="both"/>
        <w:rPr>
          <w:rStyle w:val="ln2articol1"/>
          <w:rFonts w:cs="Calibri"/>
          <w:b w:val="0"/>
          <w:bCs/>
          <w:color w:val="auto"/>
          <w:sz w:val="26"/>
          <w:szCs w:val="26"/>
        </w:rPr>
      </w:pPr>
    </w:p>
    <w:p w:rsidR="002476EB" w:rsidRDefault="002476EB" w:rsidP="00EE7FAF">
      <w:pPr>
        <w:spacing w:after="0" w:line="276" w:lineRule="auto"/>
        <w:jc w:val="both"/>
        <w:rPr>
          <w:rStyle w:val="ln2articol1"/>
          <w:rFonts w:cs="Calibri"/>
          <w:b w:val="0"/>
          <w:bCs/>
          <w:color w:val="auto"/>
          <w:sz w:val="26"/>
          <w:szCs w:val="26"/>
        </w:rPr>
      </w:pPr>
      <w:bookmarkStart w:id="0" w:name="_GoBack"/>
      <w:bookmarkEnd w:id="0"/>
    </w:p>
    <w:p w:rsidR="003746C3" w:rsidRPr="00FA2C77" w:rsidRDefault="003746C3" w:rsidP="00EE7FAF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FA2C77">
        <w:rPr>
          <w:rStyle w:val="ln2articol1"/>
          <w:rFonts w:ascii="Arial" w:hAnsi="Arial" w:cs="Arial"/>
          <w:b w:val="0"/>
          <w:bCs/>
          <w:i/>
          <w:color w:val="auto"/>
          <w:sz w:val="24"/>
          <w:szCs w:val="24"/>
        </w:rPr>
        <w:tab/>
        <w:t xml:space="preserve">Având în vedere </w:t>
      </w:r>
      <w:r w:rsidRPr="00FA2C77">
        <w:rPr>
          <w:rFonts w:ascii="Arial" w:hAnsi="Arial" w:cs="Arial"/>
          <w:i/>
          <w:sz w:val="24"/>
          <w:szCs w:val="24"/>
        </w:rPr>
        <w:t>prevederile</w:t>
      </w:r>
      <w:r w:rsidRPr="00FA2C77">
        <w:rPr>
          <w:rFonts w:ascii="Arial" w:hAnsi="Arial" w:cs="Arial"/>
          <w:sz w:val="24"/>
          <w:szCs w:val="24"/>
        </w:rPr>
        <w:t xml:space="preserve"> </w:t>
      </w:r>
      <w:r w:rsidRPr="00FA2C77">
        <w:rPr>
          <w:rFonts w:ascii="Arial" w:hAnsi="Arial" w:cs="Arial"/>
          <w:i/>
          <w:sz w:val="24"/>
          <w:szCs w:val="24"/>
        </w:rPr>
        <w:t>art. 6</w:t>
      </w:r>
      <w:r>
        <w:rPr>
          <w:rFonts w:ascii="Arial" w:hAnsi="Arial" w:cs="Arial"/>
          <w:i/>
          <w:sz w:val="24"/>
          <w:szCs w:val="24"/>
        </w:rPr>
        <w:t xml:space="preserve">6 lit. c) </w:t>
      </w:r>
      <w:r w:rsidRPr="00FA2C77">
        <w:rPr>
          <w:rFonts w:ascii="Arial" w:hAnsi="Arial" w:cs="Arial"/>
          <w:i/>
          <w:sz w:val="24"/>
          <w:szCs w:val="24"/>
        </w:rPr>
        <w:t xml:space="preserve"> din Legea nr. 51/1995 pentru organizarea și exercitarea profesiei de avocat,</w:t>
      </w:r>
    </w:p>
    <w:p w:rsidR="003746C3" w:rsidRDefault="003746C3" w:rsidP="00EE7FAF">
      <w:pPr>
        <w:spacing w:after="0" w:line="276" w:lineRule="auto"/>
        <w:ind w:firstLine="72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În temeiul Hotărârii Consiliului Uniunii Naționale a Barourilor din România (în continuare UNBR) nr. 326/17.02.2018, prin care s-a aprobat Proiectul evenimentelor organizate sub egida Centenarului Marii Uniri, evenimente inițiate de UNBR sau la realizarea cărora este implicată UNBR, la cererea Barourilor și s-a  decis ca, </w:t>
      </w:r>
      <w:r w:rsidRPr="005A3D99">
        <w:rPr>
          <w:rFonts w:ascii="Arial" w:hAnsi="Arial" w:cs="Arial"/>
          <w:i/>
          <w:sz w:val="24"/>
          <w:szCs w:val="24"/>
        </w:rPr>
        <w:t>în anul 2018, toate manifestările organizate de UNBR și barouri se vor desfășura sub deviza „Profesia de avocat din România la 100 de ani de la Marea Unire din 1918”</w:t>
      </w:r>
    </w:p>
    <w:p w:rsidR="003746C3" w:rsidRPr="002A07C4" w:rsidRDefault="003746C3" w:rsidP="00EE7FAF">
      <w:pPr>
        <w:spacing w:after="0" w:line="276" w:lineRule="auto"/>
        <w:ind w:firstLine="72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În semn de prețuire a </w:t>
      </w:r>
      <w:r w:rsidRPr="002A07C4">
        <w:rPr>
          <w:rFonts w:ascii="Arial" w:hAnsi="Arial" w:cs="Arial"/>
          <w:i/>
          <w:sz w:val="24"/>
          <w:szCs w:val="24"/>
        </w:rPr>
        <w:t>implicăr</w:t>
      </w:r>
      <w:r>
        <w:rPr>
          <w:rFonts w:ascii="Arial" w:hAnsi="Arial" w:cs="Arial"/>
          <w:i/>
          <w:sz w:val="24"/>
          <w:szCs w:val="24"/>
        </w:rPr>
        <w:t>ii</w:t>
      </w:r>
      <w:r w:rsidRPr="002A07C4">
        <w:rPr>
          <w:rFonts w:ascii="Arial" w:hAnsi="Arial" w:cs="Arial"/>
          <w:i/>
          <w:sz w:val="24"/>
          <w:szCs w:val="24"/>
        </w:rPr>
        <w:t xml:space="preserve"> avocaților români în celebrarea Centenarului Marii Uniri și </w:t>
      </w:r>
      <w:r>
        <w:rPr>
          <w:rFonts w:ascii="Arial" w:hAnsi="Arial" w:cs="Arial"/>
          <w:i/>
          <w:sz w:val="24"/>
          <w:szCs w:val="24"/>
        </w:rPr>
        <w:t xml:space="preserve">pentru </w:t>
      </w:r>
      <w:r w:rsidRPr="002A07C4">
        <w:rPr>
          <w:rFonts w:ascii="Arial" w:hAnsi="Arial" w:cs="Arial"/>
          <w:i/>
          <w:sz w:val="24"/>
          <w:szCs w:val="24"/>
        </w:rPr>
        <w:t xml:space="preserve">a sublinia contribuția avocaților la </w:t>
      </w:r>
      <w:r>
        <w:rPr>
          <w:rFonts w:ascii="Arial" w:hAnsi="Arial" w:cs="Arial"/>
          <w:i/>
          <w:sz w:val="24"/>
          <w:szCs w:val="24"/>
        </w:rPr>
        <w:t xml:space="preserve">desăvârșirea </w:t>
      </w:r>
      <w:r w:rsidRPr="002A07C4">
        <w:rPr>
          <w:rFonts w:ascii="Arial" w:hAnsi="Arial" w:cs="Arial"/>
          <w:i/>
          <w:sz w:val="24"/>
          <w:szCs w:val="24"/>
        </w:rPr>
        <w:t>realizăr</w:t>
      </w:r>
      <w:r>
        <w:rPr>
          <w:rFonts w:ascii="Arial" w:hAnsi="Arial" w:cs="Arial"/>
          <w:i/>
          <w:sz w:val="24"/>
          <w:szCs w:val="24"/>
        </w:rPr>
        <w:t>ii</w:t>
      </w:r>
      <w:r w:rsidRPr="002A07C4">
        <w:rPr>
          <w:rFonts w:ascii="Arial" w:hAnsi="Arial" w:cs="Arial"/>
          <w:i/>
          <w:sz w:val="24"/>
          <w:szCs w:val="24"/>
        </w:rPr>
        <w:t xml:space="preserve"> Marii Uniri, la </w:t>
      </w:r>
      <w:r>
        <w:rPr>
          <w:rFonts w:ascii="Arial" w:hAnsi="Arial" w:cs="Arial"/>
          <w:i/>
          <w:sz w:val="24"/>
          <w:szCs w:val="24"/>
        </w:rPr>
        <w:t xml:space="preserve">consolidarea </w:t>
      </w:r>
      <w:r w:rsidRPr="002A07C4">
        <w:rPr>
          <w:rFonts w:ascii="Arial" w:hAnsi="Arial" w:cs="Arial"/>
          <w:i/>
          <w:sz w:val="24"/>
          <w:szCs w:val="24"/>
        </w:rPr>
        <w:t xml:space="preserve">unității </w:t>
      </w:r>
      <w:r>
        <w:rPr>
          <w:rFonts w:ascii="Arial" w:hAnsi="Arial" w:cs="Arial"/>
          <w:i/>
          <w:sz w:val="24"/>
          <w:szCs w:val="24"/>
        </w:rPr>
        <w:t>ș</w:t>
      </w:r>
      <w:r w:rsidRPr="002A07C4">
        <w:rPr>
          <w:rFonts w:ascii="Arial" w:hAnsi="Arial" w:cs="Arial"/>
          <w:i/>
          <w:sz w:val="24"/>
          <w:szCs w:val="24"/>
        </w:rPr>
        <w:t xml:space="preserve">i dezvoltării prin drept a </w:t>
      </w:r>
      <w:r>
        <w:rPr>
          <w:rFonts w:ascii="Arial" w:hAnsi="Arial" w:cs="Arial"/>
          <w:i/>
          <w:sz w:val="24"/>
          <w:szCs w:val="24"/>
        </w:rPr>
        <w:t>S</w:t>
      </w:r>
      <w:r w:rsidRPr="002A07C4">
        <w:rPr>
          <w:rFonts w:ascii="Arial" w:hAnsi="Arial" w:cs="Arial"/>
          <w:i/>
          <w:sz w:val="24"/>
          <w:szCs w:val="24"/>
        </w:rPr>
        <w:t>tatului rom</w:t>
      </w:r>
      <w:r>
        <w:rPr>
          <w:rFonts w:ascii="Arial" w:hAnsi="Arial" w:cs="Arial"/>
          <w:i/>
          <w:sz w:val="24"/>
          <w:szCs w:val="24"/>
        </w:rPr>
        <w:t>â</w:t>
      </w:r>
      <w:r w:rsidRPr="002A07C4">
        <w:rPr>
          <w:rFonts w:ascii="Arial" w:hAnsi="Arial" w:cs="Arial"/>
          <w:i/>
          <w:sz w:val="24"/>
          <w:szCs w:val="24"/>
        </w:rPr>
        <w:t>n modern,</w:t>
      </w:r>
    </w:p>
    <w:p w:rsidR="003746C3" w:rsidRDefault="003746C3" w:rsidP="00EE7FAF">
      <w:pPr>
        <w:pStyle w:val="Corptext"/>
        <w:spacing w:line="276" w:lineRule="auto"/>
        <w:rPr>
          <w:rFonts w:ascii="Arial" w:hAnsi="Arial" w:cs="Arial"/>
          <w:i/>
          <w:sz w:val="24"/>
          <w:szCs w:val="24"/>
        </w:rPr>
      </w:pPr>
      <w:r w:rsidRPr="009E665A"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>Consiliul UNBR, în ședința din 19 aprilie 2018,</w:t>
      </w:r>
    </w:p>
    <w:p w:rsidR="003746C3" w:rsidRPr="002476EB" w:rsidRDefault="003746C3" w:rsidP="004D4806">
      <w:pPr>
        <w:pStyle w:val="Corptext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3746C3" w:rsidRPr="002476EB" w:rsidRDefault="000F11FA" w:rsidP="004D4806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2476EB">
        <w:rPr>
          <w:rFonts w:ascii="Arial" w:hAnsi="Arial" w:cs="Arial"/>
          <w:b/>
          <w:sz w:val="28"/>
          <w:szCs w:val="28"/>
        </w:rPr>
        <w:t>HOTĂRĂȘTE</w:t>
      </w:r>
      <w:r w:rsidR="003746C3" w:rsidRPr="002476EB">
        <w:rPr>
          <w:rFonts w:ascii="Arial" w:hAnsi="Arial" w:cs="Arial"/>
          <w:b/>
          <w:sz w:val="28"/>
          <w:szCs w:val="28"/>
        </w:rPr>
        <w:t>:</w:t>
      </w:r>
    </w:p>
    <w:p w:rsidR="003746C3" w:rsidRPr="002476EB" w:rsidRDefault="003746C3" w:rsidP="004D4806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3746C3" w:rsidRDefault="003746C3" w:rsidP="00EE7FAF">
      <w:pPr>
        <w:spacing w:after="0" w:line="276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14615">
        <w:rPr>
          <w:rFonts w:ascii="Arial" w:hAnsi="Arial" w:cs="Arial"/>
          <w:b/>
          <w:sz w:val="24"/>
          <w:szCs w:val="24"/>
        </w:rPr>
        <w:t>Art.</w:t>
      </w:r>
      <w:r w:rsidR="00E232B5">
        <w:rPr>
          <w:rFonts w:ascii="Arial" w:hAnsi="Arial" w:cs="Arial"/>
          <w:b/>
          <w:sz w:val="24"/>
          <w:szCs w:val="24"/>
        </w:rPr>
        <w:t xml:space="preserve"> </w:t>
      </w:r>
      <w:r w:rsidRPr="00C14615">
        <w:rPr>
          <w:rFonts w:ascii="Arial" w:hAnsi="Arial" w:cs="Arial"/>
          <w:b/>
          <w:sz w:val="24"/>
          <w:szCs w:val="24"/>
        </w:rPr>
        <w:t>1.</w:t>
      </w:r>
      <w:r w:rsidRPr="00C14615">
        <w:rPr>
          <w:rFonts w:ascii="Arial" w:hAnsi="Arial" w:cs="Arial"/>
          <w:sz w:val="24"/>
          <w:szCs w:val="24"/>
        </w:rPr>
        <w:t xml:space="preserve"> – Se instituie</w:t>
      </w:r>
      <w:r>
        <w:rPr>
          <w:rFonts w:ascii="Arial" w:hAnsi="Arial" w:cs="Arial"/>
          <w:sz w:val="24"/>
          <w:szCs w:val="24"/>
        </w:rPr>
        <w:t xml:space="preserve"> </w:t>
      </w:r>
      <w:r w:rsidRPr="00C14615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>Placheta aniversară – Avocații români. Centenarul Marii Uniri</w:t>
      </w:r>
      <w:r w:rsidRPr="00C14615">
        <w:rPr>
          <w:rFonts w:ascii="Arial" w:hAnsi="Arial" w:cs="Arial"/>
          <w:sz w:val="24"/>
          <w:szCs w:val="24"/>
        </w:rPr>
        <w:t xml:space="preserve">”, </w:t>
      </w:r>
      <w:r>
        <w:rPr>
          <w:rFonts w:ascii="Arial" w:hAnsi="Arial" w:cs="Arial"/>
          <w:sz w:val="24"/>
          <w:szCs w:val="24"/>
        </w:rPr>
        <w:t>care se identifică vizual potrivit A</w:t>
      </w:r>
      <w:r w:rsidRPr="00C14615">
        <w:rPr>
          <w:rFonts w:ascii="Arial" w:hAnsi="Arial" w:cs="Arial"/>
          <w:sz w:val="24"/>
          <w:szCs w:val="24"/>
        </w:rPr>
        <w:t>nex</w:t>
      </w:r>
      <w:r>
        <w:rPr>
          <w:rFonts w:ascii="Arial" w:hAnsi="Arial" w:cs="Arial"/>
          <w:sz w:val="24"/>
          <w:szCs w:val="24"/>
        </w:rPr>
        <w:t>ei nr.1</w:t>
      </w:r>
      <w:r w:rsidRPr="00C14615">
        <w:rPr>
          <w:rFonts w:ascii="Arial" w:hAnsi="Arial" w:cs="Arial"/>
          <w:sz w:val="24"/>
          <w:szCs w:val="24"/>
        </w:rPr>
        <w:t xml:space="preserve"> la prezenta Decizie</w:t>
      </w:r>
      <w:r>
        <w:rPr>
          <w:rFonts w:ascii="Arial" w:hAnsi="Arial" w:cs="Arial"/>
          <w:sz w:val="24"/>
          <w:szCs w:val="24"/>
        </w:rPr>
        <w:t>.</w:t>
      </w:r>
    </w:p>
    <w:p w:rsidR="003746C3" w:rsidRDefault="003746C3" w:rsidP="00EE7FAF">
      <w:pPr>
        <w:spacing w:after="0" w:line="276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(2) </w:t>
      </w:r>
      <w:r w:rsidRPr="00C14615">
        <w:rPr>
          <w:rFonts w:ascii="Arial" w:hAnsi="Arial" w:cs="Arial"/>
          <w:sz w:val="24"/>
          <w:szCs w:val="24"/>
        </w:rPr>
        <w:t>Se instituie</w:t>
      </w:r>
      <w:r>
        <w:rPr>
          <w:rFonts w:ascii="Arial" w:hAnsi="Arial" w:cs="Arial"/>
          <w:sz w:val="24"/>
          <w:szCs w:val="24"/>
        </w:rPr>
        <w:t xml:space="preserve"> </w:t>
      </w:r>
      <w:r w:rsidRPr="00C14615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>Medalia aniversară – Avocații români. Centenarul Marii Uniri</w:t>
      </w:r>
      <w:r w:rsidRPr="00C14615">
        <w:rPr>
          <w:rFonts w:ascii="Arial" w:hAnsi="Arial" w:cs="Arial"/>
          <w:sz w:val="24"/>
          <w:szCs w:val="24"/>
        </w:rPr>
        <w:t xml:space="preserve">”, </w:t>
      </w:r>
      <w:r>
        <w:rPr>
          <w:rFonts w:ascii="Arial" w:hAnsi="Arial" w:cs="Arial"/>
          <w:sz w:val="24"/>
          <w:szCs w:val="24"/>
        </w:rPr>
        <w:t>care se identifică vizual potrivit A</w:t>
      </w:r>
      <w:r w:rsidRPr="00C14615">
        <w:rPr>
          <w:rFonts w:ascii="Arial" w:hAnsi="Arial" w:cs="Arial"/>
          <w:sz w:val="24"/>
          <w:szCs w:val="24"/>
        </w:rPr>
        <w:t>nex</w:t>
      </w:r>
      <w:r>
        <w:rPr>
          <w:rFonts w:ascii="Arial" w:hAnsi="Arial" w:cs="Arial"/>
          <w:sz w:val="24"/>
          <w:szCs w:val="24"/>
        </w:rPr>
        <w:t>ei nr.2</w:t>
      </w:r>
      <w:r w:rsidRPr="00C14615">
        <w:rPr>
          <w:rFonts w:ascii="Arial" w:hAnsi="Arial" w:cs="Arial"/>
          <w:sz w:val="24"/>
          <w:szCs w:val="24"/>
        </w:rPr>
        <w:t xml:space="preserve"> la prezenta Decizie</w:t>
      </w:r>
      <w:r>
        <w:rPr>
          <w:rFonts w:ascii="Arial" w:hAnsi="Arial" w:cs="Arial"/>
          <w:sz w:val="24"/>
          <w:szCs w:val="24"/>
        </w:rPr>
        <w:t>.</w:t>
      </w:r>
    </w:p>
    <w:p w:rsidR="003746C3" w:rsidRDefault="003746C3" w:rsidP="00EE7FAF">
      <w:pPr>
        <w:spacing w:after="0" w:line="276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2A07C4">
        <w:rPr>
          <w:rFonts w:ascii="Arial" w:hAnsi="Arial" w:cs="Arial"/>
          <w:b/>
          <w:sz w:val="24"/>
          <w:szCs w:val="24"/>
        </w:rPr>
        <w:t>Art.</w:t>
      </w:r>
      <w:r w:rsidR="00E232B5">
        <w:rPr>
          <w:rFonts w:ascii="Arial" w:hAnsi="Arial" w:cs="Arial"/>
          <w:b/>
          <w:sz w:val="24"/>
          <w:szCs w:val="24"/>
        </w:rPr>
        <w:t xml:space="preserve"> </w:t>
      </w:r>
      <w:r w:rsidRPr="002A07C4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 xml:space="preserve"> </w:t>
      </w:r>
      <w:r w:rsidRPr="00C14615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Distincțiile prevăzute la art. 1 se acordă de Consiliul UNBR,  la propunerea Comisiei Permanente, a barourilor și a instituțiilor</w:t>
      </w:r>
      <w:r w:rsidRPr="00C14615">
        <w:rPr>
          <w:rFonts w:ascii="Arial" w:hAnsi="Arial" w:cs="Arial"/>
          <w:sz w:val="24"/>
          <w:szCs w:val="24"/>
        </w:rPr>
        <w:t xml:space="preserve"> care sunt </w:t>
      </w:r>
      <w:r>
        <w:rPr>
          <w:rFonts w:ascii="Arial" w:hAnsi="Arial" w:cs="Arial"/>
          <w:sz w:val="24"/>
          <w:szCs w:val="24"/>
        </w:rPr>
        <w:t xml:space="preserve">înființate prin lege și care funcționează </w:t>
      </w:r>
      <w:r w:rsidRPr="00C14615">
        <w:rPr>
          <w:rFonts w:ascii="Arial" w:hAnsi="Arial" w:cs="Arial"/>
          <w:sz w:val="24"/>
          <w:szCs w:val="24"/>
        </w:rPr>
        <w:t>sub coordonarea Uniunii Naționale a Barourilor din Romania.</w:t>
      </w:r>
    </w:p>
    <w:p w:rsidR="003746C3" w:rsidRPr="00C14615" w:rsidRDefault="003746C3" w:rsidP="00EE7FAF">
      <w:pPr>
        <w:spacing w:after="0" w:line="276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C14615">
        <w:rPr>
          <w:rFonts w:ascii="Arial" w:hAnsi="Arial" w:cs="Arial"/>
          <w:b/>
          <w:sz w:val="24"/>
          <w:szCs w:val="24"/>
        </w:rPr>
        <w:t>Art.</w:t>
      </w:r>
      <w:r w:rsidR="00E232B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3</w:t>
      </w:r>
      <w:r w:rsidRPr="00C14615">
        <w:rPr>
          <w:rFonts w:ascii="Arial" w:hAnsi="Arial" w:cs="Arial"/>
          <w:b/>
          <w:sz w:val="24"/>
          <w:szCs w:val="24"/>
        </w:rPr>
        <w:t>.</w:t>
      </w:r>
      <w:r w:rsidRPr="00C14615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</w:t>
      </w:r>
      <w:r w:rsidRPr="00C14615">
        <w:rPr>
          <w:rFonts w:ascii="Arial" w:hAnsi="Arial" w:cs="Arial"/>
          <w:sz w:val="24"/>
          <w:szCs w:val="24"/>
        </w:rPr>
        <w:t xml:space="preserve">Prezenta decizie se va publica pe site-ul </w:t>
      </w:r>
      <w:hyperlink r:id="rId7" w:history="1">
        <w:r w:rsidRPr="00C14615">
          <w:rPr>
            <w:rStyle w:val="Hyperlink"/>
            <w:rFonts w:ascii="Arial" w:hAnsi="Arial" w:cs="Arial"/>
            <w:sz w:val="24"/>
            <w:szCs w:val="24"/>
          </w:rPr>
          <w:t>www.unbr.ro</w:t>
        </w:r>
      </w:hyperlink>
      <w:r w:rsidRPr="00C146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ș</w:t>
      </w:r>
      <w:r w:rsidRPr="00C14615">
        <w:rPr>
          <w:rFonts w:ascii="Arial" w:hAnsi="Arial" w:cs="Arial"/>
          <w:sz w:val="24"/>
          <w:szCs w:val="24"/>
        </w:rPr>
        <w:t>i se comunică  membrilor  Consiliului UNBR,  Barourilor, C</w:t>
      </w:r>
      <w:r>
        <w:rPr>
          <w:rFonts w:ascii="Arial" w:hAnsi="Arial" w:cs="Arial"/>
          <w:sz w:val="24"/>
          <w:szCs w:val="24"/>
        </w:rPr>
        <w:t xml:space="preserve">asei de </w:t>
      </w:r>
      <w:r w:rsidRPr="00C14615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sigurări a </w:t>
      </w:r>
      <w:r w:rsidRPr="00C14615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vocaților (CAA)</w:t>
      </w:r>
      <w:r w:rsidRPr="00C146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ș</w:t>
      </w:r>
      <w:r w:rsidRPr="00C14615">
        <w:rPr>
          <w:rFonts w:ascii="Arial" w:hAnsi="Arial" w:cs="Arial"/>
          <w:sz w:val="24"/>
          <w:szCs w:val="24"/>
        </w:rPr>
        <w:t>i I</w:t>
      </w:r>
      <w:r>
        <w:rPr>
          <w:rFonts w:ascii="Arial" w:hAnsi="Arial" w:cs="Arial"/>
          <w:sz w:val="24"/>
          <w:szCs w:val="24"/>
        </w:rPr>
        <w:t xml:space="preserve">nstitutului </w:t>
      </w:r>
      <w:r w:rsidRPr="00C14615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ațional pentru </w:t>
      </w:r>
      <w:r w:rsidRPr="00C14615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regătirea și </w:t>
      </w:r>
      <w:r w:rsidRPr="00C14615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erfecționarea </w:t>
      </w:r>
      <w:r w:rsidRPr="00C14615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vocaților (INPPA)</w:t>
      </w:r>
      <w:r w:rsidRPr="00C14615">
        <w:rPr>
          <w:rFonts w:ascii="Arial" w:hAnsi="Arial" w:cs="Arial"/>
          <w:sz w:val="24"/>
          <w:szCs w:val="24"/>
        </w:rPr>
        <w:t>.</w:t>
      </w:r>
    </w:p>
    <w:p w:rsidR="003746C3" w:rsidRDefault="003746C3" w:rsidP="00EE7FAF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3143CC" w:rsidRDefault="003143CC" w:rsidP="00EE7FAF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D853A4" w:rsidRPr="00D853A4" w:rsidRDefault="00D853A4" w:rsidP="00D853A4">
      <w:pPr>
        <w:spacing w:after="0"/>
        <w:ind w:right="29"/>
        <w:jc w:val="center"/>
        <w:rPr>
          <w:rFonts w:ascii="Arial" w:hAnsi="Arial" w:cs="Arial"/>
          <w:b/>
          <w:sz w:val="28"/>
          <w:szCs w:val="28"/>
        </w:rPr>
      </w:pPr>
      <w:r w:rsidRPr="00D853A4">
        <w:rPr>
          <w:rFonts w:ascii="Arial" w:hAnsi="Arial" w:cs="Arial"/>
          <w:b/>
          <w:sz w:val="28"/>
          <w:szCs w:val="28"/>
        </w:rPr>
        <w:t>P R E Ş E D I N T E    U.N.B.R.</w:t>
      </w:r>
    </w:p>
    <w:p w:rsidR="00D853A4" w:rsidRPr="00D853A4" w:rsidRDefault="00D853A4" w:rsidP="00D853A4">
      <w:pPr>
        <w:spacing w:after="0"/>
        <w:ind w:right="29"/>
        <w:jc w:val="center"/>
        <w:rPr>
          <w:rFonts w:ascii="Arial" w:hAnsi="Arial" w:cs="Arial"/>
          <w:b/>
        </w:rPr>
      </w:pPr>
      <w:r w:rsidRPr="00D853A4">
        <w:rPr>
          <w:rFonts w:ascii="Arial" w:hAnsi="Arial" w:cs="Arial"/>
          <w:b/>
          <w:sz w:val="28"/>
          <w:szCs w:val="28"/>
        </w:rPr>
        <w:t>Av. dr. Gheorghe FLOREA</w:t>
      </w:r>
      <w:r w:rsidRPr="00D853A4">
        <w:rPr>
          <w:rFonts w:ascii="Arial" w:hAnsi="Arial" w:cs="Arial"/>
          <w:b/>
        </w:rPr>
        <w:t xml:space="preserve">         </w:t>
      </w:r>
      <w:r w:rsidRPr="00D853A4">
        <w:rPr>
          <w:rFonts w:ascii="Arial" w:hAnsi="Arial" w:cs="Arial"/>
          <w:b/>
        </w:rPr>
        <w:t xml:space="preserve"> </w:t>
      </w:r>
      <w:r w:rsidRPr="00D853A4">
        <w:rPr>
          <w:rFonts w:ascii="Arial" w:hAnsi="Arial" w:cs="Arial"/>
          <w:b/>
        </w:rPr>
        <w:t xml:space="preserve">                          </w:t>
      </w:r>
    </w:p>
    <w:p w:rsidR="00D853A4" w:rsidRDefault="00D853A4" w:rsidP="00D853A4">
      <w:pPr>
        <w:spacing w:after="0"/>
        <w:ind w:right="29"/>
        <w:jc w:val="center"/>
        <w:rPr>
          <w:b/>
        </w:rPr>
      </w:pPr>
      <w:r w:rsidRPr="0043757A">
        <w:rPr>
          <w:b/>
        </w:rPr>
        <w:t xml:space="preserve">                                        </w:t>
      </w:r>
    </w:p>
    <w:p w:rsidR="00D853A4" w:rsidRPr="0043757A" w:rsidRDefault="00D853A4" w:rsidP="00D853A4">
      <w:pPr>
        <w:spacing w:after="0"/>
        <w:ind w:right="29"/>
        <w:jc w:val="center"/>
      </w:pPr>
      <w:r w:rsidRPr="0043757A">
        <w:rPr>
          <w:b/>
        </w:rPr>
        <w:t xml:space="preserve">                                                                 </w:t>
      </w:r>
      <w:r>
        <w:rPr>
          <w:b/>
        </w:rPr>
        <w:t xml:space="preserve">             </w:t>
      </w:r>
    </w:p>
    <w:p w:rsidR="00D853A4" w:rsidRPr="00D853A4" w:rsidRDefault="00D853A4" w:rsidP="00D853A4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D853A4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</w:t>
      </w:r>
      <w:r w:rsidRPr="00D853A4">
        <w:rPr>
          <w:rFonts w:ascii="Arial" w:hAnsi="Arial" w:cs="Arial"/>
          <w:sz w:val="24"/>
          <w:szCs w:val="24"/>
        </w:rPr>
        <w:t xml:space="preserve">             </w:t>
      </w:r>
      <w:r w:rsidRPr="00D853A4">
        <w:rPr>
          <w:rFonts w:ascii="Arial" w:hAnsi="Arial" w:cs="Arial"/>
          <w:b/>
          <w:sz w:val="24"/>
          <w:szCs w:val="24"/>
        </w:rPr>
        <w:t xml:space="preserve">p. SECRETAR GENERAL </w:t>
      </w:r>
    </w:p>
    <w:p w:rsidR="00D853A4" w:rsidRPr="00D853A4" w:rsidRDefault="00D853A4" w:rsidP="00D853A4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D853A4" w:rsidRPr="00D853A4" w:rsidRDefault="00D853A4" w:rsidP="00D853A4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3746C3" w:rsidRPr="00D853A4" w:rsidRDefault="00D853A4" w:rsidP="00D853A4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853A4">
        <w:rPr>
          <w:rFonts w:ascii="Arial" w:hAnsi="Arial" w:cs="Arial"/>
          <w:b/>
          <w:i/>
          <w:sz w:val="24"/>
          <w:szCs w:val="24"/>
        </w:rPr>
        <w:t xml:space="preserve">Redactat, D.C. </w:t>
      </w:r>
      <w:r w:rsidR="003746C3" w:rsidRPr="00D853A4">
        <w:rPr>
          <w:rFonts w:ascii="Arial" w:hAnsi="Arial" w:cs="Arial"/>
          <w:b/>
          <w:sz w:val="24"/>
          <w:szCs w:val="24"/>
        </w:rPr>
        <w:br w:type="page"/>
      </w: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  <w:r w:rsidRPr="006D7274">
        <w:rPr>
          <w:rFonts w:ascii="Arial" w:hAnsi="Arial" w:cs="Arial"/>
          <w:b/>
          <w:sz w:val="28"/>
          <w:szCs w:val="28"/>
        </w:rPr>
        <w:lastRenderedPageBreak/>
        <w:t>Anexa</w:t>
      </w:r>
      <w:r>
        <w:rPr>
          <w:rFonts w:ascii="Arial" w:hAnsi="Arial" w:cs="Arial"/>
          <w:b/>
          <w:sz w:val="28"/>
          <w:szCs w:val="28"/>
        </w:rPr>
        <w:t xml:space="preserve"> nr.1</w:t>
      </w:r>
      <w:r w:rsidRPr="006D7274">
        <w:rPr>
          <w:rFonts w:ascii="Arial" w:hAnsi="Arial" w:cs="Arial"/>
          <w:b/>
          <w:sz w:val="28"/>
          <w:szCs w:val="28"/>
        </w:rPr>
        <w:t xml:space="preserve"> la </w:t>
      </w:r>
      <w:r>
        <w:rPr>
          <w:rFonts w:ascii="Arial" w:hAnsi="Arial" w:cs="Arial"/>
          <w:b/>
          <w:sz w:val="28"/>
          <w:szCs w:val="28"/>
        </w:rPr>
        <w:t>Hotărârea</w:t>
      </w:r>
      <w:r w:rsidRPr="006D727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C</w:t>
      </w:r>
      <w:r w:rsidRPr="006D7274"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</w:rPr>
        <w:t>nsiliului UNBR</w:t>
      </w:r>
      <w:r w:rsidRPr="006D7274">
        <w:rPr>
          <w:rFonts w:ascii="Arial" w:hAnsi="Arial" w:cs="Arial"/>
          <w:b/>
          <w:sz w:val="28"/>
          <w:szCs w:val="28"/>
        </w:rPr>
        <w:t xml:space="preserve"> nr. </w:t>
      </w:r>
      <w:r>
        <w:rPr>
          <w:rFonts w:ascii="Arial" w:hAnsi="Arial" w:cs="Arial"/>
          <w:b/>
          <w:sz w:val="28"/>
          <w:szCs w:val="28"/>
        </w:rPr>
        <w:t>350</w:t>
      </w:r>
      <w:r w:rsidRPr="006D7274">
        <w:rPr>
          <w:rFonts w:ascii="Arial" w:hAnsi="Arial" w:cs="Arial"/>
          <w:b/>
          <w:sz w:val="28"/>
          <w:szCs w:val="28"/>
        </w:rPr>
        <w:t>/</w:t>
      </w:r>
      <w:r>
        <w:rPr>
          <w:rFonts w:ascii="Arial" w:hAnsi="Arial" w:cs="Arial"/>
          <w:b/>
          <w:sz w:val="28"/>
          <w:szCs w:val="28"/>
        </w:rPr>
        <w:t>19.04.2018</w:t>
      </w:r>
    </w:p>
    <w:p w:rsidR="003746C3" w:rsidRPr="00DA76FE" w:rsidRDefault="003746C3" w:rsidP="00B61C3C">
      <w:pPr>
        <w:spacing w:after="0" w:line="240" w:lineRule="auto"/>
        <w:jc w:val="right"/>
        <w:rPr>
          <w:rFonts w:ascii="Arial" w:hAnsi="Arial" w:cs="Arial"/>
          <w:b/>
          <w:i/>
          <w:sz w:val="28"/>
          <w:szCs w:val="28"/>
        </w:rPr>
      </w:pPr>
      <w:r w:rsidRPr="00DA76FE">
        <w:rPr>
          <w:rFonts w:ascii="Arial" w:hAnsi="Arial" w:cs="Arial"/>
          <w:b/>
          <w:i/>
          <w:sz w:val="24"/>
          <w:szCs w:val="24"/>
        </w:rPr>
        <w:t>”</w:t>
      </w:r>
      <w:r w:rsidRPr="0077008F">
        <w:t xml:space="preserve"> </w:t>
      </w:r>
      <w:r>
        <w:rPr>
          <w:rFonts w:ascii="Arial" w:hAnsi="Arial" w:cs="Arial"/>
          <w:b/>
          <w:i/>
          <w:sz w:val="24"/>
          <w:szCs w:val="24"/>
        </w:rPr>
        <w:t>P</w:t>
      </w:r>
      <w:r w:rsidRPr="0077008F">
        <w:rPr>
          <w:rFonts w:ascii="Arial" w:hAnsi="Arial" w:cs="Arial"/>
          <w:b/>
          <w:i/>
          <w:sz w:val="24"/>
          <w:szCs w:val="24"/>
        </w:rPr>
        <w:t>lacheta aniversară – Avocații români. Centenarul Marii Uniri</w:t>
      </w:r>
      <w:r w:rsidRPr="00DA76FE">
        <w:rPr>
          <w:rFonts w:ascii="Arial" w:hAnsi="Arial" w:cs="Arial"/>
          <w:b/>
          <w:i/>
          <w:sz w:val="24"/>
          <w:szCs w:val="24"/>
        </w:rPr>
        <w:t>”</w:t>
      </w: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3746C3" w:rsidRDefault="00707063" w:rsidP="00755DB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ro-RO"/>
        </w:rPr>
        <w:drawing>
          <wp:inline distT="0" distB="0" distL="0" distR="0">
            <wp:extent cx="5410200" cy="3916680"/>
            <wp:effectExtent l="0" t="0" r="0" b="0"/>
            <wp:docPr id="1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  <w:sectPr w:rsidR="003746C3" w:rsidSect="00D853A4">
          <w:footerReference w:type="default" r:id="rId9"/>
          <w:pgSz w:w="12240" w:h="15840" w:code="1"/>
          <w:pgMar w:top="709" w:right="1325" w:bottom="432" w:left="1560" w:header="706" w:footer="274" w:gutter="0"/>
          <w:cols w:space="708"/>
          <w:docGrid w:linePitch="360"/>
        </w:sectPr>
      </w:pP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sz w:val="28"/>
          <w:szCs w:val="28"/>
        </w:rPr>
      </w:pPr>
      <w:r w:rsidRPr="006D7274">
        <w:rPr>
          <w:rFonts w:ascii="Arial" w:hAnsi="Arial" w:cs="Arial"/>
          <w:b/>
          <w:sz w:val="28"/>
          <w:szCs w:val="28"/>
        </w:rPr>
        <w:lastRenderedPageBreak/>
        <w:t>Anexa</w:t>
      </w:r>
      <w:r>
        <w:rPr>
          <w:rFonts w:ascii="Arial" w:hAnsi="Arial" w:cs="Arial"/>
          <w:b/>
          <w:sz w:val="28"/>
          <w:szCs w:val="28"/>
        </w:rPr>
        <w:t xml:space="preserve"> nr.2</w:t>
      </w:r>
      <w:r w:rsidRPr="006D7274">
        <w:rPr>
          <w:rFonts w:ascii="Arial" w:hAnsi="Arial" w:cs="Arial"/>
          <w:b/>
          <w:sz w:val="28"/>
          <w:szCs w:val="28"/>
        </w:rPr>
        <w:t xml:space="preserve"> la </w:t>
      </w:r>
      <w:r>
        <w:rPr>
          <w:rFonts w:ascii="Arial" w:hAnsi="Arial" w:cs="Arial"/>
          <w:b/>
          <w:sz w:val="28"/>
          <w:szCs w:val="28"/>
        </w:rPr>
        <w:t>Hotărârea</w:t>
      </w:r>
      <w:r w:rsidRPr="006D727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C</w:t>
      </w:r>
      <w:r w:rsidRPr="006D7274"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</w:rPr>
        <w:t>nsiliului UNBR</w:t>
      </w:r>
      <w:r w:rsidRPr="006D7274">
        <w:rPr>
          <w:rFonts w:ascii="Arial" w:hAnsi="Arial" w:cs="Arial"/>
          <w:b/>
          <w:sz w:val="28"/>
          <w:szCs w:val="28"/>
        </w:rPr>
        <w:t xml:space="preserve"> nr. </w:t>
      </w:r>
      <w:r>
        <w:rPr>
          <w:rFonts w:ascii="Arial" w:hAnsi="Arial" w:cs="Arial"/>
          <w:b/>
          <w:sz w:val="28"/>
          <w:szCs w:val="28"/>
        </w:rPr>
        <w:t>350</w:t>
      </w:r>
      <w:r w:rsidRPr="006D7274">
        <w:rPr>
          <w:rFonts w:ascii="Arial" w:hAnsi="Arial" w:cs="Arial"/>
          <w:b/>
          <w:sz w:val="28"/>
          <w:szCs w:val="28"/>
        </w:rPr>
        <w:t>/</w:t>
      </w:r>
      <w:r>
        <w:rPr>
          <w:rFonts w:ascii="Arial" w:hAnsi="Arial" w:cs="Arial"/>
          <w:b/>
          <w:sz w:val="28"/>
          <w:szCs w:val="28"/>
        </w:rPr>
        <w:t>19.04.2018</w:t>
      </w: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i/>
          <w:sz w:val="24"/>
          <w:szCs w:val="24"/>
        </w:rPr>
      </w:pPr>
      <w:r w:rsidRPr="0077008F">
        <w:rPr>
          <w:rFonts w:ascii="Arial" w:hAnsi="Arial" w:cs="Arial"/>
          <w:b/>
          <w:i/>
          <w:sz w:val="24"/>
          <w:szCs w:val="24"/>
        </w:rPr>
        <w:t>”</w:t>
      </w:r>
      <w:r>
        <w:rPr>
          <w:rFonts w:ascii="Arial" w:hAnsi="Arial" w:cs="Arial"/>
          <w:b/>
          <w:i/>
          <w:sz w:val="24"/>
          <w:szCs w:val="24"/>
        </w:rPr>
        <w:t>Medalia</w:t>
      </w:r>
      <w:r w:rsidRPr="0077008F">
        <w:rPr>
          <w:rFonts w:ascii="Arial" w:hAnsi="Arial" w:cs="Arial"/>
          <w:b/>
          <w:i/>
          <w:sz w:val="24"/>
          <w:szCs w:val="24"/>
        </w:rPr>
        <w:t xml:space="preserve"> aniversară – Avocații români. Centenarul Marii Uniri”</w:t>
      </w: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i/>
          <w:sz w:val="24"/>
          <w:szCs w:val="24"/>
        </w:rPr>
      </w:pP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i/>
          <w:sz w:val="24"/>
          <w:szCs w:val="24"/>
        </w:rPr>
      </w:pP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i/>
          <w:sz w:val="24"/>
          <w:szCs w:val="24"/>
        </w:rPr>
      </w:pPr>
    </w:p>
    <w:p w:rsidR="003746C3" w:rsidRDefault="003746C3" w:rsidP="00B61C3C">
      <w:pPr>
        <w:spacing w:after="0" w:line="240" w:lineRule="auto"/>
        <w:jc w:val="right"/>
        <w:rPr>
          <w:rFonts w:ascii="Arial" w:hAnsi="Arial" w:cs="Arial"/>
          <w:b/>
          <w:i/>
          <w:sz w:val="24"/>
          <w:szCs w:val="24"/>
        </w:rPr>
      </w:pPr>
    </w:p>
    <w:p w:rsidR="003746C3" w:rsidRDefault="003746C3" w:rsidP="00C252C4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3746C3" w:rsidRDefault="00707063" w:rsidP="00755DB8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eastAsia="ro-RO"/>
        </w:rPr>
        <w:drawing>
          <wp:inline distT="0" distB="0" distL="0" distR="0">
            <wp:extent cx="4160520" cy="406908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C3" w:rsidRDefault="003746C3" w:rsidP="00FF1E46">
      <w:pPr>
        <w:jc w:val="center"/>
        <w:rPr>
          <w:rFonts w:ascii="Arial" w:hAnsi="Arial" w:cs="Arial"/>
          <w:sz w:val="24"/>
          <w:szCs w:val="24"/>
        </w:rPr>
      </w:pPr>
    </w:p>
    <w:p w:rsidR="003746C3" w:rsidRDefault="003746C3" w:rsidP="00FF1E46">
      <w:pPr>
        <w:jc w:val="center"/>
        <w:rPr>
          <w:rFonts w:ascii="Arial" w:hAnsi="Arial" w:cs="Arial"/>
          <w:sz w:val="24"/>
          <w:szCs w:val="24"/>
        </w:rPr>
      </w:pPr>
    </w:p>
    <w:p w:rsidR="003746C3" w:rsidRDefault="003746C3" w:rsidP="00FF1E46">
      <w:pPr>
        <w:jc w:val="center"/>
        <w:rPr>
          <w:rFonts w:ascii="Arial" w:hAnsi="Arial" w:cs="Arial"/>
          <w:sz w:val="24"/>
          <w:szCs w:val="24"/>
        </w:rPr>
      </w:pPr>
    </w:p>
    <w:p w:rsidR="003746C3" w:rsidRDefault="003746C3" w:rsidP="00FF1E46">
      <w:pPr>
        <w:jc w:val="center"/>
        <w:rPr>
          <w:rFonts w:ascii="Arial" w:hAnsi="Arial" w:cs="Arial"/>
          <w:sz w:val="24"/>
          <w:szCs w:val="24"/>
        </w:rPr>
      </w:pPr>
    </w:p>
    <w:p w:rsidR="003746C3" w:rsidRDefault="003746C3" w:rsidP="00185D22">
      <w:pPr>
        <w:tabs>
          <w:tab w:val="left" w:pos="826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746C3" w:rsidRPr="009557C3" w:rsidRDefault="003746C3">
      <w:pPr>
        <w:jc w:val="both"/>
        <w:rPr>
          <w:rFonts w:ascii="Arial" w:hAnsi="Arial" w:cs="Arial"/>
          <w:sz w:val="24"/>
          <w:szCs w:val="24"/>
        </w:rPr>
      </w:pPr>
    </w:p>
    <w:sectPr w:rsidR="003746C3" w:rsidRPr="009557C3" w:rsidSect="00FF1E46">
      <w:pgSz w:w="12240" w:h="15840" w:code="1"/>
      <w:pgMar w:top="1135" w:right="1041" w:bottom="432" w:left="1134" w:header="432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46C3" w:rsidRDefault="003746C3" w:rsidP="00DC5BBD">
      <w:pPr>
        <w:spacing w:after="0" w:line="240" w:lineRule="auto"/>
      </w:pPr>
      <w:r>
        <w:separator/>
      </w:r>
    </w:p>
  </w:endnote>
  <w:endnote w:type="continuationSeparator" w:id="0">
    <w:p w:rsidR="003746C3" w:rsidRDefault="003746C3" w:rsidP="00DC5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an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6C3" w:rsidRDefault="002134D0">
    <w:pPr>
      <w:pStyle w:val="Subsol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746C3">
      <w:rPr>
        <w:noProof/>
      </w:rPr>
      <w:t>4</w:t>
    </w:r>
    <w:r>
      <w:rPr>
        <w:noProof/>
      </w:rPr>
      <w:fldChar w:fldCharType="end"/>
    </w:r>
  </w:p>
  <w:p w:rsidR="003746C3" w:rsidRDefault="003746C3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46C3" w:rsidRDefault="003746C3" w:rsidP="00DC5BBD">
      <w:pPr>
        <w:spacing w:after="0" w:line="240" w:lineRule="auto"/>
      </w:pPr>
      <w:r>
        <w:separator/>
      </w:r>
    </w:p>
  </w:footnote>
  <w:footnote w:type="continuationSeparator" w:id="0">
    <w:p w:rsidR="003746C3" w:rsidRDefault="003746C3" w:rsidP="00DC5B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E35CF"/>
    <w:multiLevelType w:val="hybridMultilevel"/>
    <w:tmpl w:val="03E22FAA"/>
    <w:lvl w:ilvl="0" w:tplc="97D4289A">
      <w:start w:val="3"/>
      <w:numFmt w:val="bullet"/>
      <w:lvlText w:val="-"/>
      <w:lvlJc w:val="left"/>
      <w:pPr>
        <w:ind w:left="927" w:hanging="360"/>
      </w:pPr>
      <w:rPr>
        <w:rFonts w:ascii="Calibri" w:eastAsia="Times New Roman" w:hAnsi="Calibri" w:hint="default"/>
      </w:rPr>
    </w:lvl>
    <w:lvl w:ilvl="1" w:tplc="0418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39AC4384"/>
    <w:multiLevelType w:val="hybridMultilevel"/>
    <w:tmpl w:val="883E2988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AEC"/>
    <w:rsid w:val="00036D33"/>
    <w:rsid w:val="00050353"/>
    <w:rsid w:val="00051B88"/>
    <w:rsid w:val="0009450A"/>
    <w:rsid w:val="000C128D"/>
    <w:rsid w:val="000F11FA"/>
    <w:rsid w:val="00143EC3"/>
    <w:rsid w:val="00184633"/>
    <w:rsid w:val="00185D22"/>
    <w:rsid w:val="0018674A"/>
    <w:rsid w:val="001B4A03"/>
    <w:rsid w:val="001D1434"/>
    <w:rsid w:val="001F2D46"/>
    <w:rsid w:val="001F6B3E"/>
    <w:rsid w:val="00210122"/>
    <w:rsid w:val="002134D0"/>
    <w:rsid w:val="002148B2"/>
    <w:rsid w:val="00216D68"/>
    <w:rsid w:val="00220476"/>
    <w:rsid w:val="00221B14"/>
    <w:rsid w:val="00232AC5"/>
    <w:rsid w:val="00234FB0"/>
    <w:rsid w:val="0024483F"/>
    <w:rsid w:val="002476EB"/>
    <w:rsid w:val="00261AEC"/>
    <w:rsid w:val="00287180"/>
    <w:rsid w:val="00297D37"/>
    <w:rsid w:val="002A07C4"/>
    <w:rsid w:val="002B61A2"/>
    <w:rsid w:val="002F1BE3"/>
    <w:rsid w:val="002F32CF"/>
    <w:rsid w:val="002F79BB"/>
    <w:rsid w:val="003143CC"/>
    <w:rsid w:val="003239F4"/>
    <w:rsid w:val="0032527C"/>
    <w:rsid w:val="003746C3"/>
    <w:rsid w:val="003854DE"/>
    <w:rsid w:val="003B6442"/>
    <w:rsid w:val="003F179C"/>
    <w:rsid w:val="003F4409"/>
    <w:rsid w:val="004561F7"/>
    <w:rsid w:val="0047797A"/>
    <w:rsid w:val="004A2F35"/>
    <w:rsid w:val="004B4627"/>
    <w:rsid w:val="004D4806"/>
    <w:rsid w:val="004E2A66"/>
    <w:rsid w:val="004F5B20"/>
    <w:rsid w:val="00513AAF"/>
    <w:rsid w:val="00554625"/>
    <w:rsid w:val="00560CF2"/>
    <w:rsid w:val="005A3D99"/>
    <w:rsid w:val="005C47FA"/>
    <w:rsid w:val="005D3EA6"/>
    <w:rsid w:val="0063337B"/>
    <w:rsid w:val="00651C48"/>
    <w:rsid w:val="00652B7D"/>
    <w:rsid w:val="00675A5A"/>
    <w:rsid w:val="00683612"/>
    <w:rsid w:val="00691B42"/>
    <w:rsid w:val="006927A4"/>
    <w:rsid w:val="006978D7"/>
    <w:rsid w:val="006B0E23"/>
    <w:rsid w:val="006B37D6"/>
    <w:rsid w:val="006D7274"/>
    <w:rsid w:val="006E1D89"/>
    <w:rsid w:val="006E4023"/>
    <w:rsid w:val="006F00DE"/>
    <w:rsid w:val="00707063"/>
    <w:rsid w:val="00723D73"/>
    <w:rsid w:val="007320CE"/>
    <w:rsid w:val="00736A05"/>
    <w:rsid w:val="00755DB8"/>
    <w:rsid w:val="00766BC6"/>
    <w:rsid w:val="0077008F"/>
    <w:rsid w:val="007B1590"/>
    <w:rsid w:val="007B6442"/>
    <w:rsid w:val="007B7484"/>
    <w:rsid w:val="007C3DB5"/>
    <w:rsid w:val="007C53DA"/>
    <w:rsid w:val="007C5DF4"/>
    <w:rsid w:val="0080091B"/>
    <w:rsid w:val="00802209"/>
    <w:rsid w:val="0081410F"/>
    <w:rsid w:val="00817DA0"/>
    <w:rsid w:val="00820A21"/>
    <w:rsid w:val="00820E06"/>
    <w:rsid w:val="008374E2"/>
    <w:rsid w:val="008A34C0"/>
    <w:rsid w:val="008B6FA2"/>
    <w:rsid w:val="008F0EB9"/>
    <w:rsid w:val="009104F5"/>
    <w:rsid w:val="009557C3"/>
    <w:rsid w:val="0099132D"/>
    <w:rsid w:val="009B7865"/>
    <w:rsid w:val="009C4F77"/>
    <w:rsid w:val="009E665A"/>
    <w:rsid w:val="00A07BDD"/>
    <w:rsid w:val="00A118A2"/>
    <w:rsid w:val="00A133D1"/>
    <w:rsid w:val="00A32FDC"/>
    <w:rsid w:val="00A57CC9"/>
    <w:rsid w:val="00A728E4"/>
    <w:rsid w:val="00A73865"/>
    <w:rsid w:val="00A86B1D"/>
    <w:rsid w:val="00A97906"/>
    <w:rsid w:val="00AA3949"/>
    <w:rsid w:val="00AC6850"/>
    <w:rsid w:val="00AD04B0"/>
    <w:rsid w:val="00AE05AD"/>
    <w:rsid w:val="00B03CE3"/>
    <w:rsid w:val="00B61C3C"/>
    <w:rsid w:val="00BC19AB"/>
    <w:rsid w:val="00BF3ECF"/>
    <w:rsid w:val="00BF7F05"/>
    <w:rsid w:val="00C14615"/>
    <w:rsid w:val="00C242F9"/>
    <w:rsid w:val="00C252C4"/>
    <w:rsid w:val="00C3020D"/>
    <w:rsid w:val="00C56FDD"/>
    <w:rsid w:val="00C64C12"/>
    <w:rsid w:val="00C7510B"/>
    <w:rsid w:val="00C84094"/>
    <w:rsid w:val="00CD1F64"/>
    <w:rsid w:val="00CD296A"/>
    <w:rsid w:val="00D144EB"/>
    <w:rsid w:val="00D15E99"/>
    <w:rsid w:val="00D53522"/>
    <w:rsid w:val="00D538C6"/>
    <w:rsid w:val="00D853A4"/>
    <w:rsid w:val="00D872C8"/>
    <w:rsid w:val="00DA76FE"/>
    <w:rsid w:val="00DB0CF9"/>
    <w:rsid w:val="00DB709B"/>
    <w:rsid w:val="00DC5BBD"/>
    <w:rsid w:val="00DE7D65"/>
    <w:rsid w:val="00E232B5"/>
    <w:rsid w:val="00E31EAE"/>
    <w:rsid w:val="00E3244C"/>
    <w:rsid w:val="00E33938"/>
    <w:rsid w:val="00E5410D"/>
    <w:rsid w:val="00E6793B"/>
    <w:rsid w:val="00EC0908"/>
    <w:rsid w:val="00EE7FAF"/>
    <w:rsid w:val="00EF6D08"/>
    <w:rsid w:val="00F11D21"/>
    <w:rsid w:val="00F374AF"/>
    <w:rsid w:val="00F53AF1"/>
    <w:rsid w:val="00F82C79"/>
    <w:rsid w:val="00FA2C77"/>
    <w:rsid w:val="00FA5731"/>
    <w:rsid w:val="00FC2045"/>
    <w:rsid w:val="00FD29C6"/>
    <w:rsid w:val="00FD586C"/>
    <w:rsid w:val="00FE1E9C"/>
    <w:rsid w:val="00FF0E7D"/>
    <w:rsid w:val="00FF1E46"/>
    <w:rsid w:val="00FF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92FD8E"/>
  <w15:docId w15:val="{48F888A8-68A4-491C-A0EB-D10D1AF69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1AEC"/>
    <w:pPr>
      <w:spacing w:after="160" w:line="259" w:lineRule="auto"/>
    </w:pPr>
    <w:rPr>
      <w:lang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ln2articol1">
    <w:name w:val="ln2articol1"/>
    <w:uiPriority w:val="99"/>
    <w:rsid w:val="00261AEC"/>
    <w:rPr>
      <w:b/>
      <w:color w:val="0000AF"/>
    </w:rPr>
  </w:style>
  <w:style w:type="paragraph" w:styleId="Corptext">
    <w:name w:val="Body Text"/>
    <w:basedOn w:val="Normal"/>
    <w:link w:val="CorptextCaracter"/>
    <w:uiPriority w:val="99"/>
    <w:rsid w:val="00261AEC"/>
    <w:pPr>
      <w:spacing w:after="0" w:line="360" w:lineRule="auto"/>
      <w:jc w:val="both"/>
    </w:pPr>
    <w:rPr>
      <w:rFonts w:ascii="Tahoma" w:eastAsia="Times New Roman" w:hAnsi="Tahoma"/>
      <w:sz w:val="28"/>
      <w:szCs w:val="20"/>
    </w:rPr>
  </w:style>
  <w:style w:type="character" w:customStyle="1" w:styleId="CorptextCaracter">
    <w:name w:val="Corp text Caracter"/>
    <w:basedOn w:val="Fontdeparagrafimplicit"/>
    <w:link w:val="Corptext"/>
    <w:uiPriority w:val="99"/>
    <w:locked/>
    <w:rsid w:val="00261AEC"/>
    <w:rPr>
      <w:rFonts w:ascii="Tahoma" w:hAnsi="Tahoma" w:cs="Times New Roman"/>
      <w:sz w:val="20"/>
      <w:szCs w:val="20"/>
      <w:lang w:val="ro-RO"/>
    </w:rPr>
  </w:style>
  <w:style w:type="paragraph" w:styleId="TextnBalon">
    <w:name w:val="Balloon Text"/>
    <w:basedOn w:val="Normal"/>
    <w:link w:val="TextnBalonCaracter"/>
    <w:uiPriority w:val="99"/>
    <w:semiHidden/>
    <w:rsid w:val="005D3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locked/>
    <w:rsid w:val="005D3EA6"/>
    <w:rPr>
      <w:rFonts w:ascii="Segoe UI" w:hAnsi="Segoe UI" w:cs="Segoe UI"/>
      <w:sz w:val="18"/>
      <w:szCs w:val="18"/>
    </w:rPr>
  </w:style>
  <w:style w:type="paragraph" w:styleId="Titlu">
    <w:name w:val="Title"/>
    <w:basedOn w:val="Normal"/>
    <w:link w:val="TitluCaracter"/>
    <w:uiPriority w:val="99"/>
    <w:qFormat/>
    <w:locked/>
    <w:rsid w:val="006E4023"/>
    <w:pPr>
      <w:spacing w:after="0" w:line="240" w:lineRule="auto"/>
      <w:jc w:val="center"/>
    </w:pPr>
    <w:rPr>
      <w:rFonts w:ascii="Avant" w:eastAsia="Times New Roman" w:hAnsi="Avant"/>
      <w:b/>
      <w:sz w:val="32"/>
      <w:szCs w:val="20"/>
      <w:lang w:val="en-GB" w:eastAsia="ro-RO"/>
    </w:rPr>
  </w:style>
  <w:style w:type="character" w:customStyle="1" w:styleId="TitluCaracter">
    <w:name w:val="Titlu Caracter"/>
    <w:basedOn w:val="Fontdeparagrafimplicit"/>
    <w:link w:val="Titlu"/>
    <w:uiPriority w:val="99"/>
    <w:locked/>
    <w:rsid w:val="006E4023"/>
    <w:rPr>
      <w:rFonts w:ascii="Avant" w:hAnsi="Avant" w:cs="Times New Roman"/>
      <w:b/>
      <w:sz w:val="20"/>
      <w:szCs w:val="20"/>
      <w:lang w:val="en-GB"/>
    </w:rPr>
  </w:style>
  <w:style w:type="paragraph" w:styleId="Listparagraf">
    <w:name w:val="List Paragraph"/>
    <w:basedOn w:val="Normal"/>
    <w:uiPriority w:val="99"/>
    <w:qFormat/>
    <w:rsid w:val="00EC0908"/>
    <w:pPr>
      <w:spacing w:after="0" w:line="288" w:lineRule="auto"/>
      <w:ind w:left="720"/>
      <w:contextualSpacing/>
    </w:pPr>
    <w:rPr>
      <w:rFonts w:ascii="Times New Roman" w:hAnsi="Times New Roman"/>
      <w:sz w:val="28"/>
    </w:rPr>
  </w:style>
  <w:style w:type="paragraph" w:styleId="Antet">
    <w:name w:val="header"/>
    <w:basedOn w:val="Normal"/>
    <w:link w:val="AntetCaracter"/>
    <w:uiPriority w:val="99"/>
    <w:rsid w:val="00DC5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locked/>
    <w:rsid w:val="00DC5BBD"/>
    <w:rPr>
      <w:rFonts w:cs="Times New Roman"/>
      <w:lang w:eastAsia="en-US"/>
    </w:rPr>
  </w:style>
  <w:style w:type="paragraph" w:styleId="Subsol">
    <w:name w:val="footer"/>
    <w:basedOn w:val="Normal"/>
    <w:link w:val="SubsolCaracter"/>
    <w:uiPriority w:val="99"/>
    <w:rsid w:val="00DC5B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locked/>
    <w:rsid w:val="00DC5BBD"/>
    <w:rPr>
      <w:rFonts w:cs="Times New Roman"/>
      <w:lang w:eastAsia="en-US"/>
    </w:rPr>
  </w:style>
  <w:style w:type="character" w:styleId="Hyperlink">
    <w:name w:val="Hyperlink"/>
    <w:basedOn w:val="Fontdeparagrafimplicit"/>
    <w:uiPriority w:val="99"/>
    <w:rsid w:val="00FF555E"/>
    <w:rPr>
      <w:rFonts w:cs="Times New Roman"/>
      <w:color w:val="0000FF"/>
      <w:u w:val="single"/>
    </w:rPr>
  </w:style>
  <w:style w:type="character" w:customStyle="1" w:styleId="MeniuneNerezolvat1">
    <w:name w:val="Mențiune Nerezolvat1"/>
    <w:basedOn w:val="Fontdeparagrafimplicit"/>
    <w:uiPriority w:val="99"/>
    <w:semiHidden/>
    <w:rsid w:val="00FF555E"/>
    <w:rPr>
      <w:rFonts w:cs="Times New Roman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3347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7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7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7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unbr.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321</Words>
  <Characters>2180</Characters>
  <DocSecurity>0</DocSecurity>
  <Lines>18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PROIECT</vt:lpstr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2018-03-23T12:06:00Z</cp:lastPrinted>
  <dcterms:created xsi:type="dcterms:W3CDTF">2018-05-07T14:27:00Z</dcterms:created>
  <dcterms:modified xsi:type="dcterms:W3CDTF">2018-05-07T14:40:00Z</dcterms:modified>
</cp:coreProperties>
</file>