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C1DC" w14:textId="7E80A169" w:rsidR="00F61C9F" w:rsidRPr="004151D1" w:rsidRDefault="00F61C9F" w:rsidP="004151D1">
      <w:pPr>
        <w:jc w:val="center"/>
        <w:rPr>
          <w:rFonts w:ascii="Arial" w:hAnsi="Arial" w:cs="Arial"/>
          <w:sz w:val="28"/>
          <w:lang w:val="en-GB"/>
        </w:rPr>
      </w:pPr>
      <w:r w:rsidRPr="004151D1">
        <w:rPr>
          <w:rFonts w:ascii="Arial" w:hAnsi="Arial" w:cs="Arial"/>
          <w:sz w:val="28"/>
          <w:lang w:val="en-GB"/>
        </w:rPr>
        <w:t xml:space="preserve">CCBE Resolution </w:t>
      </w:r>
      <w:r w:rsidR="00952AC1" w:rsidRPr="004151D1">
        <w:rPr>
          <w:rFonts w:ascii="Arial" w:hAnsi="Arial" w:cs="Arial"/>
          <w:sz w:val="28"/>
          <w:lang w:val="en-GB"/>
        </w:rPr>
        <w:t xml:space="preserve">on </w:t>
      </w:r>
      <w:r w:rsidRPr="004151D1">
        <w:rPr>
          <w:rFonts w:ascii="Arial" w:hAnsi="Arial" w:cs="Arial"/>
          <w:sz w:val="28"/>
          <w:lang w:val="en-GB"/>
        </w:rPr>
        <w:t>Pension Plans</w:t>
      </w:r>
    </w:p>
    <w:p w14:paraId="639F0CE1" w14:textId="2BDED223" w:rsidR="00F61C9F" w:rsidRDefault="00952AC1" w:rsidP="004151D1">
      <w:pPr>
        <w:jc w:val="center"/>
        <w:rPr>
          <w:rFonts w:ascii="Arial" w:hAnsi="Arial" w:cs="Arial"/>
          <w:sz w:val="28"/>
          <w:lang w:val="en-GB"/>
        </w:rPr>
      </w:pPr>
      <w:r w:rsidRPr="004151D1">
        <w:rPr>
          <w:rFonts w:ascii="Arial" w:hAnsi="Arial" w:cs="Arial"/>
          <w:sz w:val="28"/>
          <w:lang w:val="en-GB"/>
        </w:rPr>
        <w:t xml:space="preserve">supporting </w:t>
      </w:r>
      <w:r w:rsidR="00F61C9F" w:rsidRPr="004151D1">
        <w:rPr>
          <w:rFonts w:ascii="Arial" w:hAnsi="Arial" w:cs="Arial"/>
          <w:sz w:val="28"/>
          <w:lang w:val="en-GB"/>
        </w:rPr>
        <w:t>the French Bars</w:t>
      </w:r>
    </w:p>
    <w:p w14:paraId="1E305C1D" w14:textId="569AE65F" w:rsidR="00CB5356" w:rsidRPr="004151D1" w:rsidRDefault="00CB5356" w:rsidP="004151D1">
      <w:pPr>
        <w:jc w:val="center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adopted on February 20,</w:t>
      </w:r>
      <w:bookmarkStart w:id="0" w:name="_GoBack"/>
      <w:bookmarkEnd w:id="0"/>
      <w:r>
        <w:rPr>
          <w:rFonts w:ascii="Arial" w:hAnsi="Arial" w:cs="Arial"/>
          <w:sz w:val="28"/>
          <w:lang w:val="en-GB"/>
        </w:rPr>
        <w:t xml:space="preserve"> 2020</w:t>
      </w:r>
    </w:p>
    <w:p w14:paraId="67BE0C98" w14:textId="77777777" w:rsidR="00F61C9F" w:rsidRPr="004151D1" w:rsidRDefault="00F61C9F" w:rsidP="004151D1">
      <w:pPr>
        <w:jc w:val="center"/>
        <w:rPr>
          <w:rFonts w:ascii="Arial" w:hAnsi="Arial" w:cs="Arial"/>
          <w:sz w:val="28"/>
          <w:lang w:val="en-GB"/>
        </w:rPr>
      </w:pPr>
    </w:p>
    <w:p w14:paraId="00F622E7" w14:textId="77777777" w:rsidR="00F61C9F" w:rsidRPr="004151D1" w:rsidRDefault="00F61C9F" w:rsidP="004151D1">
      <w:pPr>
        <w:spacing w:after="160" w:line="259" w:lineRule="auto"/>
        <w:jc w:val="both"/>
        <w:rPr>
          <w:rFonts w:asciiTheme="minorHAnsi" w:hAnsiTheme="minorHAnsi" w:cstheme="minorHAnsi"/>
          <w:b/>
          <w:lang w:val="en-GB"/>
        </w:rPr>
      </w:pPr>
    </w:p>
    <w:p w14:paraId="7DA598CF" w14:textId="0AC6DA76" w:rsidR="00F61C9F" w:rsidRPr="004151D1" w:rsidRDefault="00F61C9F" w:rsidP="004151D1">
      <w:pPr>
        <w:autoSpaceDE w:val="0"/>
        <w:autoSpaceDN w:val="0"/>
        <w:jc w:val="both"/>
        <w:rPr>
          <w:rFonts w:ascii="Calibri,Italic" w:hAnsi="Calibri,Italic"/>
          <w:b/>
          <w:bCs/>
          <w:lang w:val="en-GB"/>
        </w:rPr>
      </w:pPr>
      <w:r w:rsidRPr="004151D1">
        <w:rPr>
          <w:rFonts w:ascii="Calibri,Italic" w:hAnsi="Calibri,Italic"/>
          <w:b/>
          <w:bCs/>
          <w:lang w:val="en-GB"/>
        </w:rPr>
        <w:t>The Council of European Bars and Law Societies met in a Standing Committee on 20 February in Vienna:</w:t>
      </w:r>
    </w:p>
    <w:p w14:paraId="54E43370" w14:textId="77777777" w:rsidR="00F61C9F" w:rsidRPr="004151D1" w:rsidRDefault="00F61C9F" w:rsidP="004151D1">
      <w:pPr>
        <w:autoSpaceDE w:val="0"/>
        <w:autoSpaceDN w:val="0"/>
        <w:jc w:val="both"/>
        <w:rPr>
          <w:rFonts w:ascii="Calibri,Italic" w:hAnsi="Calibri,Italic"/>
          <w:lang w:val="en-GB"/>
        </w:rPr>
      </w:pPr>
    </w:p>
    <w:p w14:paraId="519626D4" w14:textId="0432190C" w:rsidR="00F61C9F" w:rsidRPr="004151D1" w:rsidRDefault="00613D37" w:rsidP="004151D1">
      <w:pPr>
        <w:autoSpaceDE w:val="0"/>
        <w:autoSpaceDN w:val="0"/>
        <w:jc w:val="both"/>
        <w:rPr>
          <w:rFonts w:ascii="Calibri,Italic" w:hAnsi="Calibri,Italic"/>
          <w:lang w:val="en-GB"/>
        </w:rPr>
      </w:pPr>
      <w:r w:rsidRPr="004151D1">
        <w:rPr>
          <w:rFonts w:ascii="Calibri,Italic" w:hAnsi="Calibri,Italic"/>
          <w:b/>
          <w:bCs/>
          <w:lang w:val="en-GB"/>
        </w:rPr>
        <w:t>RECALLS</w:t>
      </w:r>
      <w:r w:rsidRPr="004151D1">
        <w:rPr>
          <w:rFonts w:ascii="Calibri,Italic" w:hAnsi="Calibri,Italic"/>
          <w:lang w:val="en-GB"/>
        </w:rPr>
        <w:t xml:space="preserve"> the a</w:t>
      </w:r>
      <w:r w:rsidR="00F61C9F" w:rsidRPr="004151D1">
        <w:rPr>
          <w:rFonts w:ascii="Calibri,Italic" w:hAnsi="Calibri,Italic"/>
          <w:lang w:val="en-GB"/>
        </w:rPr>
        <w:t>ttachment of European lawyers to a specific pension scheme in each of their countries as an expression of their independence and the liberal nature of their profession</w:t>
      </w:r>
      <w:r w:rsidR="00A817A0" w:rsidRPr="004151D1">
        <w:rPr>
          <w:rFonts w:ascii="Calibri,Italic" w:hAnsi="Calibri,Italic"/>
          <w:lang w:val="en-GB"/>
        </w:rPr>
        <w:t>;</w:t>
      </w:r>
    </w:p>
    <w:p w14:paraId="085C7660" w14:textId="09B7A13C" w:rsidR="00F61C9F" w:rsidRPr="004151D1" w:rsidRDefault="00F61C9F" w:rsidP="004151D1">
      <w:pPr>
        <w:autoSpaceDE w:val="0"/>
        <w:autoSpaceDN w:val="0"/>
        <w:jc w:val="both"/>
        <w:rPr>
          <w:rFonts w:ascii="Calibri,Italic" w:hAnsi="Calibri,Italic"/>
          <w:lang w:val="en-GB"/>
        </w:rPr>
      </w:pPr>
      <w:r w:rsidRPr="004151D1">
        <w:rPr>
          <w:rFonts w:ascii="Calibri,Italic" w:hAnsi="Calibri,Italic"/>
          <w:b/>
          <w:bCs/>
          <w:lang w:val="en-GB"/>
        </w:rPr>
        <w:t>RECALLS</w:t>
      </w:r>
      <w:r w:rsidRPr="004151D1">
        <w:rPr>
          <w:rFonts w:ascii="Calibri,Italic" w:hAnsi="Calibri,Italic"/>
          <w:lang w:val="en-GB"/>
        </w:rPr>
        <w:t xml:space="preserve"> the fundamental nature of the principle of the independence of lawyers, including its economic and social aspects;</w:t>
      </w:r>
    </w:p>
    <w:p w14:paraId="5E35EECE" w14:textId="2B0C84DC" w:rsidR="00F61C9F" w:rsidRPr="004151D1" w:rsidRDefault="00F61C9F" w:rsidP="004151D1">
      <w:pPr>
        <w:autoSpaceDE w:val="0"/>
        <w:autoSpaceDN w:val="0"/>
        <w:jc w:val="both"/>
        <w:rPr>
          <w:rFonts w:ascii="Calibri,Italic" w:hAnsi="Calibri,Italic"/>
          <w:lang w:val="en-GB"/>
        </w:rPr>
      </w:pPr>
      <w:r w:rsidRPr="004151D1">
        <w:rPr>
          <w:rFonts w:ascii="Calibri,Italic" w:hAnsi="Calibri,Italic"/>
          <w:b/>
          <w:bCs/>
          <w:lang w:val="en-GB"/>
        </w:rPr>
        <w:t>RECALLS</w:t>
      </w:r>
      <w:r w:rsidRPr="004151D1">
        <w:rPr>
          <w:rFonts w:ascii="Calibri,Italic" w:hAnsi="Calibri,Italic"/>
          <w:lang w:val="en-GB"/>
        </w:rPr>
        <w:t xml:space="preserve"> point  e) of Recommendation </w:t>
      </w:r>
      <w:r w:rsidR="00307838" w:rsidRPr="004151D1">
        <w:rPr>
          <w:rFonts w:ascii="Calibri,Italic" w:hAnsi="Calibri,Italic"/>
          <w:lang w:val="en-GB"/>
        </w:rPr>
        <w:t>No.</w:t>
      </w:r>
      <w:r w:rsidR="004151D1" w:rsidRPr="004151D1">
        <w:rPr>
          <w:rFonts w:ascii="Calibri,Italic" w:hAnsi="Calibri,Italic"/>
          <w:lang w:val="en-GB"/>
        </w:rPr>
        <w:t xml:space="preserve"> </w:t>
      </w:r>
      <w:r w:rsidRPr="004151D1">
        <w:rPr>
          <w:rFonts w:ascii="Calibri,Italic" w:hAnsi="Calibri,Italic"/>
          <w:lang w:val="en-GB"/>
        </w:rPr>
        <w:t>R</w:t>
      </w:r>
      <w:r w:rsidR="004724E9" w:rsidRPr="004151D1">
        <w:rPr>
          <w:rFonts w:ascii="Calibri,Italic" w:hAnsi="Calibri,Italic"/>
          <w:lang w:val="en-GB"/>
        </w:rPr>
        <w:t>(</w:t>
      </w:r>
      <w:r w:rsidRPr="004151D1">
        <w:rPr>
          <w:rFonts w:ascii="Calibri,Italic" w:hAnsi="Calibri,Italic"/>
          <w:lang w:val="en-GB"/>
        </w:rPr>
        <w:t>2000</w:t>
      </w:r>
      <w:r w:rsidR="004724E9" w:rsidRPr="004151D1">
        <w:rPr>
          <w:rFonts w:ascii="Calibri,Italic" w:hAnsi="Calibri,Italic"/>
          <w:lang w:val="en-GB"/>
        </w:rPr>
        <w:t>)</w:t>
      </w:r>
      <w:r w:rsidRPr="004151D1">
        <w:rPr>
          <w:rFonts w:ascii="Calibri,Italic" w:hAnsi="Calibri,Italic"/>
          <w:lang w:val="en-GB"/>
        </w:rPr>
        <w:t xml:space="preserve"> 21 of the Committee of Ministers of the Council of Europe on the freedom of exercise of the  profession</w:t>
      </w:r>
      <w:r w:rsidR="004724E9" w:rsidRPr="004151D1">
        <w:rPr>
          <w:rFonts w:ascii="Calibri,Italic" w:hAnsi="Calibri,Italic"/>
          <w:lang w:val="en-GB"/>
        </w:rPr>
        <w:t xml:space="preserve"> of lawyer</w:t>
      </w:r>
      <w:r w:rsidRPr="004151D1">
        <w:rPr>
          <w:rFonts w:ascii="Calibri,Italic" w:hAnsi="Calibri,Italic"/>
          <w:lang w:val="en-GB"/>
        </w:rPr>
        <w:t>, which states: "</w:t>
      </w:r>
      <w:r w:rsidRPr="004151D1">
        <w:rPr>
          <w:rFonts w:ascii="Calibri,Italic" w:hAnsi="Calibri,Italic"/>
          <w:i/>
          <w:iCs/>
          <w:lang w:val="en-GB"/>
        </w:rPr>
        <w:t xml:space="preserve">Bars </w:t>
      </w:r>
      <w:r w:rsidR="00423565" w:rsidRPr="004151D1">
        <w:rPr>
          <w:rFonts w:ascii="Calibri,Italic" w:hAnsi="Calibri,Italic"/>
          <w:i/>
          <w:iCs/>
          <w:lang w:val="en-GB"/>
        </w:rPr>
        <w:t xml:space="preserve">associations </w:t>
      </w:r>
      <w:r w:rsidRPr="004151D1">
        <w:rPr>
          <w:rFonts w:ascii="Calibri,Italic" w:hAnsi="Calibri,Italic"/>
          <w:i/>
          <w:iCs/>
          <w:lang w:val="en-GB"/>
        </w:rPr>
        <w:t>or other professional  lawyers</w:t>
      </w:r>
      <w:r w:rsidR="00423565" w:rsidRPr="004151D1">
        <w:rPr>
          <w:rFonts w:ascii="Calibri,Italic" w:hAnsi="Calibri,Italic"/>
          <w:i/>
          <w:iCs/>
          <w:lang w:val="en-GB"/>
        </w:rPr>
        <w:t>’ associations</w:t>
      </w:r>
      <w:r w:rsidRPr="004151D1">
        <w:rPr>
          <w:rFonts w:ascii="Calibri,Italic" w:hAnsi="Calibri,Italic"/>
          <w:i/>
          <w:iCs/>
          <w:lang w:val="en-GB"/>
        </w:rPr>
        <w:t xml:space="preserve"> should be encouraged to ensure the independence of lawyers and, </w:t>
      </w:r>
      <w:r w:rsidR="00423565" w:rsidRPr="004151D1">
        <w:rPr>
          <w:rFonts w:ascii="Calibri,Italic" w:hAnsi="Calibri,Italic"/>
          <w:i/>
          <w:iCs/>
          <w:lang w:val="en-GB"/>
        </w:rPr>
        <w:t>inter</w:t>
      </w:r>
      <w:r w:rsidR="00423565" w:rsidRPr="004151D1">
        <w:rPr>
          <w:rFonts w:ascii="Calibri,Italic" w:hAnsi="Calibri,Italic"/>
          <w:lang w:val="en-GB"/>
        </w:rPr>
        <w:t xml:space="preserve"> </w:t>
      </w:r>
      <w:r w:rsidR="00423565" w:rsidRPr="004151D1">
        <w:rPr>
          <w:rFonts w:ascii="Calibri,Italic" w:hAnsi="Calibri,Italic"/>
          <w:i/>
          <w:iCs/>
          <w:lang w:val="en-GB"/>
        </w:rPr>
        <w:t>alia</w:t>
      </w:r>
      <w:r w:rsidRPr="004151D1">
        <w:rPr>
          <w:rFonts w:ascii="Calibri,Italic" w:hAnsi="Calibri,Italic"/>
          <w:i/>
          <w:iCs/>
          <w:lang w:val="en-GB"/>
        </w:rPr>
        <w:t xml:space="preserve">, to promote the </w:t>
      </w:r>
      <w:r w:rsidR="00423565" w:rsidRPr="004151D1">
        <w:rPr>
          <w:rFonts w:ascii="Calibri,Italic" w:hAnsi="Calibri,Italic"/>
          <w:i/>
          <w:iCs/>
          <w:lang w:val="en-GB"/>
        </w:rPr>
        <w:t>welfare</w:t>
      </w:r>
      <w:r w:rsidRPr="004151D1">
        <w:rPr>
          <w:rFonts w:ascii="Calibri,Italic" w:hAnsi="Calibri,Italic"/>
          <w:i/>
          <w:iCs/>
          <w:lang w:val="en-GB"/>
        </w:rPr>
        <w:t xml:space="preserve"> of members of the profession and  assist them </w:t>
      </w:r>
      <w:r w:rsidR="00423565" w:rsidRPr="004151D1">
        <w:rPr>
          <w:rFonts w:ascii="Calibri,Italic" w:hAnsi="Calibri,Italic"/>
          <w:i/>
          <w:iCs/>
          <w:lang w:val="en-GB"/>
        </w:rPr>
        <w:t>or</w:t>
      </w:r>
      <w:r w:rsidRPr="004151D1">
        <w:rPr>
          <w:rFonts w:ascii="Calibri,Italic" w:hAnsi="Calibri,Italic"/>
          <w:i/>
          <w:iCs/>
          <w:lang w:val="en-GB"/>
        </w:rPr>
        <w:t xml:space="preserve"> their families </w:t>
      </w:r>
      <w:r w:rsidR="00423565" w:rsidRPr="004151D1">
        <w:rPr>
          <w:rFonts w:ascii="Calibri,Italic" w:hAnsi="Calibri,Italic"/>
          <w:i/>
          <w:iCs/>
          <w:lang w:val="en-GB"/>
        </w:rPr>
        <w:t>if</w:t>
      </w:r>
      <w:r w:rsidRPr="004151D1">
        <w:rPr>
          <w:rFonts w:ascii="Calibri,Italic" w:hAnsi="Calibri,Italic"/>
          <w:i/>
          <w:iCs/>
          <w:lang w:val="en-GB"/>
        </w:rPr>
        <w:t xml:space="preserve"> circumstances</w:t>
      </w:r>
      <w:r w:rsidR="00423565" w:rsidRPr="004151D1">
        <w:rPr>
          <w:rFonts w:ascii="Calibri,Italic" w:hAnsi="Calibri,Italic"/>
          <w:i/>
          <w:iCs/>
          <w:lang w:val="en-GB"/>
        </w:rPr>
        <w:t xml:space="preserve"> so require</w:t>
      </w:r>
      <w:r w:rsidRPr="004151D1">
        <w:rPr>
          <w:rFonts w:ascii="Calibri,Italic" w:hAnsi="Calibri,Italic"/>
          <w:lang w:val="en-GB"/>
        </w:rPr>
        <w:t>";</w:t>
      </w:r>
    </w:p>
    <w:p w14:paraId="56173BF0" w14:textId="10F7A4DF" w:rsidR="00F61C9F" w:rsidRPr="004151D1" w:rsidRDefault="00F61C9F" w:rsidP="004151D1">
      <w:pPr>
        <w:autoSpaceDE w:val="0"/>
        <w:autoSpaceDN w:val="0"/>
        <w:jc w:val="both"/>
        <w:rPr>
          <w:rFonts w:ascii="Calibri,Italic" w:hAnsi="Calibri,Italic"/>
          <w:lang w:val="en-GB"/>
        </w:rPr>
      </w:pPr>
      <w:r w:rsidRPr="004151D1">
        <w:rPr>
          <w:rFonts w:ascii="Calibri,Italic" w:hAnsi="Calibri,Italic"/>
          <w:b/>
          <w:bCs/>
          <w:lang w:val="en-GB"/>
        </w:rPr>
        <w:t>NOTES</w:t>
      </w:r>
      <w:r w:rsidRPr="004151D1">
        <w:rPr>
          <w:rFonts w:ascii="Calibri,Italic" w:hAnsi="Calibri,Italic"/>
          <w:lang w:val="en-GB"/>
        </w:rPr>
        <w:t xml:space="preserve"> that in Member States </w:t>
      </w:r>
      <w:r w:rsidR="00423565" w:rsidRPr="004151D1">
        <w:rPr>
          <w:rFonts w:ascii="Calibri,Italic" w:hAnsi="Calibri,Italic"/>
          <w:lang w:val="en-GB"/>
        </w:rPr>
        <w:t>where</w:t>
      </w:r>
      <w:r w:rsidRPr="004151D1">
        <w:rPr>
          <w:rFonts w:ascii="Calibri,Italic" w:hAnsi="Calibri,Italic"/>
          <w:lang w:val="en-GB"/>
        </w:rPr>
        <w:t xml:space="preserve"> lawyers benefit from an autonomous pension management scheme, pensions are efficient and balanced</w:t>
      </w:r>
      <w:r w:rsidR="00A817A0" w:rsidRPr="004151D1">
        <w:rPr>
          <w:rFonts w:ascii="Calibri,Italic" w:hAnsi="Calibri,Italic"/>
          <w:lang w:val="en-GB"/>
        </w:rPr>
        <w:t>;</w:t>
      </w:r>
    </w:p>
    <w:p w14:paraId="54633DA1" w14:textId="41403FDD" w:rsidR="00F61C9F" w:rsidRPr="004151D1" w:rsidRDefault="00F61C9F" w:rsidP="004151D1">
      <w:pPr>
        <w:autoSpaceDE w:val="0"/>
        <w:autoSpaceDN w:val="0"/>
        <w:jc w:val="both"/>
        <w:rPr>
          <w:rFonts w:ascii="Calibri,Italic" w:hAnsi="Calibri,Italic"/>
          <w:lang w:val="en-GB"/>
        </w:rPr>
      </w:pPr>
      <w:r w:rsidRPr="004151D1">
        <w:rPr>
          <w:rFonts w:ascii="Calibri,Italic" w:hAnsi="Calibri,Italic"/>
          <w:b/>
          <w:bCs/>
          <w:lang w:val="en-GB"/>
        </w:rPr>
        <w:t>EXPRESSES</w:t>
      </w:r>
      <w:r w:rsidRPr="004151D1">
        <w:rPr>
          <w:rFonts w:ascii="Calibri,Italic" w:hAnsi="Calibri,Italic"/>
          <w:lang w:val="en-GB"/>
        </w:rPr>
        <w:t xml:space="preserve"> its solidarity with the protest movements of French lawyers and Bars whose autonomous pension schemes are being called into question;</w:t>
      </w:r>
    </w:p>
    <w:p w14:paraId="7E40225A" w14:textId="11FD22DE" w:rsidR="00F61C9F" w:rsidRPr="004151D1" w:rsidRDefault="00F61C9F" w:rsidP="004151D1">
      <w:pPr>
        <w:autoSpaceDE w:val="0"/>
        <w:autoSpaceDN w:val="0"/>
        <w:jc w:val="both"/>
        <w:rPr>
          <w:rFonts w:ascii="Calibri,Italic" w:hAnsi="Calibri,Italic"/>
          <w:lang w:val="en-GB"/>
        </w:rPr>
      </w:pPr>
      <w:r w:rsidRPr="004151D1">
        <w:rPr>
          <w:rFonts w:ascii="Calibri,Italic" w:hAnsi="Calibri,Italic"/>
          <w:b/>
          <w:bCs/>
          <w:lang w:val="en-GB"/>
        </w:rPr>
        <w:t xml:space="preserve">CONDEMNS </w:t>
      </w:r>
      <w:r w:rsidRPr="004151D1">
        <w:rPr>
          <w:rFonts w:ascii="Calibri,Italic" w:hAnsi="Calibri,Italic"/>
          <w:lang w:val="en-GB"/>
        </w:rPr>
        <w:t xml:space="preserve">the </w:t>
      </w:r>
      <w:r w:rsidR="00F840FA" w:rsidRPr="004151D1">
        <w:rPr>
          <w:rFonts w:ascii="Calibri,Italic" w:hAnsi="Calibri,Italic"/>
          <w:lang w:val="en-GB"/>
        </w:rPr>
        <w:t xml:space="preserve">attacks </w:t>
      </w:r>
      <w:r w:rsidRPr="004151D1">
        <w:rPr>
          <w:rFonts w:ascii="Calibri,Italic" w:hAnsi="Calibri,Italic"/>
          <w:lang w:val="en-GB"/>
        </w:rPr>
        <w:t>o</w:t>
      </w:r>
      <w:r w:rsidR="00F840FA" w:rsidRPr="004151D1">
        <w:rPr>
          <w:rFonts w:ascii="Calibri,Italic" w:hAnsi="Calibri,Italic"/>
          <w:lang w:val="en-GB"/>
        </w:rPr>
        <w:t>n</w:t>
      </w:r>
      <w:r w:rsidRPr="004151D1">
        <w:rPr>
          <w:rFonts w:ascii="Calibri,Italic" w:hAnsi="Calibri,Italic"/>
          <w:lang w:val="en-GB"/>
        </w:rPr>
        <w:t xml:space="preserve"> the Lawyers' independent pension </w:t>
      </w:r>
      <w:r w:rsidR="00F840FA" w:rsidRPr="004151D1">
        <w:rPr>
          <w:rFonts w:ascii="Calibri,Italic" w:hAnsi="Calibri,Italic"/>
          <w:lang w:val="en-GB"/>
        </w:rPr>
        <w:t>schemes</w:t>
      </w:r>
      <w:r w:rsidRPr="004151D1">
        <w:rPr>
          <w:rFonts w:ascii="Calibri,Italic" w:hAnsi="Calibri,Italic"/>
          <w:lang w:val="en-GB"/>
        </w:rPr>
        <w:t>;</w:t>
      </w:r>
    </w:p>
    <w:p w14:paraId="7D72C0DE" w14:textId="372F49BC" w:rsidR="00F61C9F" w:rsidRPr="004151D1" w:rsidRDefault="00F61C9F" w:rsidP="004151D1">
      <w:pPr>
        <w:autoSpaceDE w:val="0"/>
        <w:autoSpaceDN w:val="0"/>
        <w:jc w:val="both"/>
        <w:rPr>
          <w:rFonts w:ascii="Calibri,Italic" w:hAnsi="Calibri,Italic"/>
          <w:lang w:val="en-GB"/>
        </w:rPr>
      </w:pPr>
      <w:r w:rsidRPr="004151D1">
        <w:rPr>
          <w:rFonts w:ascii="Calibri,Italic" w:hAnsi="Calibri,Italic"/>
          <w:b/>
          <w:bCs/>
          <w:lang w:val="en-GB"/>
        </w:rPr>
        <w:t>CONDEMNS</w:t>
      </w:r>
      <w:r w:rsidRPr="004151D1">
        <w:rPr>
          <w:rFonts w:ascii="Calibri,Italic" w:hAnsi="Calibri,Italic"/>
          <w:lang w:val="en-GB"/>
        </w:rPr>
        <w:t xml:space="preserve"> the consequences of these reforms on access to law and justice for the most vulnerable citizens</w:t>
      </w:r>
      <w:r w:rsidR="00537E45" w:rsidRPr="004151D1">
        <w:rPr>
          <w:rFonts w:ascii="Calibri,Italic" w:hAnsi="Calibri,Italic"/>
          <w:lang w:val="en-GB"/>
        </w:rPr>
        <w:t>.</w:t>
      </w:r>
    </w:p>
    <w:p w14:paraId="314E2104" w14:textId="77777777" w:rsidR="00F61C9F" w:rsidRPr="004151D1" w:rsidRDefault="00F61C9F" w:rsidP="004151D1">
      <w:pPr>
        <w:jc w:val="both"/>
        <w:rPr>
          <w:rFonts w:ascii="Arial" w:hAnsi="Arial" w:cs="Arial"/>
          <w:sz w:val="28"/>
          <w:lang w:val="en-GB"/>
        </w:rPr>
      </w:pPr>
    </w:p>
    <w:p w14:paraId="1D5551B9" w14:textId="77777777" w:rsidR="00F61C9F" w:rsidRPr="004151D1" w:rsidRDefault="00F61C9F" w:rsidP="004151D1">
      <w:pPr>
        <w:jc w:val="center"/>
        <w:rPr>
          <w:rFonts w:ascii="Arial" w:hAnsi="Arial" w:cs="Arial"/>
          <w:sz w:val="28"/>
          <w:lang w:val="en-GB"/>
        </w:rPr>
      </w:pPr>
    </w:p>
    <w:sectPr w:rsidR="00F61C9F" w:rsidRPr="004151D1" w:rsidSect="004151D1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C2174" w14:textId="77777777" w:rsidR="004D0862" w:rsidRDefault="004D0862" w:rsidP="00A43E48">
      <w:r>
        <w:separator/>
      </w:r>
    </w:p>
  </w:endnote>
  <w:endnote w:type="continuationSeparator" w:id="0">
    <w:p w14:paraId="28BAD989" w14:textId="77777777" w:rsidR="004D0862" w:rsidRDefault="004D0862" w:rsidP="00A4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977975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C210D" w14:textId="77777777" w:rsidR="00A43E48" w:rsidRPr="00A43E48" w:rsidRDefault="00A43E48">
            <w:pPr>
              <w:pStyle w:val="Subsol"/>
              <w:jc w:val="right"/>
              <w:rPr>
                <w:rFonts w:asciiTheme="minorHAnsi" w:hAnsiTheme="minorHAnsi" w:cstheme="minorHAnsi"/>
                <w:sz w:val="16"/>
              </w:rPr>
            </w:pPr>
            <w:r w:rsidRPr="00A43E48">
              <w:rPr>
                <w:rFonts w:asciiTheme="minorHAnsi" w:hAnsiTheme="minorHAnsi" w:cstheme="minorHAnsi"/>
                <w:sz w:val="16"/>
              </w:rPr>
              <w:t xml:space="preserve">Page </w:t>
            </w:r>
            <w:r w:rsidRPr="00A43E48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A43E48">
              <w:rPr>
                <w:rFonts w:asciiTheme="minorHAnsi" w:hAnsiTheme="minorHAnsi" w:cstheme="minorHAnsi"/>
                <w:b/>
                <w:bCs/>
                <w:sz w:val="16"/>
              </w:rPr>
              <w:instrText>PAGE</w:instrText>
            </w:r>
            <w:r w:rsidRPr="00A43E48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Pr="00A43E48">
              <w:rPr>
                <w:rFonts w:asciiTheme="minorHAnsi" w:hAnsiTheme="minorHAnsi" w:cstheme="minorHAnsi"/>
                <w:b/>
                <w:bCs/>
                <w:sz w:val="16"/>
              </w:rPr>
              <w:t>2</w:t>
            </w:r>
            <w:r w:rsidRPr="00A43E48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A43E48">
              <w:rPr>
                <w:rFonts w:asciiTheme="minorHAnsi" w:hAnsiTheme="minorHAnsi" w:cstheme="minorHAnsi"/>
                <w:sz w:val="16"/>
              </w:rPr>
              <w:t xml:space="preserve"> of </w:t>
            </w:r>
            <w:r w:rsidRPr="00A43E48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A43E48">
              <w:rPr>
                <w:rFonts w:asciiTheme="minorHAnsi" w:hAnsiTheme="minorHAnsi" w:cstheme="minorHAnsi"/>
                <w:b/>
                <w:bCs/>
                <w:sz w:val="16"/>
              </w:rPr>
              <w:instrText>NUMPAGES</w:instrText>
            </w:r>
            <w:r w:rsidRPr="00A43E48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Pr="00A43E48">
              <w:rPr>
                <w:rFonts w:asciiTheme="minorHAnsi" w:hAnsiTheme="minorHAnsi" w:cstheme="minorHAnsi"/>
                <w:b/>
                <w:bCs/>
                <w:sz w:val="16"/>
              </w:rPr>
              <w:t>2</w:t>
            </w:r>
            <w:r w:rsidRPr="00A43E48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223CF027" w14:textId="77777777" w:rsidR="00A43E48" w:rsidRDefault="00A43E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459C" w14:textId="77777777" w:rsidR="004D0862" w:rsidRDefault="004D0862" w:rsidP="00A43E48">
      <w:r>
        <w:separator/>
      </w:r>
    </w:p>
  </w:footnote>
  <w:footnote w:type="continuationSeparator" w:id="0">
    <w:p w14:paraId="655A3B1C" w14:textId="77777777" w:rsidR="004D0862" w:rsidRDefault="004D0862" w:rsidP="00A4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310E"/>
    <w:multiLevelType w:val="hybridMultilevel"/>
    <w:tmpl w:val="257ECF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50E0"/>
    <w:multiLevelType w:val="hybridMultilevel"/>
    <w:tmpl w:val="2D2686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236A"/>
    <w:multiLevelType w:val="hybridMultilevel"/>
    <w:tmpl w:val="9D7C14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933F5"/>
    <w:multiLevelType w:val="hybridMultilevel"/>
    <w:tmpl w:val="F1B2DC2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250078"/>
    <w:multiLevelType w:val="hybridMultilevel"/>
    <w:tmpl w:val="9384B7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2F1F40"/>
    <w:multiLevelType w:val="hybridMultilevel"/>
    <w:tmpl w:val="512A46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D0CD0"/>
    <w:multiLevelType w:val="hybridMultilevel"/>
    <w:tmpl w:val="4E408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046F6"/>
    <w:multiLevelType w:val="hybridMultilevel"/>
    <w:tmpl w:val="43322F28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73863FC"/>
    <w:multiLevelType w:val="hybridMultilevel"/>
    <w:tmpl w:val="578049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41BD5"/>
    <w:multiLevelType w:val="hybridMultilevel"/>
    <w:tmpl w:val="C5B8D6CC"/>
    <w:lvl w:ilvl="0" w:tplc="E2823D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A77B4"/>
    <w:multiLevelType w:val="hybridMultilevel"/>
    <w:tmpl w:val="4FA28E3C"/>
    <w:lvl w:ilvl="0" w:tplc="1EB08CDC">
      <w:start w:val="3"/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F066507"/>
    <w:multiLevelType w:val="hybridMultilevel"/>
    <w:tmpl w:val="CB88CEB6"/>
    <w:lvl w:ilvl="0" w:tplc="C3088AC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FA"/>
    <w:rsid w:val="000061F0"/>
    <w:rsid w:val="000A207E"/>
    <w:rsid w:val="000A48FD"/>
    <w:rsid w:val="000F47D4"/>
    <w:rsid w:val="0013318E"/>
    <w:rsid w:val="00155F52"/>
    <w:rsid w:val="00162318"/>
    <w:rsid w:val="002276C6"/>
    <w:rsid w:val="00307838"/>
    <w:rsid w:val="00381B4B"/>
    <w:rsid w:val="003A571C"/>
    <w:rsid w:val="003D03EE"/>
    <w:rsid w:val="003D1785"/>
    <w:rsid w:val="00410B08"/>
    <w:rsid w:val="004151D1"/>
    <w:rsid w:val="00423565"/>
    <w:rsid w:val="00423D55"/>
    <w:rsid w:val="004724E9"/>
    <w:rsid w:val="00481B86"/>
    <w:rsid w:val="004D0862"/>
    <w:rsid w:val="004D2634"/>
    <w:rsid w:val="00511516"/>
    <w:rsid w:val="00527A19"/>
    <w:rsid w:val="00537E45"/>
    <w:rsid w:val="00553CEF"/>
    <w:rsid w:val="00554B31"/>
    <w:rsid w:val="00586F04"/>
    <w:rsid w:val="005960BE"/>
    <w:rsid w:val="005A2175"/>
    <w:rsid w:val="005B3AC6"/>
    <w:rsid w:val="005F37EF"/>
    <w:rsid w:val="00613D37"/>
    <w:rsid w:val="006805D6"/>
    <w:rsid w:val="00685FBC"/>
    <w:rsid w:val="006D27A2"/>
    <w:rsid w:val="007F1467"/>
    <w:rsid w:val="008043DC"/>
    <w:rsid w:val="00816437"/>
    <w:rsid w:val="00821B55"/>
    <w:rsid w:val="008E01DC"/>
    <w:rsid w:val="00927281"/>
    <w:rsid w:val="0093192B"/>
    <w:rsid w:val="00952AC1"/>
    <w:rsid w:val="009B0367"/>
    <w:rsid w:val="009D25FA"/>
    <w:rsid w:val="00A10E21"/>
    <w:rsid w:val="00A11FA0"/>
    <w:rsid w:val="00A43E48"/>
    <w:rsid w:val="00A817A0"/>
    <w:rsid w:val="00AB2AE8"/>
    <w:rsid w:val="00AE3A1F"/>
    <w:rsid w:val="00AE7789"/>
    <w:rsid w:val="00BA1C25"/>
    <w:rsid w:val="00C371C0"/>
    <w:rsid w:val="00C75094"/>
    <w:rsid w:val="00CB5356"/>
    <w:rsid w:val="00D13E25"/>
    <w:rsid w:val="00D3006A"/>
    <w:rsid w:val="00D37A4C"/>
    <w:rsid w:val="00DB0077"/>
    <w:rsid w:val="00E613CD"/>
    <w:rsid w:val="00E96BC9"/>
    <w:rsid w:val="00EB1D90"/>
    <w:rsid w:val="00EC3248"/>
    <w:rsid w:val="00F33D88"/>
    <w:rsid w:val="00F61C9F"/>
    <w:rsid w:val="00F840FA"/>
    <w:rsid w:val="00FA51A3"/>
    <w:rsid w:val="00FD1DE2"/>
    <w:rsid w:val="0D6A2F07"/>
    <w:rsid w:val="213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552F"/>
  <w15:chartTrackingRefBased/>
  <w15:docId w15:val="{B5B31F74-500D-494C-A2CD-7C58AB33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1A3"/>
    <w:pPr>
      <w:spacing w:after="0" w:line="240" w:lineRule="auto"/>
    </w:pPr>
    <w:rPr>
      <w:rFonts w:ascii="Garamond" w:hAnsi="Garamond"/>
      <w:sz w:val="24"/>
      <w:szCs w:val="24"/>
      <w:lang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A51A3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FA51A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A43E4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43E48"/>
    <w:rPr>
      <w:rFonts w:ascii="Garamond" w:hAnsi="Garamond"/>
      <w:sz w:val="24"/>
      <w:szCs w:val="24"/>
      <w:lang w:eastAsia="fr-FR"/>
    </w:rPr>
  </w:style>
  <w:style w:type="paragraph" w:styleId="Subsol">
    <w:name w:val="footer"/>
    <w:basedOn w:val="Normal"/>
    <w:link w:val="SubsolCaracter"/>
    <w:uiPriority w:val="99"/>
    <w:unhideWhenUsed/>
    <w:rsid w:val="00A43E4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43E48"/>
    <w:rPr>
      <w:rFonts w:ascii="Garamond" w:hAnsi="Garamond"/>
      <w:sz w:val="24"/>
      <w:szCs w:val="24"/>
      <w:lang w:eastAsia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56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565"/>
    <w:rPr>
      <w:rFonts w:ascii="Segoe UI" w:hAnsi="Segoe UI" w:cs="Segoe UI"/>
      <w:sz w:val="18"/>
      <w:szCs w:val="18"/>
      <w:lang w:eastAsia="fr-FR"/>
    </w:rPr>
  </w:style>
  <w:style w:type="character" w:styleId="Referincomentariu">
    <w:name w:val="annotation reference"/>
    <w:basedOn w:val="Fontdeparagrafimplicit"/>
    <w:uiPriority w:val="99"/>
    <w:semiHidden/>
    <w:unhideWhenUsed/>
    <w:rsid w:val="00A817A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817A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817A0"/>
    <w:rPr>
      <w:rFonts w:ascii="Garamond" w:hAnsi="Garamond"/>
      <w:sz w:val="20"/>
      <w:szCs w:val="20"/>
      <w:lang w:eastAsia="fr-FR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817A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817A0"/>
    <w:rPr>
      <w:rFonts w:ascii="Garamond" w:hAnsi="Garamond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34F8-7F37-431C-AE85-53CB70EE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National des Barreaux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ZIEGLER</dc:creator>
  <cp:keywords/>
  <dc:description/>
  <cp:lastModifiedBy>Veronica Morecut</cp:lastModifiedBy>
  <cp:revision>3</cp:revision>
  <dcterms:created xsi:type="dcterms:W3CDTF">2020-02-24T06:53:00Z</dcterms:created>
  <dcterms:modified xsi:type="dcterms:W3CDTF">2020-02-24T06:53:00Z</dcterms:modified>
</cp:coreProperties>
</file>