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EB68D" w14:textId="77777777" w:rsidR="002D7B18" w:rsidRDefault="002D7B18" w:rsidP="00DF4AC4">
      <w:pPr>
        <w:spacing w:line="276" w:lineRule="auto"/>
        <w:jc w:val="both"/>
        <w:rPr>
          <w:rFonts w:ascii="Georgia" w:hAnsi="Georgia"/>
          <w:b/>
          <w:lang w:val="ro-RO"/>
        </w:rPr>
      </w:pPr>
    </w:p>
    <w:p w14:paraId="4FE72634" w14:textId="589CACC1" w:rsidR="002D7B18" w:rsidRDefault="002D7B18" w:rsidP="00DF4AC4">
      <w:pPr>
        <w:spacing w:line="276" w:lineRule="auto"/>
        <w:jc w:val="both"/>
        <w:rPr>
          <w:rFonts w:ascii="Georgia" w:hAnsi="Georgia"/>
          <w:b/>
          <w:lang w:val="ro-RO"/>
        </w:rPr>
      </w:pPr>
    </w:p>
    <w:p w14:paraId="40A4F4EF" w14:textId="77777777" w:rsidR="002D7B18" w:rsidRDefault="002D7B18" w:rsidP="00DF4AC4">
      <w:pPr>
        <w:spacing w:line="276" w:lineRule="auto"/>
        <w:jc w:val="both"/>
        <w:rPr>
          <w:rFonts w:ascii="Georgia" w:hAnsi="Georgia"/>
          <w:b/>
          <w:lang w:val="ro-RO"/>
        </w:rPr>
      </w:pPr>
    </w:p>
    <w:p w14:paraId="609AE96F" w14:textId="71B17A12" w:rsidR="00DF4AC4" w:rsidRPr="00980249" w:rsidRDefault="00DF4AC4" w:rsidP="00DF4AC4">
      <w:pPr>
        <w:spacing w:line="276" w:lineRule="auto"/>
        <w:jc w:val="both"/>
        <w:rPr>
          <w:rFonts w:ascii="Georgia" w:hAnsi="Georgia"/>
          <w:b/>
          <w:lang w:val="ro-RO"/>
        </w:rPr>
      </w:pPr>
      <w:r w:rsidRPr="00980249">
        <w:rPr>
          <w:rFonts w:ascii="Georgia" w:hAnsi="Georgia"/>
          <w:b/>
          <w:lang w:val="ro-RO"/>
        </w:rPr>
        <w:t>Stima</w:t>
      </w:r>
      <w:r w:rsidR="00980249" w:rsidRPr="00980249">
        <w:rPr>
          <w:rFonts w:ascii="Georgia" w:hAnsi="Georgia"/>
          <w:b/>
          <w:lang w:val="ro-RO"/>
        </w:rPr>
        <w:t>ț</w:t>
      </w:r>
      <w:r w:rsidRPr="00980249">
        <w:rPr>
          <w:rFonts w:ascii="Georgia" w:hAnsi="Georgia"/>
          <w:b/>
          <w:lang w:val="ro-RO"/>
        </w:rPr>
        <w:t>i colegi avocați,</w:t>
      </w:r>
    </w:p>
    <w:p w14:paraId="31FA1F37" w14:textId="77777777" w:rsidR="00DF4AC4" w:rsidRPr="00980249" w:rsidRDefault="00DF4AC4" w:rsidP="00DF4AC4">
      <w:pPr>
        <w:spacing w:line="276" w:lineRule="auto"/>
        <w:jc w:val="both"/>
        <w:rPr>
          <w:rFonts w:ascii="Georgia" w:hAnsi="Georgia"/>
          <w:lang w:val="ro-RO"/>
        </w:rPr>
      </w:pPr>
    </w:p>
    <w:p w14:paraId="638C5D4A" w14:textId="77777777" w:rsidR="00DF4AC4" w:rsidRPr="00980249" w:rsidRDefault="00DF4AC4" w:rsidP="00DF4AC4">
      <w:pPr>
        <w:spacing w:line="276" w:lineRule="auto"/>
        <w:ind w:firstLine="720"/>
        <w:jc w:val="both"/>
        <w:rPr>
          <w:rFonts w:ascii="Georgia" w:hAnsi="Georgia"/>
          <w:lang w:val="ro-RO"/>
        </w:rPr>
      </w:pPr>
      <w:r w:rsidRPr="00980249">
        <w:rPr>
          <w:rFonts w:ascii="Georgia" w:hAnsi="Georgia"/>
          <w:lang w:val="ro-RO"/>
        </w:rPr>
        <w:t xml:space="preserve">În contextul emiterii Decretului Președintelui României nr. 195 din 16 martie 2020 privind instituirea stării de urgență pe teritoriul României, publicat în Monitorul Oficial al României, Partea I nr. 212 din 16 martie 2020,  </w:t>
      </w:r>
    </w:p>
    <w:p w14:paraId="1AE3D7B2" w14:textId="77777777" w:rsidR="00DF4AC4" w:rsidRPr="00980249" w:rsidRDefault="00DF4AC4" w:rsidP="00DF4AC4">
      <w:pPr>
        <w:spacing w:line="276" w:lineRule="auto"/>
        <w:ind w:firstLine="720"/>
        <w:jc w:val="both"/>
        <w:rPr>
          <w:rFonts w:ascii="Georgia" w:hAnsi="Georgia"/>
          <w:lang w:val="ro-RO"/>
        </w:rPr>
      </w:pPr>
      <w:r w:rsidRPr="00980249">
        <w:rPr>
          <w:rFonts w:ascii="Georgia" w:hAnsi="Georgia"/>
          <w:lang w:val="ro-RO"/>
        </w:rPr>
        <w:t xml:space="preserve">Prin raportare la dispozițiile prevăzute de art. 51 alin. (2) din Anexa nr. 1, Capitolul V, </w:t>
      </w:r>
      <w:r w:rsidRPr="00980249">
        <w:rPr>
          <w:rFonts w:ascii="Georgia" w:hAnsi="Georgia"/>
          <w:i/>
          <w:iCs/>
          <w:lang w:val="ro-RO"/>
        </w:rPr>
        <w:t>Domeniul Justiție</w:t>
      </w:r>
      <w:r w:rsidRPr="00980249">
        <w:rPr>
          <w:rFonts w:ascii="Georgia" w:hAnsi="Georgia"/>
          <w:lang w:val="ro-RO"/>
        </w:rPr>
        <w:t xml:space="preserve"> și </w:t>
      </w:r>
    </w:p>
    <w:p w14:paraId="31D68C26" w14:textId="77777777" w:rsidR="00DF4AC4" w:rsidRPr="00980249" w:rsidRDefault="00DF4AC4" w:rsidP="00DF4AC4">
      <w:pPr>
        <w:spacing w:line="276" w:lineRule="auto"/>
        <w:ind w:firstLine="360"/>
        <w:jc w:val="both"/>
        <w:rPr>
          <w:rFonts w:ascii="Georgia" w:hAnsi="Georgia"/>
          <w:lang w:val="ro-RO"/>
        </w:rPr>
      </w:pPr>
      <w:r w:rsidRPr="00980249">
        <w:rPr>
          <w:rFonts w:ascii="Georgia" w:hAnsi="Georgia"/>
          <w:u w:val="single"/>
          <w:lang w:val="ro-RO"/>
        </w:rPr>
        <w:t>Ca urmare a videoconferinței extraordinare organizată cu decanii barourilor și membrii Comisiei Permanente a UNBR, s-au hotărât următoarele</w:t>
      </w:r>
      <w:r w:rsidRPr="00980249">
        <w:rPr>
          <w:rFonts w:ascii="Georgia" w:hAnsi="Georgia"/>
          <w:lang w:val="ro-RO"/>
        </w:rPr>
        <w:t xml:space="preserve">: </w:t>
      </w:r>
    </w:p>
    <w:p w14:paraId="0ECB6865" w14:textId="77777777" w:rsidR="00DF4AC4" w:rsidRPr="00980249" w:rsidRDefault="00DF4AC4" w:rsidP="00DF4AC4">
      <w:pPr>
        <w:spacing w:line="276" w:lineRule="auto"/>
        <w:jc w:val="both"/>
        <w:rPr>
          <w:rFonts w:ascii="Georgia" w:hAnsi="Georgia"/>
          <w:lang w:val="ro-RO"/>
        </w:rPr>
      </w:pPr>
    </w:p>
    <w:p w14:paraId="2C70B552" w14:textId="40E708DF" w:rsidR="00DF4AC4" w:rsidRPr="00980249" w:rsidRDefault="00DF4AC4" w:rsidP="00DF4AC4">
      <w:pPr>
        <w:pStyle w:val="ListParagraph"/>
        <w:numPr>
          <w:ilvl w:val="0"/>
          <w:numId w:val="6"/>
        </w:numPr>
        <w:spacing w:line="276" w:lineRule="auto"/>
        <w:jc w:val="both"/>
        <w:rPr>
          <w:rFonts w:ascii="Georgia" w:hAnsi="Georgia"/>
          <w:sz w:val="24"/>
          <w:szCs w:val="24"/>
        </w:rPr>
      </w:pPr>
      <w:r w:rsidRPr="00980249">
        <w:rPr>
          <w:rFonts w:ascii="Georgia" w:hAnsi="Georgia"/>
          <w:sz w:val="24"/>
          <w:szCs w:val="24"/>
        </w:rPr>
        <w:t>Ședința Consiliului UNBR, convocată pentru 20 - 21 martie se amână pentru o altă dată ce va fi anunțată ulterior.</w:t>
      </w:r>
    </w:p>
    <w:p w14:paraId="7AE8E154" w14:textId="77777777" w:rsidR="00DF4AC4" w:rsidRPr="00980249" w:rsidRDefault="00DF4AC4" w:rsidP="00DF4AC4">
      <w:pPr>
        <w:pStyle w:val="ListParagraph"/>
        <w:spacing w:line="276" w:lineRule="auto"/>
        <w:jc w:val="both"/>
        <w:rPr>
          <w:rFonts w:ascii="Georgia" w:hAnsi="Georgia"/>
          <w:sz w:val="24"/>
          <w:szCs w:val="24"/>
        </w:rPr>
      </w:pPr>
    </w:p>
    <w:p w14:paraId="53194BDA" w14:textId="77777777" w:rsidR="00DF4AC4" w:rsidRPr="00980249" w:rsidRDefault="00DF4AC4" w:rsidP="00DF4AC4">
      <w:pPr>
        <w:pStyle w:val="ListParagraph"/>
        <w:numPr>
          <w:ilvl w:val="0"/>
          <w:numId w:val="6"/>
        </w:numPr>
        <w:spacing w:line="276" w:lineRule="auto"/>
        <w:jc w:val="both"/>
        <w:rPr>
          <w:rFonts w:ascii="Georgia" w:hAnsi="Georgia"/>
          <w:sz w:val="24"/>
          <w:szCs w:val="24"/>
        </w:rPr>
      </w:pPr>
      <w:r w:rsidRPr="00980249">
        <w:rPr>
          <w:rFonts w:ascii="Georgia" w:hAnsi="Georgia"/>
          <w:sz w:val="24"/>
          <w:szCs w:val="24"/>
        </w:rPr>
        <w:t xml:space="preserve">Ședința Comisiei Permanente a UNBR convocată pentru 19-20 martie se va desfășura prin videoconferință, la data de 19 martie, cu începere de la ora 14.00. </w:t>
      </w:r>
    </w:p>
    <w:p w14:paraId="0C7FB940" w14:textId="77777777" w:rsidR="00DF4AC4" w:rsidRPr="00980249" w:rsidRDefault="00DF4AC4" w:rsidP="00DF4AC4">
      <w:pPr>
        <w:pStyle w:val="ListParagraph"/>
        <w:spacing w:line="276" w:lineRule="auto"/>
        <w:jc w:val="both"/>
        <w:rPr>
          <w:rFonts w:ascii="Georgia" w:hAnsi="Georgia"/>
          <w:sz w:val="24"/>
          <w:szCs w:val="24"/>
        </w:rPr>
      </w:pPr>
    </w:p>
    <w:p w14:paraId="1AF27191" w14:textId="6CB65EC2" w:rsidR="00DF4AC4" w:rsidRPr="00980249" w:rsidRDefault="00DF4AC4" w:rsidP="00DF4AC4">
      <w:pPr>
        <w:pStyle w:val="ListParagraph"/>
        <w:numPr>
          <w:ilvl w:val="0"/>
          <w:numId w:val="6"/>
        </w:numPr>
        <w:spacing w:line="276" w:lineRule="auto"/>
        <w:jc w:val="both"/>
        <w:rPr>
          <w:rFonts w:ascii="Georgia" w:hAnsi="Georgia"/>
          <w:sz w:val="24"/>
          <w:szCs w:val="24"/>
        </w:rPr>
      </w:pPr>
      <w:r w:rsidRPr="00980249">
        <w:rPr>
          <w:rFonts w:ascii="Georgia" w:hAnsi="Georgia"/>
          <w:sz w:val="24"/>
          <w:szCs w:val="24"/>
        </w:rPr>
        <w:t>Măsurile de protecție sanitară, prevăzut</w:t>
      </w:r>
      <w:r w:rsidR="00E50C47">
        <w:rPr>
          <w:rFonts w:ascii="Georgia" w:hAnsi="Georgia"/>
          <w:sz w:val="24"/>
          <w:szCs w:val="24"/>
        </w:rPr>
        <w:t>e</w:t>
      </w:r>
      <w:r w:rsidRPr="00980249">
        <w:rPr>
          <w:rFonts w:ascii="Georgia" w:hAnsi="Georgia"/>
          <w:sz w:val="24"/>
          <w:szCs w:val="24"/>
        </w:rPr>
        <w:t xml:space="preserve"> în Decretul Președintelui României, vor fi luate la nivelul fiecărui  barou, precum și la nivelul UNBR. </w:t>
      </w:r>
    </w:p>
    <w:p w14:paraId="61FB8CAF" w14:textId="77777777" w:rsidR="00DF4AC4" w:rsidRPr="00980249" w:rsidRDefault="00DF4AC4" w:rsidP="00DF4AC4">
      <w:pPr>
        <w:pStyle w:val="ListParagraph"/>
        <w:spacing w:line="276" w:lineRule="auto"/>
        <w:jc w:val="both"/>
        <w:rPr>
          <w:rFonts w:ascii="Georgia" w:hAnsi="Georgia"/>
          <w:sz w:val="24"/>
          <w:szCs w:val="24"/>
        </w:rPr>
      </w:pPr>
    </w:p>
    <w:p w14:paraId="0A50FA95" w14:textId="77777777" w:rsidR="00DF4AC4" w:rsidRPr="00980249" w:rsidRDefault="00DF4AC4" w:rsidP="00DF4AC4">
      <w:pPr>
        <w:pStyle w:val="ListParagraph"/>
        <w:numPr>
          <w:ilvl w:val="0"/>
          <w:numId w:val="6"/>
        </w:numPr>
        <w:spacing w:line="276" w:lineRule="auto"/>
        <w:jc w:val="both"/>
        <w:rPr>
          <w:rFonts w:ascii="Georgia" w:hAnsi="Georgia"/>
          <w:sz w:val="24"/>
          <w:szCs w:val="24"/>
        </w:rPr>
      </w:pPr>
      <w:r w:rsidRPr="00980249">
        <w:rPr>
          <w:rFonts w:ascii="Georgia" w:hAnsi="Georgia"/>
          <w:sz w:val="24"/>
          <w:szCs w:val="24"/>
        </w:rPr>
        <w:t xml:space="preserve">Fiecare barou va lua măsurile necesare pentru asigurarea permanenței serviciilor de asistență judiciară, în cauzele prevăzute în Decretul Președintelui României la art. 42 și 43 din Anexa nr. 1, Capitolul V, </w:t>
      </w:r>
      <w:r w:rsidRPr="00980249">
        <w:rPr>
          <w:rFonts w:ascii="Georgia" w:hAnsi="Georgia"/>
          <w:i/>
          <w:iCs/>
          <w:sz w:val="24"/>
          <w:szCs w:val="24"/>
        </w:rPr>
        <w:t>Domeniul Justiție</w:t>
      </w:r>
      <w:r w:rsidRPr="00980249">
        <w:rPr>
          <w:rFonts w:ascii="Georgia" w:hAnsi="Georgia"/>
          <w:sz w:val="24"/>
          <w:szCs w:val="24"/>
        </w:rPr>
        <w:t xml:space="preserve">. </w:t>
      </w:r>
    </w:p>
    <w:p w14:paraId="5FA9D3E9" w14:textId="77777777" w:rsidR="00DF4AC4" w:rsidRPr="00980249" w:rsidRDefault="00DF4AC4" w:rsidP="00DF4AC4">
      <w:pPr>
        <w:pStyle w:val="ListParagraph"/>
        <w:spacing w:line="276" w:lineRule="auto"/>
        <w:jc w:val="both"/>
        <w:rPr>
          <w:rFonts w:ascii="Georgia" w:hAnsi="Georgia"/>
          <w:sz w:val="24"/>
          <w:szCs w:val="24"/>
        </w:rPr>
      </w:pPr>
    </w:p>
    <w:p w14:paraId="11336AD0" w14:textId="22E692BC" w:rsidR="00DF4AC4" w:rsidRPr="00980249" w:rsidRDefault="00DF4AC4" w:rsidP="00DF4AC4">
      <w:pPr>
        <w:pStyle w:val="ListParagraph"/>
        <w:numPr>
          <w:ilvl w:val="0"/>
          <w:numId w:val="6"/>
        </w:numPr>
        <w:spacing w:line="276" w:lineRule="auto"/>
        <w:jc w:val="both"/>
        <w:rPr>
          <w:rFonts w:ascii="Georgia" w:hAnsi="Georgia"/>
          <w:sz w:val="24"/>
          <w:szCs w:val="24"/>
        </w:rPr>
      </w:pPr>
      <w:r w:rsidRPr="00980249">
        <w:rPr>
          <w:rFonts w:ascii="Georgia" w:hAnsi="Georgia"/>
          <w:sz w:val="24"/>
          <w:szCs w:val="24"/>
        </w:rPr>
        <w:t xml:space="preserve">Activitatea </w:t>
      </w:r>
      <w:r w:rsidR="00980249" w:rsidRPr="00980249">
        <w:rPr>
          <w:rFonts w:ascii="Georgia" w:hAnsi="Georgia"/>
          <w:sz w:val="24"/>
          <w:szCs w:val="24"/>
        </w:rPr>
        <w:t xml:space="preserve">colegilor </w:t>
      </w:r>
      <w:r w:rsidRPr="00980249">
        <w:rPr>
          <w:rFonts w:ascii="Georgia" w:hAnsi="Georgia"/>
          <w:sz w:val="24"/>
          <w:szCs w:val="24"/>
        </w:rPr>
        <w:t xml:space="preserve">avocați va continua în reprezentarea și asistența juridică a clienților noștri, cu respectarea normelor sanitare impuse de Decretul sus-menționat și restrângerile generate de reducerea activității în domeniul justiției în aceleași condiții normative. </w:t>
      </w:r>
    </w:p>
    <w:p w14:paraId="7C9566E1" w14:textId="77777777" w:rsidR="00DF4AC4" w:rsidRPr="00980249" w:rsidRDefault="00DF4AC4" w:rsidP="00DF4AC4">
      <w:pPr>
        <w:pStyle w:val="ListParagraph"/>
        <w:spacing w:line="276" w:lineRule="auto"/>
        <w:jc w:val="both"/>
        <w:rPr>
          <w:rFonts w:ascii="Georgia" w:hAnsi="Georgia"/>
          <w:sz w:val="24"/>
          <w:szCs w:val="24"/>
        </w:rPr>
      </w:pPr>
      <w:r w:rsidRPr="00980249">
        <w:rPr>
          <w:rFonts w:ascii="Georgia" w:hAnsi="Georgia"/>
          <w:b/>
          <w:sz w:val="24"/>
          <w:szCs w:val="24"/>
        </w:rPr>
        <w:t xml:space="preserve">În ciuda noului context social creat de pandemia cu </w:t>
      </w:r>
      <w:proofErr w:type="spellStart"/>
      <w:r w:rsidRPr="00980249">
        <w:rPr>
          <w:rFonts w:ascii="Georgia" w:hAnsi="Georgia"/>
          <w:b/>
          <w:sz w:val="24"/>
          <w:szCs w:val="24"/>
        </w:rPr>
        <w:t>coronavirus</w:t>
      </w:r>
      <w:proofErr w:type="spellEnd"/>
      <w:r w:rsidRPr="00980249">
        <w:rPr>
          <w:rFonts w:ascii="Georgia" w:hAnsi="Georgia"/>
          <w:b/>
          <w:sz w:val="24"/>
          <w:szCs w:val="24"/>
        </w:rPr>
        <w:t>, avocații rămân alături de justițiabili și de ceilalți parteneri ai actului de justiție, pentru apărarea drepturilor și libertăților fundamentale ale cetățenilor</w:t>
      </w:r>
      <w:r w:rsidRPr="00980249">
        <w:rPr>
          <w:rFonts w:ascii="Georgia" w:hAnsi="Georgia"/>
          <w:sz w:val="24"/>
          <w:szCs w:val="24"/>
        </w:rPr>
        <w:t xml:space="preserve">. </w:t>
      </w:r>
    </w:p>
    <w:p w14:paraId="0A98C439" w14:textId="77777777" w:rsidR="00DF4AC4" w:rsidRPr="00980249" w:rsidRDefault="00DF4AC4" w:rsidP="00DF4AC4">
      <w:pPr>
        <w:pStyle w:val="ListParagraph"/>
        <w:spacing w:line="276" w:lineRule="auto"/>
        <w:jc w:val="both"/>
        <w:rPr>
          <w:rFonts w:ascii="Georgia" w:hAnsi="Georgia"/>
          <w:sz w:val="24"/>
          <w:szCs w:val="24"/>
        </w:rPr>
      </w:pPr>
    </w:p>
    <w:p w14:paraId="21AC6333" w14:textId="58FDB883" w:rsidR="00DF4AC4" w:rsidRPr="00980249" w:rsidRDefault="00DF4AC4" w:rsidP="00DF4AC4">
      <w:pPr>
        <w:pStyle w:val="ListParagraph"/>
        <w:numPr>
          <w:ilvl w:val="0"/>
          <w:numId w:val="6"/>
        </w:numPr>
        <w:spacing w:line="276" w:lineRule="auto"/>
        <w:jc w:val="both"/>
        <w:rPr>
          <w:rFonts w:ascii="Georgia" w:hAnsi="Georgia"/>
          <w:sz w:val="24"/>
          <w:szCs w:val="24"/>
        </w:rPr>
      </w:pPr>
      <w:r w:rsidRPr="00980249">
        <w:rPr>
          <w:rFonts w:ascii="Georgia" w:hAnsi="Georgia"/>
          <w:sz w:val="24"/>
          <w:szCs w:val="24"/>
        </w:rPr>
        <w:t xml:space="preserve">Pentru contracararea dificultăților generate de aplicarea în concret, în domeniul justiției, a măsurilor dispuse prin Decretul Președintelui României privind instituirea stării de urgență dar și a posibilelor efecte economice globale, semnalate de decanii care au participat la videoconferința de astăzi, </w:t>
      </w:r>
    </w:p>
    <w:p w14:paraId="6D66609C" w14:textId="77777777" w:rsidR="007B7FF7" w:rsidRPr="00980249" w:rsidRDefault="00DF4AC4" w:rsidP="00DF4AC4">
      <w:pPr>
        <w:pStyle w:val="ListParagraph"/>
        <w:spacing w:line="276" w:lineRule="auto"/>
        <w:jc w:val="both"/>
        <w:rPr>
          <w:rFonts w:ascii="Georgia" w:hAnsi="Georgia"/>
          <w:sz w:val="24"/>
          <w:szCs w:val="24"/>
        </w:rPr>
      </w:pPr>
      <w:r w:rsidRPr="00980249">
        <w:rPr>
          <w:rFonts w:ascii="Georgia" w:hAnsi="Georgia"/>
          <w:b/>
          <w:sz w:val="24"/>
          <w:szCs w:val="24"/>
        </w:rPr>
        <w:t>A fost decisă constituirea unei comisii de lucru</w:t>
      </w:r>
      <w:r w:rsidR="007B7FF7" w:rsidRPr="00980249">
        <w:rPr>
          <w:rFonts w:ascii="Georgia" w:hAnsi="Georgia"/>
          <w:b/>
          <w:sz w:val="24"/>
          <w:szCs w:val="24"/>
        </w:rPr>
        <w:t>,</w:t>
      </w:r>
      <w:r w:rsidRPr="00980249">
        <w:rPr>
          <w:rFonts w:ascii="Georgia" w:hAnsi="Georgia"/>
          <w:b/>
          <w:sz w:val="24"/>
          <w:szCs w:val="24"/>
        </w:rPr>
        <w:t xml:space="preserve"> privind evaluarea impactului stării de urgență asupra </w:t>
      </w:r>
      <w:r w:rsidR="00980249" w:rsidRPr="00980249">
        <w:rPr>
          <w:rFonts w:ascii="Georgia" w:hAnsi="Georgia"/>
          <w:b/>
          <w:sz w:val="24"/>
          <w:szCs w:val="24"/>
        </w:rPr>
        <w:t xml:space="preserve">colegilor </w:t>
      </w:r>
      <w:r w:rsidRPr="00980249">
        <w:rPr>
          <w:rFonts w:ascii="Georgia" w:hAnsi="Georgia"/>
          <w:b/>
          <w:sz w:val="24"/>
          <w:szCs w:val="24"/>
        </w:rPr>
        <w:t>avocați</w:t>
      </w:r>
      <w:r w:rsidR="007B7FF7" w:rsidRPr="00980249">
        <w:rPr>
          <w:rFonts w:ascii="Georgia" w:hAnsi="Georgia"/>
          <w:b/>
          <w:sz w:val="24"/>
          <w:szCs w:val="24"/>
        </w:rPr>
        <w:t>, pentru evaluarea propunerilor posibile de susținere a acestora și pentru implementarea acestora</w:t>
      </w:r>
      <w:r w:rsidRPr="00980249">
        <w:rPr>
          <w:rFonts w:ascii="Georgia" w:hAnsi="Georgia"/>
          <w:b/>
          <w:sz w:val="24"/>
          <w:szCs w:val="24"/>
        </w:rPr>
        <w:t>.</w:t>
      </w:r>
      <w:r w:rsidRPr="00980249">
        <w:rPr>
          <w:rFonts w:ascii="Georgia" w:hAnsi="Georgia"/>
          <w:sz w:val="24"/>
          <w:szCs w:val="24"/>
        </w:rPr>
        <w:t xml:space="preserve"> </w:t>
      </w:r>
    </w:p>
    <w:p w14:paraId="0B952CA6" w14:textId="77777777" w:rsidR="007B7FF7" w:rsidRPr="00980249" w:rsidRDefault="007B7FF7" w:rsidP="00DF4AC4">
      <w:pPr>
        <w:pStyle w:val="ListParagraph"/>
        <w:spacing w:line="276" w:lineRule="auto"/>
        <w:jc w:val="both"/>
        <w:rPr>
          <w:rFonts w:ascii="Georgia" w:hAnsi="Georgia"/>
          <w:sz w:val="24"/>
          <w:szCs w:val="24"/>
        </w:rPr>
      </w:pPr>
    </w:p>
    <w:p w14:paraId="74DE8609" w14:textId="77777777" w:rsidR="007B7FF7" w:rsidRPr="00980249" w:rsidRDefault="00DF4AC4" w:rsidP="00DF4AC4">
      <w:pPr>
        <w:pStyle w:val="ListParagraph"/>
        <w:spacing w:line="276" w:lineRule="auto"/>
        <w:jc w:val="both"/>
        <w:rPr>
          <w:rFonts w:ascii="Georgia" w:hAnsi="Georgia"/>
          <w:sz w:val="24"/>
          <w:szCs w:val="24"/>
          <w:u w:val="single"/>
        </w:rPr>
      </w:pPr>
      <w:r w:rsidRPr="00980249">
        <w:rPr>
          <w:rFonts w:ascii="Georgia" w:hAnsi="Georgia"/>
          <w:sz w:val="24"/>
          <w:szCs w:val="24"/>
          <w:u w:val="single"/>
        </w:rPr>
        <w:t xml:space="preserve">Uniunea Națională a Barourilor din România face un apel către toți avocații să comunice la adresa </w:t>
      </w:r>
      <w:hyperlink r:id="rId8" w:history="1">
        <w:r w:rsidR="00980249" w:rsidRPr="00CA2538">
          <w:rPr>
            <w:rStyle w:val="Hyperlink"/>
            <w:rFonts w:ascii="Georgia" w:hAnsi="Georgia"/>
            <w:sz w:val="24"/>
            <w:szCs w:val="24"/>
          </w:rPr>
          <w:t>uniune@unbr.ro</w:t>
        </w:r>
      </w:hyperlink>
      <w:r w:rsidR="00980249">
        <w:rPr>
          <w:rFonts w:ascii="Georgia" w:hAnsi="Georgia"/>
          <w:sz w:val="24"/>
          <w:szCs w:val="24"/>
          <w:u w:val="single"/>
        </w:rPr>
        <w:t xml:space="preserve"> </w:t>
      </w:r>
      <w:r w:rsidRPr="00980249">
        <w:rPr>
          <w:rFonts w:ascii="Georgia" w:hAnsi="Georgia"/>
          <w:sz w:val="24"/>
          <w:szCs w:val="24"/>
          <w:u w:val="single"/>
        </w:rPr>
        <w:t>propunerile pe care le au în vedere pentru depășirea acestei perioade de încercare pentru întreaga societate</w:t>
      </w:r>
      <w:r w:rsidR="007B7FF7" w:rsidRPr="00980249">
        <w:rPr>
          <w:rFonts w:ascii="Georgia" w:hAnsi="Georgia"/>
          <w:sz w:val="24"/>
          <w:szCs w:val="24"/>
          <w:u w:val="single"/>
        </w:rPr>
        <w:t>, precum și pentru sprijinirea membrilor profesiei</w:t>
      </w:r>
      <w:r w:rsidRPr="00980249">
        <w:rPr>
          <w:rFonts w:ascii="Georgia" w:hAnsi="Georgia"/>
          <w:sz w:val="24"/>
          <w:szCs w:val="24"/>
          <w:u w:val="single"/>
        </w:rPr>
        <w:t xml:space="preserve">. </w:t>
      </w:r>
    </w:p>
    <w:p w14:paraId="17C90E25" w14:textId="77777777" w:rsidR="007B7FF7" w:rsidRPr="00980249" w:rsidRDefault="007B7FF7" w:rsidP="00DF4AC4">
      <w:pPr>
        <w:pStyle w:val="ListParagraph"/>
        <w:spacing w:line="276" w:lineRule="auto"/>
        <w:jc w:val="both"/>
        <w:rPr>
          <w:rFonts w:ascii="Georgia" w:hAnsi="Georgia"/>
          <w:sz w:val="24"/>
          <w:szCs w:val="24"/>
          <w:u w:val="single"/>
        </w:rPr>
      </w:pPr>
    </w:p>
    <w:p w14:paraId="1730531F" w14:textId="0508D91A" w:rsidR="00DF4AC4" w:rsidRPr="00980249" w:rsidRDefault="00DF4AC4" w:rsidP="00DF4AC4">
      <w:pPr>
        <w:pStyle w:val="ListParagraph"/>
        <w:spacing w:line="276" w:lineRule="auto"/>
        <w:jc w:val="both"/>
        <w:rPr>
          <w:rFonts w:ascii="Georgia" w:hAnsi="Georgia"/>
          <w:sz w:val="24"/>
          <w:szCs w:val="24"/>
        </w:rPr>
      </w:pPr>
      <w:r w:rsidRPr="00980249">
        <w:rPr>
          <w:rFonts w:ascii="Georgia" w:hAnsi="Georgia"/>
          <w:sz w:val="24"/>
          <w:szCs w:val="24"/>
        </w:rPr>
        <w:t xml:space="preserve">Comisia de lucru va prelua propunerile </w:t>
      </w:r>
      <w:r w:rsidR="00980249" w:rsidRPr="00980249">
        <w:rPr>
          <w:rFonts w:ascii="Georgia" w:hAnsi="Georgia"/>
          <w:sz w:val="24"/>
          <w:szCs w:val="24"/>
        </w:rPr>
        <w:t xml:space="preserve">colegilor </w:t>
      </w:r>
      <w:r w:rsidRPr="00980249">
        <w:rPr>
          <w:rFonts w:ascii="Georgia" w:hAnsi="Georgia"/>
          <w:sz w:val="24"/>
          <w:szCs w:val="24"/>
        </w:rPr>
        <w:t>avocați sosite la adresa de email indicată</w:t>
      </w:r>
      <w:r w:rsidR="007B7FF7" w:rsidRPr="00980249">
        <w:rPr>
          <w:rFonts w:ascii="Georgia" w:hAnsi="Georgia"/>
          <w:sz w:val="24"/>
          <w:szCs w:val="24"/>
        </w:rPr>
        <w:t>, va verifica sustenabilitatea acestora, posibilitatea încadrării lor în baza legală existentă</w:t>
      </w:r>
      <w:r w:rsidRPr="00980249">
        <w:rPr>
          <w:rFonts w:ascii="Georgia" w:hAnsi="Georgia"/>
          <w:sz w:val="24"/>
          <w:szCs w:val="24"/>
        </w:rPr>
        <w:t xml:space="preserve"> și</w:t>
      </w:r>
      <w:r w:rsidR="007B7FF7" w:rsidRPr="00980249">
        <w:rPr>
          <w:rFonts w:ascii="Georgia" w:hAnsi="Georgia"/>
          <w:sz w:val="24"/>
          <w:szCs w:val="24"/>
        </w:rPr>
        <w:t xml:space="preserve"> le</w:t>
      </w:r>
      <w:r w:rsidRPr="00980249">
        <w:rPr>
          <w:rFonts w:ascii="Georgia" w:hAnsi="Georgia"/>
          <w:sz w:val="24"/>
          <w:szCs w:val="24"/>
        </w:rPr>
        <w:t xml:space="preserve"> va prezenta Comisiei Permanente a UNBR </w:t>
      </w:r>
      <w:r w:rsidR="007B7FF7" w:rsidRPr="00980249">
        <w:rPr>
          <w:rFonts w:ascii="Georgia" w:hAnsi="Georgia"/>
          <w:sz w:val="24"/>
          <w:szCs w:val="24"/>
        </w:rPr>
        <w:t>în scopul atenuării</w:t>
      </w:r>
      <w:r w:rsidRPr="00980249">
        <w:rPr>
          <w:rFonts w:ascii="Georgia" w:hAnsi="Georgia"/>
          <w:sz w:val="24"/>
          <w:szCs w:val="24"/>
        </w:rPr>
        <w:t xml:space="preserve"> impactului negativ </w:t>
      </w:r>
      <w:r w:rsidR="007B7FF7" w:rsidRPr="00980249">
        <w:rPr>
          <w:rFonts w:ascii="Georgia" w:hAnsi="Georgia"/>
          <w:sz w:val="24"/>
          <w:szCs w:val="24"/>
        </w:rPr>
        <w:t xml:space="preserve">social </w:t>
      </w:r>
      <w:r w:rsidRPr="00980249">
        <w:rPr>
          <w:rFonts w:ascii="Georgia" w:hAnsi="Georgia"/>
          <w:sz w:val="24"/>
          <w:szCs w:val="24"/>
        </w:rPr>
        <w:t xml:space="preserve">generat de starea </w:t>
      </w:r>
      <w:r w:rsidR="008F48D2">
        <w:rPr>
          <w:rFonts w:ascii="Georgia" w:hAnsi="Georgia"/>
          <w:sz w:val="24"/>
          <w:szCs w:val="24"/>
        </w:rPr>
        <w:t xml:space="preserve">de </w:t>
      </w:r>
      <w:r w:rsidRPr="00980249">
        <w:rPr>
          <w:rFonts w:ascii="Georgia" w:hAnsi="Georgia"/>
          <w:sz w:val="24"/>
          <w:szCs w:val="24"/>
        </w:rPr>
        <w:t xml:space="preserve">urgență. </w:t>
      </w:r>
    </w:p>
    <w:p w14:paraId="33F19026" w14:textId="77777777" w:rsidR="007B7FF7" w:rsidRPr="00980249" w:rsidRDefault="007B7FF7" w:rsidP="00DF4AC4">
      <w:pPr>
        <w:pStyle w:val="ListParagraph"/>
        <w:spacing w:line="276" w:lineRule="auto"/>
        <w:jc w:val="both"/>
        <w:rPr>
          <w:rFonts w:ascii="Georgia" w:hAnsi="Georgia"/>
          <w:sz w:val="24"/>
          <w:szCs w:val="24"/>
        </w:rPr>
      </w:pPr>
    </w:p>
    <w:p w14:paraId="5533CB02" w14:textId="77777777" w:rsidR="007B7FF7" w:rsidRPr="00980249" w:rsidRDefault="00DF4AC4" w:rsidP="00DF4AC4">
      <w:pPr>
        <w:pStyle w:val="ListParagraph"/>
        <w:spacing w:line="276" w:lineRule="auto"/>
        <w:jc w:val="both"/>
        <w:rPr>
          <w:rFonts w:ascii="Georgia" w:hAnsi="Georgia"/>
          <w:sz w:val="24"/>
          <w:szCs w:val="24"/>
        </w:rPr>
      </w:pPr>
      <w:r w:rsidRPr="00980249">
        <w:rPr>
          <w:rFonts w:ascii="Georgia" w:hAnsi="Georgia"/>
          <w:sz w:val="24"/>
          <w:szCs w:val="24"/>
        </w:rPr>
        <w:t xml:space="preserve">În plus, în lumina </w:t>
      </w:r>
      <w:r w:rsidRPr="00E80500">
        <w:rPr>
          <w:rFonts w:ascii="Georgia" w:hAnsi="Georgia"/>
          <w:b/>
          <w:bCs/>
          <w:sz w:val="24"/>
          <w:szCs w:val="24"/>
        </w:rPr>
        <w:t>comunicatului publicat ieri</w:t>
      </w:r>
      <w:r w:rsidRPr="00980249">
        <w:rPr>
          <w:rFonts w:ascii="Georgia" w:hAnsi="Georgia"/>
          <w:sz w:val="24"/>
          <w:szCs w:val="24"/>
        </w:rPr>
        <w:t xml:space="preserve"> de UNBR, prin care am solicitat autorităților din România soluții sustenabile care să fie aplicabile și profesiilor liberale, </w:t>
      </w:r>
      <w:r w:rsidR="007B7FF7" w:rsidRPr="00980249">
        <w:rPr>
          <w:rFonts w:ascii="Georgia" w:hAnsi="Georgia"/>
          <w:sz w:val="24"/>
          <w:szCs w:val="24"/>
          <w:u w:val="single"/>
        </w:rPr>
        <w:t>toți colegii avocați au posibilitatea</w:t>
      </w:r>
      <w:r w:rsidRPr="00980249">
        <w:rPr>
          <w:rFonts w:ascii="Georgia" w:hAnsi="Georgia"/>
          <w:sz w:val="24"/>
          <w:szCs w:val="24"/>
          <w:u w:val="single"/>
        </w:rPr>
        <w:t xml:space="preserve"> să transmită eventualele propuneri privind măsuri pe care le-ar avea în vedere și pe care le-ar dori adoptate la nivel guvernamental.</w:t>
      </w:r>
      <w:r w:rsidRPr="00980249">
        <w:rPr>
          <w:rFonts w:ascii="Georgia" w:hAnsi="Georgia"/>
          <w:sz w:val="24"/>
          <w:szCs w:val="24"/>
        </w:rPr>
        <w:t xml:space="preserve"> </w:t>
      </w:r>
    </w:p>
    <w:p w14:paraId="3EFFF753" w14:textId="77777777" w:rsidR="00DF4AC4" w:rsidRPr="00980249" w:rsidRDefault="00DF4AC4" w:rsidP="00DF4AC4">
      <w:pPr>
        <w:pStyle w:val="ListParagraph"/>
        <w:spacing w:line="276" w:lineRule="auto"/>
        <w:jc w:val="both"/>
        <w:rPr>
          <w:rFonts w:ascii="Georgia" w:hAnsi="Georgia"/>
          <w:sz w:val="24"/>
          <w:szCs w:val="24"/>
        </w:rPr>
      </w:pPr>
      <w:r w:rsidRPr="00980249">
        <w:rPr>
          <w:rFonts w:ascii="Georgia" w:hAnsi="Georgia"/>
          <w:sz w:val="24"/>
          <w:szCs w:val="24"/>
        </w:rPr>
        <w:t>Adresăm tuturor barourilor aceeași rugăminte</w:t>
      </w:r>
      <w:r w:rsidR="007B7FF7" w:rsidRPr="00980249">
        <w:rPr>
          <w:rFonts w:ascii="Georgia" w:hAnsi="Georgia"/>
          <w:sz w:val="24"/>
          <w:szCs w:val="24"/>
        </w:rPr>
        <w:t>,</w:t>
      </w:r>
      <w:r w:rsidRPr="00980249">
        <w:rPr>
          <w:rFonts w:ascii="Georgia" w:hAnsi="Georgia"/>
          <w:sz w:val="24"/>
          <w:szCs w:val="24"/>
        </w:rPr>
        <w:t xml:space="preserve"> de a transmite Comisiei de lucru toate problemele sesizate la nivelul barourilor privind disfuncționalitățile pe care le întâmpină fiecare la nivel local. </w:t>
      </w:r>
    </w:p>
    <w:p w14:paraId="7CBFFEB2" w14:textId="77777777" w:rsidR="007B7FF7" w:rsidRPr="00980249" w:rsidRDefault="007B7FF7" w:rsidP="00DF4AC4">
      <w:pPr>
        <w:pStyle w:val="ListParagraph"/>
        <w:spacing w:line="276" w:lineRule="auto"/>
        <w:jc w:val="both"/>
        <w:rPr>
          <w:rFonts w:ascii="Georgia" w:hAnsi="Georgia"/>
          <w:sz w:val="24"/>
          <w:szCs w:val="24"/>
        </w:rPr>
      </w:pPr>
    </w:p>
    <w:p w14:paraId="6C9AE0CE" w14:textId="77777777" w:rsidR="007B7FF7" w:rsidRPr="00980249" w:rsidRDefault="007B7FF7" w:rsidP="00DF4AC4">
      <w:pPr>
        <w:pStyle w:val="ListParagraph"/>
        <w:spacing w:line="276" w:lineRule="auto"/>
        <w:jc w:val="both"/>
        <w:rPr>
          <w:rFonts w:ascii="Georgia" w:hAnsi="Georgia"/>
          <w:sz w:val="24"/>
          <w:szCs w:val="24"/>
        </w:rPr>
      </w:pPr>
      <w:r w:rsidRPr="00980249">
        <w:rPr>
          <w:rFonts w:ascii="Georgia" w:hAnsi="Georgia"/>
          <w:sz w:val="24"/>
          <w:szCs w:val="24"/>
        </w:rPr>
        <w:t>Centralizarea comunicărilor</w:t>
      </w:r>
      <w:r w:rsidR="00DF4AC4" w:rsidRPr="00980249">
        <w:rPr>
          <w:rFonts w:ascii="Georgia" w:hAnsi="Georgia"/>
          <w:sz w:val="24"/>
          <w:szCs w:val="24"/>
        </w:rPr>
        <w:t xml:space="preserve"> </w:t>
      </w:r>
      <w:r w:rsidRPr="00980249">
        <w:rPr>
          <w:rFonts w:ascii="Georgia" w:hAnsi="Georgia"/>
          <w:sz w:val="24"/>
          <w:szCs w:val="24"/>
        </w:rPr>
        <w:t xml:space="preserve">colegilor </w:t>
      </w:r>
      <w:r w:rsidR="00DF4AC4" w:rsidRPr="00980249">
        <w:rPr>
          <w:rFonts w:ascii="Georgia" w:hAnsi="Georgia"/>
          <w:sz w:val="24"/>
          <w:szCs w:val="24"/>
        </w:rPr>
        <w:t>avocați</w:t>
      </w:r>
      <w:r w:rsidRPr="00980249">
        <w:rPr>
          <w:rFonts w:ascii="Georgia" w:hAnsi="Georgia"/>
          <w:sz w:val="24"/>
          <w:szCs w:val="24"/>
        </w:rPr>
        <w:t>,</w:t>
      </w:r>
      <w:r w:rsidR="00DF4AC4" w:rsidRPr="00980249">
        <w:rPr>
          <w:rFonts w:ascii="Georgia" w:hAnsi="Georgia"/>
          <w:sz w:val="24"/>
          <w:szCs w:val="24"/>
        </w:rPr>
        <w:t xml:space="preserve"> primite la adresa de email </w:t>
      </w:r>
      <w:hyperlink r:id="rId9" w:history="1">
        <w:r w:rsidR="00980249" w:rsidRPr="00CA2538">
          <w:rPr>
            <w:rStyle w:val="Hyperlink"/>
            <w:rFonts w:ascii="Georgia" w:hAnsi="Georgia"/>
            <w:sz w:val="24"/>
            <w:szCs w:val="24"/>
          </w:rPr>
          <w:t>uniune@unbr.ro</w:t>
        </w:r>
      </w:hyperlink>
      <w:r w:rsidR="00980249">
        <w:rPr>
          <w:rFonts w:ascii="Georgia" w:hAnsi="Georgia"/>
          <w:sz w:val="24"/>
          <w:szCs w:val="24"/>
        </w:rPr>
        <w:t xml:space="preserve"> </w:t>
      </w:r>
      <w:r w:rsidR="00DF4AC4" w:rsidRPr="00980249">
        <w:rPr>
          <w:rFonts w:ascii="Georgia" w:hAnsi="Georgia"/>
          <w:sz w:val="24"/>
          <w:szCs w:val="24"/>
        </w:rPr>
        <w:t xml:space="preserve">va fi transmisă Comisiei Permanente cu informările recepționate până la data de 18 martie 2020, ora 12.00. </w:t>
      </w:r>
    </w:p>
    <w:p w14:paraId="0CAF3FA4" w14:textId="77777777" w:rsidR="00DF4AC4" w:rsidRPr="00980249" w:rsidRDefault="00DF4AC4" w:rsidP="00DF4AC4">
      <w:pPr>
        <w:pStyle w:val="ListParagraph"/>
        <w:spacing w:line="276" w:lineRule="auto"/>
        <w:jc w:val="both"/>
        <w:rPr>
          <w:rFonts w:ascii="Georgia" w:hAnsi="Georgia"/>
          <w:sz w:val="24"/>
          <w:szCs w:val="24"/>
        </w:rPr>
      </w:pPr>
      <w:r w:rsidRPr="00980249">
        <w:rPr>
          <w:rFonts w:ascii="Georgia" w:hAnsi="Georgia"/>
          <w:sz w:val="24"/>
          <w:szCs w:val="24"/>
        </w:rPr>
        <w:t xml:space="preserve">Dincolo de această dată, rămânem conectați ideilor și propunerilor dumneavoastră care vor fi analizate în ședințe ulterioare ale organelor de conducere ale profesiei. </w:t>
      </w:r>
    </w:p>
    <w:p w14:paraId="3A293358" w14:textId="77777777" w:rsidR="00DF4AC4" w:rsidRPr="00980249" w:rsidRDefault="007B7FF7" w:rsidP="007B7FF7">
      <w:pPr>
        <w:spacing w:line="276" w:lineRule="auto"/>
        <w:ind w:firstLine="720"/>
        <w:jc w:val="both"/>
        <w:rPr>
          <w:rFonts w:ascii="Georgia" w:hAnsi="Georgia"/>
          <w:b/>
          <w:lang w:val="ro-RO"/>
        </w:rPr>
      </w:pPr>
      <w:r w:rsidRPr="00980249">
        <w:rPr>
          <w:rFonts w:ascii="Georgia" w:hAnsi="Georgia"/>
          <w:b/>
          <w:lang w:val="ro-RO"/>
        </w:rPr>
        <w:t>Uniunea Națională a Barourilor din Rom</w:t>
      </w:r>
      <w:r w:rsidR="00980249" w:rsidRPr="00980249">
        <w:rPr>
          <w:rFonts w:ascii="Georgia" w:hAnsi="Georgia"/>
          <w:b/>
          <w:lang w:val="ro-RO"/>
        </w:rPr>
        <w:t>â</w:t>
      </w:r>
      <w:r w:rsidRPr="00980249">
        <w:rPr>
          <w:rFonts w:ascii="Georgia" w:hAnsi="Georgia"/>
          <w:b/>
          <w:lang w:val="ro-RO"/>
        </w:rPr>
        <w:t>nia își manifestă</w:t>
      </w:r>
      <w:r w:rsidR="00DF4AC4" w:rsidRPr="00980249">
        <w:rPr>
          <w:rFonts w:ascii="Georgia" w:hAnsi="Georgia"/>
          <w:b/>
          <w:lang w:val="ro-RO"/>
        </w:rPr>
        <w:t xml:space="preserve"> preocupa</w:t>
      </w:r>
      <w:r w:rsidRPr="00980249">
        <w:rPr>
          <w:rFonts w:ascii="Georgia" w:hAnsi="Georgia"/>
          <w:b/>
          <w:lang w:val="ro-RO"/>
        </w:rPr>
        <w:t>rea permanentă</w:t>
      </w:r>
      <w:r w:rsidR="00DF4AC4" w:rsidRPr="00980249">
        <w:rPr>
          <w:rFonts w:ascii="Georgia" w:hAnsi="Georgia"/>
          <w:b/>
          <w:lang w:val="ro-RO"/>
        </w:rPr>
        <w:t xml:space="preserve"> </w:t>
      </w:r>
      <w:r w:rsidRPr="00980249">
        <w:rPr>
          <w:rFonts w:ascii="Georgia" w:hAnsi="Georgia"/>
          <w:b/>
          <w:lang w:val="ro-RO"/>
        </w:rPr>
        <w:t xml:space="preserve">în legătură cu perioada pe care o traversăm la nivelul profesiei, urmând </w:t>
      </w:r>
      <w:r w:rsidR="00DF4AC4" w:rsidRPr="00980249">
        <w:rPr>
          <w:rFonts w:ascii="Georgia" w:hAnsi="Georgia"/>
          <w:b/>
          <w:lang w:val="ro-RO"/>
        </w:rPr>
        <w:t xml:space="preserve">să vă informăm în legătură cu toate aspectele ce pot avea impact asupra sănătății și activității dumneavoastră, dar și cu deciziile care se adoptă la nivel guvernamental și care pot avea impact asupra profesiei noastre. </w:t>
      </w:r>
    </w:p>
    <w:p w14:paraId="59A39CB8" w14:textId="77777777" w:rsidR="00DF4AC4" w:rsidRPr="00980249" w:rsidRDefault="00DF4AC4" w:rsidP="00DF4AC4">
      <w:pPr>
        <w:spacing w:line="276" w:lineRule="auto"/>
        <w:jc w:val="both"/>
        <w:rPr>
          <w:rFonts w:ascii="Georgia" w:hAnsi="Georgia"/>
          <w:b/>
          <w:bCs/>
          <w:lang w:val="ro-RO"/>
        </w:rPr>
      </w:pPr>
    </w:p>
    <w:p w14:paraId="528F2574" w14:textId="77777777" w:rsidR="00555C9D" w:rsidRDefault="00555C9D" w:rsidP="00DF4AC4">
      <w:pPr>
        <w:spacing w:line="276" w:lineRule="auto"/>
        <w:jc w:val="both"/>
        <w:rPr>
          <w:rFonts w:ascii="Georgia" w:hAnsi="Georgia"/>
          <w:b/>
          <w:bCs/>
          <w:lang w:val="ro-RO"/>
        </w:rPr>
      </w:pPr>
    </w:p>
    <w:p w14:paraId="74C0324E" w14:textId="0653A936" w:rsidR="00DF4AC4" w:rsidRPr="00980249" w:rsidRDefault="00DF4AC4" w:rsidP="00DF4AC4">
      <w:pPr>
        <w:spacing w:line="276" w:lineRule="auto"/>
        <w:jc w:val="both"/>
        <w:rPr>
          <w:rFonts w:ascii="Georgia" w:hAnsi="Georgia"/>
          <w:b/>
          <w:bCs/>
          <w:lang w:val="ro-RO"/>
        </w:rPr>
      </w:pPr>
      <w:r w:rsidRPr="00980249">
        <w:rPr>
          <w:rFonts w:ascii="Georgia" w:hAnsi="Georgia"/>
          <w:b/>
          <w:bCs/>
          <w:lang w:val="ro-RO"/>
        </w:rPr>
        <w:t>Av. dr. Traian</w:t>
      </w:r>
      <w:r w:rsidR="00BD02C0">
        <w:rPr>
          <w:rFonts w:ascii="Georgia" w:hAnsi="Georgia"/>
          <w:b/>
          <w:bCs/>
          <w:lang w:val="ro-RO"/>
        </w:rPr>
        <w:t>-</w:t>
      </w:r>
      <w:r w:rsidRPr="00980249">
        <w:rPr>
          <w:rFonts w:ascii="Georgia" w:hAnsi="Georgia"/>
          <w:b/>
          <w:bCs/>
          <w:lang w:val="ro-RO"/>
        </w:rPr>
        <w:t>C</w:t>
      </w:r>
      <w:r w:rsidR="00BD02C0">
        <w:rPr>
          <w:rFonts w:ascii="Georgia" w:hAnsi="Georgia"/>
          <w:b/>
          <w:bCs/>
          <w:lang w:val="ro-RO"/>
        </w:rPr>
        <w:t>ornel</w:t>
      </w:r>
      <w:r w:rsidRPr="00980249">
        <w:rPr>
          <w:rFonts w:ascii="Georgia" w:hAnsi="Georgia"/>
          <w:b/>
          <w:bCs/>
          <w:lang w:val="ro-RO"/>
        </w:rPr>
        <w:t xml:space="preserve"> </w:t>
      </w:r>
      <w:r w:rsidR="00C827C7" w:rsidRPr="00980249">
        <w:rPr>
          <w:rFonts w:ascii="Georgia" w:hAnsi="Georgia"/>
          <w:b/>
          <w:bCs/>
          <w:lang w:val="ro-RO"/>
        </w:rPr>
        <w:t>BRICIU</w:t>
      </w:r>
    </w:p>
    <w:p w14:paraId="7A8397E1" w14:textId="66DA365B" w:rsidR="00593E15" w:rsidRPr="002E0711" w:rsidRDefault="00DF4AC4" w:rsidP="002E0711">
      <w:pPr>
        <w:spacing w:line="276" w:lineRule="auto"/>
        <w:jc w:val="both"/>
        <w:rPr>
          <w:rFonts w:ascii="Georgia" w:hAnsi="Georgia"/>
          <w:b/>
          <w:bCs/>
          <w:lang w:val="ro-RO"/>
        </w:rPr>
      </w:pPr>
      <w:r w:rsidRPr="00980249">
        <w:rPr>
          <w:rFonts w:ascii="Georgia" w:hAnsi="Georgia"/>
          <w:b/>
          <w:bCs/>
          <w:lang w:val="ro-RO"/>
        </w:rPr>
        <w:t xml:space="preserve">Președintele Uniunii Naționale a </w:t>
      </w:r>
      <w:bookmarkStart w:id="0" w:name="_GoBack"/>
      <w:bookmarkEnd w:id="0"/>
      <w:r w:rsidRPr="00980249">
        <w:rPr>
          <w:rFonts w:ascii="Georgia" w:hAnsi="Georgia"/>
          <w:b/>
          <w:bCs/>
          <w:lang w:val="ro-RO"/>
        </w:rPr>
        <w:t>Barourilor din România</w:t>
      </w:r>
    </w:p>
    <w:sectPr w:rsidR="00593E15" w:rsidRPr="002E0711" w:rsidSect="00555C9D">
      <w:headerReference w:type="default" r:id="rId10"/>
      <w:footerReference w:type="default" r:id="rId11"/>
      <w:pgSz w:w="11909" w:h="16834" w:code="9"/>
      <w:pgMar w:top="720" w:right="72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F604" w14:textId="77777777" w:rsidR="00ED349D" w:rsidRDefault="00ED349D" w:rsidP="005E5259">
      <w:r>
        <w:separator/>
      </w:r>
    </w:p>
  </w:endnote>
  <w:endnote w:type="continuationSeparator" w:id="0">
    <w:p w14:paraId="1A04053B" w14:textId="77777777" w:rsidR="00ED349D" w:rsidRDefault="00ED349D" w:rsidP="005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9E3A" w14:textId="73CA4762" w:rsidR="00555C9D" w:rsidRPr="00A21386" w:rsidRDefault="00555C9D" w:rsidP="00555C9D">
    <w:pPr>
      <w:pStyle w:val="Footer"/>
      <w:jc w:val="center"/>
      <w:rPr>
        <w:rFonts w:ascii="Calibri Light" w:hAnsi="Calibri Light"/>
        <w:color w:val="800000"/>
        <w:sz w:val="16"/>
        <w:szCs w:val="16"/>
        <w:lang w:val="ro-RO"/>
      </w:rPr>
    </w:pPr>
    <w:r w:rsidRPr="00A21386">
      <w:rPr>
        <w:rFonts w:ascii="Calibri Light" w:hAnsi="Calibri Light"/>
        <w:color w:val="800000"/>
        <w:sz w:val="16"/>
        <w:szCs w:val="16"/>
        <w:lang w:val="ro-RO"/>
      </w:rPr>
      <w:t>______________________________________________________________________________________________________</w:t>
    </w:r>
  </w:p>
  <w:p w14:paraId="0904C860" w14:textId="77777777" w:rsidR="00555C9D" w:rsidRPr="00A21386" w:rsidRDefault="00555C9D" w:rsidP="00555C9D">
    <w:pPr>
      <w:pStyle w:val="Footer"/>
      <w:jc w:val="center"/>
      <w:rPr>
        <w:rFonts w:ascii="Calibri Light" w:hAnsi="Calibri Light"/>
        <w:color w:val="800000"/>
        <w:sz w:val="16"/>
        <w:szCs w:val="16"/>
        <w:lang w:val="ro-RO"/>
      </w:rPr>
    </w:pPr>
    <w:r w:rsidRPr="00A21386">
      <w:rPr>
        <w:rFonts w:ascii="Calibri Light" w:hAnsi="Calibri Light"/>
        <w:color w:val="800000"/>
        <w:sz w:val="16"/>
        <w:szCs w:val="16"/>
        <w:lang w:val="ro-RO"/>
      </w:rPr>
      <w:t>Palatul de Justiție, București, Sector 5, Splaiul Independenței nr. 5, Cod poștal 050091</w:t>
    </w:r>
  </w:p>
  <w:p w14:paraId="1787D249" w14:textId="77777777" w:rsidR="00555C9D" w:rsidRPr="00A21386" w:rsidRDefault="00555C9D" w:rsidP="00555C9D">
    <w:pPr>
      <w:pStyle w:val="Footer"/>
      <w:jc w:val="center"/>
      <w:rPr>
        <w:rFonts w:ascii="Calibri Light" w:hAnsi="Calibri Light"/>
        <w:color w:val="800000"/>
        <w:sz w:val="16"/>
        <w:szCs w:val="16"/>
        <w:lang w:val="ro-RO"/>
      </w:rPr>
    </w:pPr>
    <w:r w:rsidRPr="00A21386">
      <w:rPr>
        <w:rFonts w:ascii="Calibri Light" w:hAnsi="Calibri Light"/>
        <w:color w:val="800000"/>
        <w:sz w:val="16"/>
        <w:szCs w:val="16"/>
        <w:lang w:val="ro-RO"/>
      </w:rPr>
      <w:t>Tel: (+4) 021/316-0739; 316-0740; 313-4875; Fax: (+4) 021/313-4880;</w:t>
    </w:r>
  </w:p>
  <w:p w14:paraId="509AF1F7" w14:textId="77777777" w:rsidR="00555C9D" w:rsidRPr="00A21386" w:rsidRDefault="00555C9D" w:rsidP="00555C9D">
    <w:pPr>
      <w:pStyle w:val="Footer"/>
      <w:jc w:val="center"/>
      <w:rPr>
        <w:rFonts w:ascii="Calibri Light" w:hAnsi="Calibri Light"/>
        <w:color w:val="800000"/>
        <w:sz w:val="16"/>
        <w:szCs w:val="16"/>
        <w:lang w:val="ro-RO"/>
      </w:rPr>
    </w:pPr>
    <w:r w:rsidRPr="00A21386">
      <w:rPr>
        <w:rFonts w:ascii="Calibri Light" w:hAnsi="Calibri Light"/>
        <w:color w:val="800000"/>
        <w:sz w:val="16"/>
        <w:szCs w:val="16"/>
        <w:lang w:val="ro-RO"/>
      </w:rPr>
      <w:t>E-mail: unbr@unbr.ro; Website: www.unbr.ro</w:t>
    </w:r>
  </w:p>
  <w:p w14:paraId="384C054A" w14:textId="022C2D16" w:rsidR="0056709A" w:rsidRPr="00A21386" w:rsidRDefault="00555C9D" w:rsidP="00555C9D">
    <w:pPr>
      <w:pStyle w:val="Footer"/>
      <w:jc w:val="center"/>
      <w:rPr>
        <w:rFonts w:ascii="Calibri Light" w:hAnsi="Calibri Light"/>
        <w:color w:val="800000"/>
        <w:sz w:val="16"/>
        <w:szCs w:val="16"/>
        <w:lang w:val="ro-RO"/>
      </w:rPr>
    </w:pPr>
    <w:r w:rsidRPr="00A21386">
      <w:rPr>
        <w:rFonts w:ascii="Calibri Light" w:hAnsi="Calibri Light"/>
        <w:color w:val="800000"/>
        <w:sz w:val="16"/>
        <w:szCs w:val="16"/>
        <w:lang w:val="ro-RO"/>
      </w:rPr>
      <w:t>U.N.B.R. este operator de date personale înregistrat sub nr.: 34779, 34781, 34782, 34783.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45576" w14:textId="77777777" w:rsidR="00ED349D" w:rsidRDefault="00ED349D" w:rsidP="005E5259">
      <w:r>
        <w:separator/>
      </w:r>
    </w:p>
  </w:footnote>
  <w:footnote w:type="continuationSeparator" w:id="0">
    <w:p w14:paraId="4890BF59" w14:textId="77777777" w:rsidR="00ED349D" w:rsidRDefault="00ED349D" w:rsidP="005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847A" w14:textId="77777777" w:rsidR="0056709A" w:rsidRDefault="0056709A">
    <w:pPr>
      <w:pStyle w:val="Header"/>
      <w:rPr>
        <w:noProof/>
      </w:rPr>
    </w:pPr>
  </w:p>
  <w:p w14:paraId="58709ED8" w14:textId="12EC09B1" w:rsidR="00002A1C" w:rsidRDefault="00002A1C">
    <w:pPr>
      <w:pStyle w:val="Header"/>
    </w:pPr>
    <w:r>
      <w:rPr>
        <w:noProof/>
      </w:rPr>
      <w:pict w14:anchorId="18D9C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87.2pt;height:95.2pt;visibility:visible">
          <v:imagedata r:id="rId1" o:title="Antet_SUS_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4206"/>
    <w:multiLevelType w:val="hybridMultilevel"/>
    <w:tmpl w:val="0030A62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5F005B"/>
    <w:multiLevelType w:val="hybridMultilevel"/>
    <w:tmpl w:val="8A3A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CA401B"/>
    <w:multiLevelType w:val="hybridMultilevel"/>
    <w:tmpl w:val="E6C6E54E"/>
    <w:lvl w:ilvl="0" w:tplc="7F3E0C2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CAA7229"/>
    <w:multiLevelType w:val="hybridMultilevel"/>
    <w:tmpl w:val="A880A9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837CC4"/>
    <w:multiLevelType w:val="hybridMultilevel"/>
    <w:tmpl w:val="EF5ADC5C"/>
    <w:lvl w:ilvl="0" w:tplc="32BEF7EE">
      <w:start w:val="1"/>
      <w:numFmt w:val="bullet"/>
      <w:lvlText w:val="-"/>
      <w:lvlJc w:val="left"/>
      <w:pPr>
        <w:ind w:left="1428" w:hanging="360"/>
      </w:pPr>
      <w:rPr>
        <w:rFonts w:ascii="Georgia" w:eastAsia="Times New Roman" w:hAnsi="Georgia" w:cs="Arial" w:hint="default"/>
        <w:b/>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7F582356"/>
    <w:multiLevelType w:val="hybridMultilevel"/>
    <w:tmpl w:val="217AC1C6"/>
    <w:lvl w:ilvl="0" w:tplc="523E7324">
      <w:start w:val="1"/>
      <w:numFmt w:val="bullet"/>
      <w:lvlText w:val=""/>
      <w:lvlJc w:val="left"/>
      <w:pPr>
        <w:ind w:left="153" w:hanging="360"/>
      </w:pPr>
      <w:rPr>
        <w:rFonts w:ascii="Wingdings" w:hAnsi="Wingdings" w:hint="default"/>
        <w:b/>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92C"/>
    <w:rsid w:val="00002A1C"/>
    <w:rsid w:val="00027A88"/>
    <w:rsid w:val="000D1C95"/>
    <w:rsid w:val="0016511C"/>
    <w:rsid w:val="002D7B18"/>
    <w:rsid w:val="002E0711"/>
    <w:rsid w:val="002F3258"/>
    <w:rsid w:val="00312A1D"/>
    <w:rsid w:val="00372398"/>
    <w:rsid w:val="003C2407"/>
    <w:rsid w:val="003E2F18"/>
    <w:rsid w:val="00555C9D"/>
    <w:rsid w:val="0056709A"/>
    <w:rsid w:val="00593E15"/>
    <w:rsid w:val="005B0A23"/>
    <w:rsid w:val="005E34E0"/>
    <w:rsid w:val="005E5259"/>
    <w:rsid w:val="005F2347"/>
    <w:rsid w:val="00604A63"/>
    <w:rsid w:val="00650827"/>
    <w:rsid w:val="00673F18"/>
    <w:rsid w:val="00707B35"/>
    <w:rsid w:val="007B7FF7"/>
    <w:rsid w:val="007C4ADF"/>
    <w:rsid w:val="007D5491"/>
    <w:rsid w:val="008C17EB"/>
    <w:rsid w:val="008F48D2"/>
    <w:rsid w:val="00950E4B"/>
    <w:rsid w:val="00980249"/>
    <w:rsid w:val="0099297A"/>
    <w:rsid w:val="009E27CD"/>
    <w:rsid w:val="009F5FAE"/>
    <w:rsid w:val="00A21386"/>
    <w:rsid w:val="00A82DAD"/>
    <w:rsid w:val="00AF128C"/>
    <w:rsid w:val="00B04EC5"/>
    <w:rsid w:val="00BA159E"/>
    <w:rsid w:val="00BA5A78"/>
    <w:rsid w:val="00BD02C0"/>
    <w:rsid w:val="00BF2AED"/>
    <w:rsid w:val="00C76A30"/>
    <w:rsid w:val="00C827C7"/>
    <w:rsid w:val="00CD292C"/>
    <w:rsid w:val="00D80BF1"/>
    <w:rsid w:val="00DF4AC4"/>
    <w:rsid w:val="00E50C47"/>
    <w:rsid w:val="00E80500"/>
    <w:rsid w:val="00ED349D"/>
    <w:rsid w:val="00ED667F"/>
    <w:rsid w:val="00F43609"/>
    <w:rsid w:val="00F43FA1"/>
    <w:rsid w:val="00F53540"/>
    <w:rsid w:val="00FD26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3A0C0"/>
  <w15:chartTrackingRefBased/>
  <w15:docId w15:val="{552655FE-C436-44BB-9D68-B701551E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5259"/>
    <w:pPr>
      <w:tabs>
        <w:tab w:val="center" w:pos="4513"/>
        <w:tab w:val="right" w:pos="9026"/>
      </w:tabs>
    </w:pPr>
  </w:style>
  <w:style w:type="character" w:customStyle="1" w:styleId="HeaderChar">
    <w:name w:val="Header Char"/>
    <w:link w:val="Header"/>
    <w:uiPriority w:val="99"/>
    <w:rsid w:val="005E5259"/>
    <w:rPr>
      <w:sz w:val="24"/>
      <w:szCs w:val="24"/>
      <w:lang w:val="en-US" w:eastAsia="en-US"/>
    </w:rPr>
  </w:style>
  <w:style w:type="paragraph" w:styleId="Footer">
    <w:name w:val="footer"/>
    <w:basedOn w:val="Normal"/>
    <w:link w:val="FooterChar"/>
    <w:uiPriority w:val="99"/>
    <w:rsid w:val="005E5259"/>
    <w:pPr>
      <w:tabs>
        <w:tab w:val="center" w:pos="4513"/>
        <w:tab w:val="right" w:pos="9026"/>
      </w:tabs>
    </w:pPr>
  </w:style>
  <w:style w:type="character" w:customStyle="1" w:styleId="FooterChar">
    <w:name w:val="Footer Char"/>
    <w:link w:val="Footer"/>
    <w:uiPriority w:val="99"/>
    <w:rsid w:val="005E5259"/>
    <w:rPr>
      <w:sz w:val="24"/>
      <w:szCs w:val="24"/>
      <w:lang w:val="en-US" w:eastAsia="en-US"/>
    </w:rPr>
  </w:style>
  <w:style w:type="paragraph" w:styleId="BalloonText">
    <w:name w:val="Balloon Text"/>
    <w:basedOn w:val="Normal"/>
    <w:link w:val="BalloonTextChar"/>
    <w:rsid w:val="00673F18"/>
    <w:rPr>
      <w:rFonts w:ascii="Segoe UI" w:hAnsi="Segoe UI"/>
      <w:sz w:val="18"/>
      <w:szCs w:val="18"/>
    </w:rPr>
  </w:style>
  <w:style w:type="character" w:customStyle="1" w:styleId="BalloonTextChar">
    <w:name w:val="Balloon Text Char"/>
    <w:link w:val="BalloonText"/>
    <w:rsid w:val="00673F18"/>
    <w:rPr>
      <w:rFonts w:ascii="Segoe UI" w:hAnsi="Segoe UI" w:cs="Segoe UI"/>
      <w:sz w:val="18"/>
      <w:szCs w:val="18"/>
      <w:lang w:val="en-US" w:eastAsia="en-US"/>
    </w:rPr>
  </w:style>
  <w:style w:type="character" w:styleId="Hyperlink">
    <w:name w:val="Hyperlink"/>
    <w:rsid w:val="007D5491"/>
    <w:rPr>
      <w:color w:val="0000FF"/>
      <w:u w:val="single"/>
    </w:rPr>
  </w:style>
  <w:style w:type="paragraph" w:styleId="BodyText">
    <w:name w:val="Body Text"/>
    <w:basedOn w:val="Normal"/>
    <w:link w:val="BodyTextChar"/>
    <w:unhideWhenUsed/>
    <w:rsid w:val="007D5491"/>
    <w:pPr>
      <w:widowControl w:val="0"/>
      <w:suppressAutoHyphens/>
      <w:jc w:val="both"/>
    </w:pPr>
    <w:rPr>
      <w:szCs w:val="20"/>
      <w:lang w:val="ro-RO" w:eastAsia="ro-RO"/>
    </w:rPr>
  </w:style>
  <w:style w:type="character" w:customStyle="1" w:styleId="BodyTextChar">
    <w:name w:val="Body Text Char"/>
    <w:link w:val="BodyText"/>
    <w:rsid w:val="007D5491"/>
    <w:rPr>
      <w:sz w:val="24"/>
      <w:lang w:val="ro-RO" w:eastAsia="ro-RO"/>
    </w:rPr>
  </w:style>
  <w:style w:type="paragraph" w:customStyle="1" w:styleId="Normal0">
    <w:name w:val="Normal~"/>
    <w:basedOn w:val="Normal"/>
    <w:rsid w:val="007D5491"/>
    <w:pPr>
      <w:widowControl w:val="0"/>
      <w:suppressAutoHyphens/>
    </w:pPr>
    <w:rPr>
      <w:szCs w:val="20"/>
      <w:lang w:val="ro-RO" w:eastAsia="ro-RO"/>
    </w:rPr>
  </w:style>
  <w:style w:type="paragraph" w:styleId="ListParagraph">
    <w:name w:val="List Paragraph"/>
    <w:basedOn w:val="Normal"/>
    <w:uiPriority w:val="34"/>
    <w:qFormat/>
    <w:rsid w:val="00DF4AC4"/>
    <w:pPr>
      <w:spacing w:after="160" w:line="259" w:lineRule="auto"/>
      <w:ind w:left="720"/>
      <w:contextualSpacing/>
    </w:pPr>
    <w:rPr>
      <w:rFonts w:ascii="Calibri" w:eastAsia="Calibri" w:hAnsi="Calibri"/>
      <w:sz w:val="22"/>
      <w:szCs w:val="22"/>
      <w:lang w:val="ro-RO"/>
    </w:rPr>
  </w:style>
  <w:style w:type="character" w:styleId="UnresolvedMention">
    <w:name w:val="Unresolved Mention"/>
    <w:uiPriority w:val="99"/>
    <w:semiHidden/>
    <w:unhideWhenUsed/>
    <w:rsid w:val="0098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72335">
      <w:bodyDiv w:val="1"/>
      <w:marLeft w:val="0"/>
      <w:marRight w:val="0"/>
      <w:marTop w:val="0"/>
      <w:marBottom w:val="0"/>
      <w:divBdr>
        <w:top w:val="none" w:sz="0" w:space="0" w:color="auto"/>
        <w:left w:val="none" w:sz="0" w:space="0" w:color="auto"/>
        <w:bottom w:val="none" w:sz="0" w:space="0" w:color="auto"/>
        <w:right w:val="none" w:sz="0" w:space="0" w:color="auto"/>
      </w:divBdr>
      <w:divsChild>
        <w:div w:id="524095291">
          <w:marLeft w:val="0"/>
          <w:marRight w:val="0"/>
          <w:marTop w:val="0"/>
          <w:marBottom w:val="0"/>
          <w:divBdr>
            <w:top w:val="none" w:sz="0" w:space="0" w:color="auto"/>
            <w:left w:val="none" w:sz="0" w:space="0" w:color="auto"/>
            <w:bottom w:val="none" w:sz="0" w:space="0" w:color="auto"/>
            <w:right w:val="none" w:sz="0" w:space="0" w:color="auto"/>
          </w:divBdr>
        </w:div>
        <w:div w:id="539903666">
          <w:marLeft w:val="0"/>
          <w:marRight w:val="0"/>
          <w:marTop w:val="0"/>
          <w:marBottom w:val="0"/>
          <w:divBdr>
            <w:top w:val="none" w:sz="0" w:space="0" w:color="auto"/>
            <w:left w:val="none" w:sz="0" w:space="0" w:color="auto"/>
            <w:bottom w:val="none" w:sz="0" w:space="0" w:color="auto"/>
            <w:right w:val="none" w:sz="0" w:space="0" w:color="auto"/>
          </w:divBdr>
        </w:div>
        <w:div w:id="1140925540">
          <w:marLeft w:val="0"/>
          <w:marRight w:val="0"/>
          <w:marTop w:val="0"/>
          <w:marBottom w:val="0"/>
          <w:divBdr>
            <w:top w:val="none" w:sz="0" w:space="0" w:color="auto"/>
            <w:left w:val="none" w:sz="0" w:space="0" w:color="auto"/>
            <w:bottom w:val="none" w:sz="0" w:space="0" w:color="auto"/>
            <w:right w:val="none" w:sz="0" w:space="0" w:color="auto"/>
          </w:divBdr>
        </w:div>
        <w:div w:id="1731883589">
          <w:marLeft w:val="0"/>
          <w:marRight w:val="0"/>
          <w:marTop w:val="0"/>
          <w:marBottom w:val="0"/>
          <w:divBdr>
            <w:top w:val="none" w:sz="0" w:space="0" w:color="auto"/>
            <w:left w:val="none" w:sz="0" w:space="0" w:color="auto"/>
            <w:bottom w:val="none" w:sz="0" w:space="0" w:color="auto"/>
            <w:right w:val="none" w:sz="0" w:space="0" w:color="auto"/>
          </w:divBdr>
        </w:div>
        <w:div w:id="1888295231">
          <w:marLeft w:val="0"/>
          <w:marRight w:val="0"/>
          <w:marTop w:val="0"/>
          <w:marBottom w:val="0"/>
          <w:divBdr>
            <w:top w:val="none" w:sz="0" w:space="0" w:color="auto"/>
            <w:left w:val="none" w:sz="0" w:space="0" w:color="auto"/>
            <w:bottom w:val="none" w:sz="0" w:space="0" w:color="auto"/>
            <w:right w:val="none" w:sz="0" w:space="0" w:color="auto"/>
          </w:divBdr>
        </w:div>
      </w:divsChild>
    </w:div>
    <w:div w:id="7262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une@unbr.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une@unb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4982-A49C-4AE0-AE4D-CB3B81FA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APROB,</vt:lpstr>
      <vt:lpstr>APROB,</vt:lpstr>
    </vt:vector>
  </TitlesOfParts>
  <Company>Viettel Corporation</Company>
  <LinksUpToDate>false</LinksUpToDate>
  <CharactersWithSpaces>4218</CharactersWithSpaces>
  <SharedDoc>false</SharedDoc>
  <HLinks>
    <vt:vector size="12" baseType="variant">
      <vt:variant>
        <vt:i4>4063245</vt:i4>
      </vt:variant>
      <vt:variant>
        <vt:i4>3</vt:i4>
      </vt:variant>
      <vt:variant>
        <vt:i4>0</vt:i4>
      </vt:variant>
      <vt:variant>
        <vt:i4>5</vt:i4>
      </vt:variant>
      <vt:variant>
        <vt:lpwstr>mailto:uniune@unbr.ro</vt:lpwstr>
      </vt:variant>
      <vt:variant>
        <vt:lpwstr/>
      </vt:variant>
      <vt:variant>
        <vt:i4>4063245</vt:i4>
      </vt:variant>
      <vt:variant>
        <vt:i4>0</vt:i4>
      </vt:variant>
      <vt:variant>
        <vt:i4>0</vt:i4>
      </vt:variant>
      <vt:variant>
        <vt:i4>5</vt:i4>
      </vt:variant>
      <vt:variant>
        <vt:lpwstr>mailto:uniune@unbr.ro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subject/>
  <dc:creator/>
  <cp:keywords/>
  <cp:lastModifiedBy>Sandu Gherasim</cp:lastModifiedBy>
  <cp:revision>4</cp:revision>
  <cp:lastPrinted>2020-03-16T18:51:00Z</cp:lastPrinted>
  <dcterms:created xsi:type="dcterms:W3CDTF">2020-03-16T18:51:00Z</dcterms:created>
  <dcterms:modified xsi:type="dcterms:W3CDTF">2020-03-16T18:52:00Z</dcterms:modified>
</cp:coreProperties>
</file>