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454" w:rsidRDefault="00E34454" w:rsidP="00CA5C53">
      <w:pPr>
        <w:spacing w:after="0" w:line="276" w:lineRule="auto"/>
        <w:rPr>
          <w:rFonts w:ascii="Arial" w:hAnsi="Arial" w:cs="Arial"/>
          <w:b/>
          <w:sz w:val="28"/>
          <w:szCs w:val="28"/>
        </w:rPr>
      </w:pPr>
    </w:p>
    <w:p w:rsidR="00B26418" w:rsidRPr="00CA5C53" w:rsidRDefault="00B26418" w:rsidP="00B26418">
      <w:pPr>
        <w:spacing w:after="0" w:line="276" w:lineRule="auto"/>
        <w:rPr>
          <w:rFonts w:ascii="Arial" w:hAnsi="Arial" w:cs="Arial"/>
          <w:b/>
          <w:sz w:val="28"/>
          <w:szCs w:val="28"/>
        </w:rPr>
      </w:pPr>
      <w:r w:rsidRPr="00CA5C53">
        <w:rPr>
          <w:rFonts w:ascii="Arial" w:hAnsi="Arial" w:cs="Arial"/>
          <w:b/>
          <w:sz w:val="28"/>
          <w:szCs w:val="28"/>
        </w:rPr>
        <w:t>UNIUNEA NAŢIONALĂ A BAROURILOR DIN ROMÂNIA</w:t>
      </w:r>
    </w:p>
    <w:p w:rsidR="00B26418" w:rsidRPr="00CA5C53" w:rsidRDefault="00B26418" w:rsidP="00B26418">
      <w:pPr>
        <w:spacing w:after="0" w:line="276" w:lineRule="auto"/>
        <w:rPr>
          <w:rFonts w:ascii="Arial" w:hAnsi="Arial" w:cs="Arial"/>
          <w:b/>
          <w:sz w:val="28"/>
        </w:rPr>
      </w:pPr>
      <w:r w:rsidRPr="00CA5C53">
        <w:rPr>
          <w:rFonts w:ascii="Arial" w:hAnsi="Arial" w:cs="Arial"/>
          <w:b/>
          <w:sz w:val="28"/>
        </w:rPr>
        <w:t>CONGRESUL AVOCAŢILOR</w:t>
      </w:r>
    </w:p>
    <w:p w:rsidR="00B26418" w:rsidRPr="00CA5C53" w:rsidRDefault="00B26418" w:rsidP="00B26418">
      <w:pPr>
        <w:spacing w:after="0" w:line="276" w:lineRule="auto"/>
        <w:rPr>
          <w:rFonts w:ascii="Arial" w:hAnsi="Arial" w:cs="Arial"/>
          <w:b/>
          <w:sz w:val="28"/>
        </w:rPr>
      </w:pPr>
      <w:r w:rsidRPr="00CA5C53">
        <w:rPr>
          <w:rFonts w:ascii="Arial" w:hAnsi="Arial" w:cs="Arial"/>
          <w:b/>
          <w:sz w:val="28"/>
        </w:rPr>
        <w:t>BUCUREŞTI, 20 – 21 APRILIE 2018</w:t>
      </w:r>
    </w:p>
    <w:p w:rsidR="00B26418" w:rsidRPr="00CA5C53" w:rsidRDefault="00B26418" w:rsidP="00B26418">
      <w:pPr>
        <w:spacing w:after="0" w:line="276" w:lineRule="auto"/>
        <w:jc w:val="center"/>
        <w:rPr>
          <w:rFonts w:ascii="Arial" w:hAnsi="Arial" w:cs="Arial"/>
        </w:rPr>
      </w:pPr>
    </w:p>
    <w:p w:rsidR="00B26418" w:rsidRPr="00CA5C53" w:rsidRDefault="00B26418" w:rsidP="00B26418">
      <w:pPr>
        <w:spacing w:after="0" w:line="276" w:lineRule="auto"/>
        <w:jc w:val="center"/>
        <w:rPr>
          <w:rFonts w:ascii="Arial" w:hAnsi="Arial" w:cs="Arial"/>
        </w:rPr>
      </w:pPr>
    </w:p>
    <w:p w:rsidR="00B26418" w:rsidRPr="00CA5C53" w:rsidRDefault="00B26418" w:rsidP="00B26418">
      <w:pPr>
        <w:spacing w:after="0" w:line="276" w:lineRule="auto"/>
        <w:jc w:val="center"/>
        <w:rPr>
          <w:rFonts w:ascii="Arial" w:hAnsi="Arial" w:cs="Arial"/>
        </w:rPr>
      </w:pPr>
    </w:p>
    <w:p w:rsidR="00B26418" w:rsidRPr="00FC6BB6" w:rsidRDefault="00B26418" w:rsidP="00B26418">
      <w:pPr>
        <w:spacing w:after="0" w:line="276" w:lineRule="auto"/>
        <w:jc w:val="center"/>
        <w:rPr>
          <w:rFonts w:ascii="Arial" w:hAnsi="Arial"/>
          <w:b/>
          <w:sz w:val="28"/>
          <w:szCs w:val="24"/>
          <w:lang w:eastAsia="en-US"/>
        </w:rPr>
      </w:pPr>
      <w:r w:rsidRPr="00FC6BB6">
        <w:rPr>
          <w:rFonts w:ascii="Arial" w:hAnsi="Arial"/>
          <w:b/>
          <w:sz w:val="28"/>
          <w:szCs w:val="24"/>
          <w:lang w:eastAsia="en-US"/>
        </w:rPr>
        <w:t>HOTĂRÂREA NR. 04</w:t>
      </w:r>
    </w:p>
    <w:p w:rsidR="00B26418" w:rsidRPr="00FC6BB6" w:rsidRDefault="00B26418" w:rsidP="00B26418">
      <w:pPr>
        <w:spacing w:after="0" w:line="276" w:lineRule="auto"/>
        <w:jc w:val="center"/>
        <w:rPr>
          <w:rFonts w:ascii="Arial" w:hAnsi="Arial"/>
          <w:b/>
          <w:sz w:val="24"/>
          <w:szCs w:val="24"/>
          <w:lang w:eastAsia="en-US"/>
        </w:rPr>
      </w:pPr>
      <w:r w:rsidRPr="00FC6BB6">
        <w:rPr>
          <w:rFonts w:ascii="Arial" w:hAnsi="Arial"/>
          <w:b/>
          <w:sz w:val="24"/>
          <w:szCs w:val="24"/>
          <w:lang w:eastAsia="en-US"/>
        </w:rPr>
        <w:t xml:space="preserve">privind execuția bugetară a Casei de Asigurări a Avocaților </w:t>
      </w:r>
    </w:p>
    <w:p w:rsidR="00B26418" w:rsidRPr="00FC6BB6" w:rsidRDefault="00B26418" w:rsidP="00B26418">
      <w:pPr>
        <w:spacing w:after="0" w:line="276" w:lineRule="auto"/>
        <w:jc w:val="center"/>
        <w:rPr>
          <w:rFonts w:ascii="Arial" w:hAnsi="Arial"/>
          <w:b/>
          <w:sz w:val="24"/>
          <w:szCs w:val="24"/>
          <w:lang w:eastAsia="en-US"/>
        </w:rPr>
      </w:pPr>
      <w:r w:rsidRPr="00FC6BB6">
        <w:rPr>
          <w:rFonts w:ascii="Arial" w:hAnsi="Arial"/>
          <w:b/>
          <w:sz w:val="24"/>
          <w:szCs w:val="24"/>
          <w:lang w:eastAsia="en-US"/>
        </w:rPr>
        <w:t xml:space="preserve">pe anul 2017 și proiectul de buget al sistemului autonom de asigurări </w:t>
      </w:r>
    </w:p>
    <w:p w:rsidR="00B26418" w:rsidRPr="00FC6BB6" w:rsidRDefault="00B26418" w:rsidP="00B26418">
      <w:pPr>
        <w:spacing w:after="0" w:line="276" w:lineRule="auto"/>
        <w:jc w:val="center"/>
        <w:rPr>
          <w:rFonts w:ascii="Arial" w:hAnsi="Arial"/>
          <w:sz w:val="24"/>
          <w:szCs w:val="24"/>
          <w:lang w:eastAsia="en-US"/>
        </w:rPr>
      </w:pPr>
      <w:r w:rsidRPr="00FC6BB6">
        <w:rPr>
          <w:rFonts w:ascii="Arial" w:hAnsi="Arial"/>
          <w:b/>
          <w:sz w:val="24"/>
          <w:szCs w:val="24"/>
          <w:lang w:eastAsia="en-US"/>
        </w:rPr>
        <w:t xml:space="preserve">sociale </w:t>
      </w:r>
      <w:r w:rsidR="001D6D74" w:rsidRPr="00FC6BB6">
        <w:rPr>
          <w:rFonts w:ascii="Arial" w:hAnsi="Arial"/>
          <w:b/>
          <w:sz w:val="24"/>
          <w:szCs w:val="24"/>
          <w:lang w:eastAsia="en-US"/>
        </w:rPr>
        <w:t>și</w:t>
      </w:r>
      <w:r w:rsidRPr="00FC6BB6">
        <w:rPr>
          <w:rFonts w:ascii="Arial" w:hAnsi="Arial"/>
          <w:b/>
          <w:sz w:val="24"/>
          <w:szCs w:val="24"/>
          <w:lang w:eastAsia="en-US"/>
        </w:rPr>
        <w:t xml:space="preserve"> pensii pentru avocați pe anul 2018 </w:t>
      </w:r>
    </w:p>
    <w:p w:rsidR="00B26418" w:rsidRPr="00FC6BB6" w:rsidRDefault="00B26418" w:rsidP="00B26418">
      <w:pPr>
        <w:spacing w:after="0" w:line="276" w:lineRule="auto"/>
        <w:jc w:val="center"/>
        <w:rPr>
          <w:rFonts w:ascii="Arial" w:hAnsi="Arial"/>
          <w:sz w:val="24"/>
          <w:szCs w:val="24"/>
          <w:lang w:eastAsia="en-US"/>
        </w:rPr>
      </w:pPr>
    </w:p>
    <w:p w:rsidR="00B26418" w:rsidRPr="00FC6BB6" w:rsidRDefault="00B26418" w:rsidP="00B26418">
      <w:pPr>
        <w:spacing w:after="0" w:line="276" w:lineRule="auto"/>
        <w:jc w:val="center"/>
        <w:rPr>
          <w:rFonts w:ascii="Arial" w:hAnsi="Arial"/>
          <w:sz w:val="24"/>
          <w:szCs w:val="24"/>
          <w:lang w:eastAsia="en-US"/>
        </w:rPr>
      </w:pPr>
    </w:p>
    <w:p w:rsidR="00B26418" w:rsidRPr="00FC6BB6" w:rsidRDefault="00B26418" w:rsidP="00B26418">
      <w:pPr>
        <w:spacing w:after="0" w:line="276" w:lineRule="auto"/>
        <w:jc w:val="both"/>
        <w:rPr>
          <w:rFonts w:ascii="Arial" w:hAnsi="Arial"/>
          <w:i/>
          <w:sz w:val="24"/>
          <w:szCs w:val="24"/>
          <w:lang w:eastAsia="en-US"/>
        </w:rPr>
      </w:pPr>
      <w:r w:rsidRPr="00FC6BB6">
        <w:rPr>
          <w:rFonts w:ascii="Arial" w:hAnsi="Arial"/>
          <w:i/>
          <w:sz w:val="24"/>
          <w:szCs w:val="24"/>
          <w:lang w:eastAsia="en-US"/>
        </w:rPr>
        <w:tab/>
        <w:t>Congresul Avocaților, întrunit la 20 - 21 aprilie 2018 în București, constituit în conformitate cu dispozițiile art. 62 alin. (1) din Legea nr. 51/1995 pentru organizarea și exercitarea profesiei de avocat, republicată, cu modificările și completările ulterioare,</w:t>
      </w:r>
    </w:p>
    <w:p w:rsidR="00B26418" w:rsidRPr="00FC6BB6" w:rsidRDefault="00B26418" w:rsidP="00B26418">
      <w:pPr>
        <w:spacing w:after="0" w:line="276" w:lineRule="auto"/>
        <w:jc w:val="both"/>
        <w:rPr>
          <w:rFonts w:ascii="Arial" w:hAnsi="Arial"/>
          <w:i/>
          <w:sz w:val="24"/>
          <w:szCs w:val="24"/>
          <w:lang w:eastAsia="en-US"/>
        </w:rPr>
      </w:pPr>
      <w:r w:rsidRPr="00FC6BB6">
        <w:rPr>
          <w:rFonts w:ascii="Arial" w:hAnsi="Arial"/>
          <w:i/>
          <w:sz w:val="24"/>
          <w:szCs w:val="24"/>
          <w:lang w:eastAsia="en-US"/>
        </w:rPr>
        <w:tab/>
        <w:t xml:space="preserve">Văzând dispozițiile art. 64 alin. (1) lit. g) din Legea nr. 51/1995 pentru organizarea </w:t>
      </w:r>
      <w:r w:rsidR="001D6D74" w:rsidRPr="00FC6BB6">
        <w:rPr>
          <w:rFonts w:ascii="Arial" w:hAnsi="Arial"/>
          <w:i/>
          <w:sz w:val="24"/>
          <w:szCs w:val="24"/>
          <w:lang w:eastAsia="en-US"/>
        </w:rPr>
        <w:t>și</w:t>
      </w:r>
      <w:r w:rsidRPr="00FC6BB6">
        <w:rPr>
          <w:rFonts w:ascii="Arial" w:hAnsi="Arial"/>
          <w:i/>
          <w:sz w:val="24"/>
          <w:szCs w:val="24"/>
          <w:lang w:eastAsia="en-US"/>
        </w:rPr>
        <w:t xml:space="preserve"> exercitarea profesiei de avocat, cu modificările </w:t>
      </w:r>
      <w:r w:rsidR="001D6D74" w:rsidRPr="00FC6BB6">
        <w:rPr>
          <w:rFonts w:ascii="Arial" w:hAnsi="Arial"/>
          <w:i/>
          <w:sz w:val="24"/>
          <w:szCs w:val="24"/>
          <w:lang w:eastAsia="en-US"/>
        </w:rPr>
        <w:t>și</w:t>
      </w:r>
      <w:r w:rsidRPr="00FC6BB6">
        <w:rPr>
          <w:rFonts w:ascii="Arial" w:hAnsi="Arial"/>
          <w:i/>
          <w:sz w:val="24"/>
          <w:szCs w:val="24"/>
          <w:lang w:eastAsia="en-US"/>
        </w:rPr>
        <w:t xml:space="preserve"> completările ulterioare și ale art. 10 alin. (3) din Legea nr. 72/2016 privind sistemul de pensii și alte drepturi de asigurări sociale ale avocaților,</w:t>
      </w:r>
    </w:p>
    <w:p w:rsidR="00B26418" w:rsidRPr="00FC6BB6" w:rsidRDefault="00B26418" w:rsidP="00B26418">
      <w:pPr>
        <w:spacing w:after="0" w:line="276" w:lineRule="auto"/>
        <w:jc w:val="both"/>
        <w:rPr>
          <w:rFonts w:ascii="Arial" w:hAnsi="Arial"/>
          <w:i/>
          <w:sz w:val="24"/>
          <w:szCs w:val="24"/>
          <w:lang w:eastAsia="en-US"/>
        </w:rPr>
      </w:pPr>
      <w:r w:rsidRPr="00FC6BB6">
        <w:rPr>
          <w:rFonts w:ascii="Arial" w:hAnsi="Arial"/>
          <w:i/>
          <w:sz w:val="24"/>
          <w:szCs w:val="24"/>
          <w:lang w:eastAsia="en-US"/>
        </w:rPr>
        <w:tab/>
        <w:t xml:space="preserve">După analiza </w:t>
      </w:r>
      <w:r w:rsidR="001D6D74" w:rsidRPr="00FC6BB6">
        <w:rPr>
          <w:rFonts w:ascii="Arial" w:hAnsi="Arial"/>
          <w:i/>
          <w:sz w:val="24"/>
          <w:szCs w:val="24"/>
          <w:lang w:eastAsia="en-US"/>
        </w:rPr>
        <w:t>și</w:t>
      </w:r>
      <w:r w:rsidRPr="00FC6BB6">
        <w:rPr>
          <w:rFonts w:ascii="Arial" w:hAnsi="Arial"/>
          <w:i/>
          <w:sz w:val="24"/>
          <w:szCs w:val="24"/>
          <w:lang w:eastAsia="en-US"/>
        </w:rPr>
        <w:t xml:space="preserve"> dezbaterea documentelor privitoare la execuția bugetară a sistemului Casei de Asigurări a Avocaților (CAA) și la proiectului de buget al sistemului autonom de asigurări sociale și pensii al avocaților astfel cum acestea au fost supuse dezbaterii Corpului profesional al avocaților, începând cu data de 03 aprilie 2018 dată la care au fost afișate pe pagina web a CAA (</w:t>
      </w:r>
      <w:hyperlink r:id="rId6" w:history="1">
        <w:r w:rsidRPr="00FC6BB6">
          <w:rPr>
            <w:rFonts w:ascii="Arial" w:hAnsi="Arial"/>
            <w:i/>
            <w:color w:val="0000FF"/>
            <w:sz w:val="24"/>
            <w:szCs w:val="24"/>
            <w:u w:val="single"/>
            <w:lang w:eastAsia="en-US"/>
          </w:rPr>
          <w:t>www.caav.ro</w:t>
        </w:r>
      </w:hyperlink>
      <w:r w:rsidRPr="00FC6BB6">
        <w:rPr>
          <w:rFonts w:ascii="Arial" w:hAnsi="Arial"/>
          <w:i/>
          <w:sz w:val="24"/>
          <w:szCs w:val="24"/>
          <w:lang w:eastAsia="en-US"/>
        </w:rPr>
        <w:t xml:space="preserve">) și comunicate prin posta electronică tuturor barourilor </w:t>
      </w:r>
      <w:r w:rsidR="001D6D74" w:rsidRPr="00FC6BB6">
        <w:rPr>
          <w:rFonts w:ascii="Arial" w:hAnsi="Arial"/>
          <w:i/>
          <w:sz w:val="24"/>
          <w:szCs w:val="24"/>
          <w:lang w:eastAsia="en-US"/>
        </w:rPr>
        <w:t>și</w:t>
      </w:r>
      <w:r w:rsidRPr="00FC6BB6">
        <w:rPr>
          <w:rFonts w:ascii="Arial" w:hAnsi="Arial"/>
          <w:i/>
          <w:sz w:val="24"/>
          <w:szCs w:val="24"/>
          <w:lang w:eastAsia="en-US"/>
        </w:rPr>
        <w:t xml:space="preserve">, prin grija acestora, membrilor Congresului, </w:t>
      </w:r>
    </w:p>
    <w:p w:rsidR="00B26418" w:rsidRPr="00FC6BB6" w:rsidRDefault="00B26418" w:rsidP="00B26418">
      <w:pPr>
        <w:spacing w:after="0" w:line="276" w:lineRule="auto"/>
        <w:jc w:val="both"/>
        <w:rPr>
          <w:rFonts w:ascii="Arial" w:hAnsi="Arial"/>
          <w:i/>
          <w:sz w:val="24"/>
          <w:szCs w:val="24"/>
          <w:lang w:eastAsia="en-US"/>
        </w:rPr>
      </w:pPr>
      <w:r w:rsidRPr="00FC6BB6">
        <w:rPr>
          <w:rFonts w:ascii="Arial" w:hAnsi="Arial"/>
          <w:i/>
          <w:sz w:val="24"/>
          <w:szCs w:val="24"/>
          <w:lang w:eastAsia="en-US"/>
        </w:rPr>
        <w:tab/>
        <w:t>Luând act de aspectele învederate în Raportul Comisiei de Cenzori a CAA pentru anul 2017 și de dezbaterile din Congresul avocaților 2018,</w:t>
      </w:r>
    </w:p>
    <w:p w:rsidR="00B26418" w:rsidRPr="00FC6BB6" w:rsidRDefault="00B26418" w:rsidP="00B26418">
      <w:pPr>
        <w:spacing w:after="0" w:line="276" w:lineRule="auto"/>
        <w:jc w:val="center"/>
        <w:rPr>
          <w:rFonts w:ascii="Arial" w:hAnsi="Arial"/>
          <w:i/>
          <w:sz w:val="24"/>
          <w:szCs w:val="24"/>
          <w:lang w:eastAsia="en-US"/>
        </w:rPr>
      </w:pPr>
    </w:p>
    <w:p w:rsidR="00B26418" w:rsidRPr="00FC6BB6" w:rsidRDefault="00B26418" w:rsidP="00B26418">
      <w:pPr>
        <w:spacing w:after="0" w:line="276" w:lineRule="auto"/>
        <w:jc w:val="center"/>
        <w:rPr>
          <w:rFonts w:ascii="Arial" w:hAnsi="Arial"/>
          <w:i/>
          <w:sz w:val="24"/>
          <w:szCs w:val="24"/>
          <w:lang w:eastAsia="en-US"/>
        </w:rPr>
      </w:pPr>
    </w:p>
    <w:p w:rsidR="00B26418" w:rsidRPr="00FC6BB6" w:rsidRDefault="00B26418" w:rsidP="00B26418">
      <w:pPr>
        <w:spacing w:after="0" w:line="276" w:lineRule="auto"/>
        <w:jc w:val="center"/>
        <w:rPr>
          <w:rFonts w:ascii="Arial" w:hAnsi="Arial"/>
          <w:b/>
          <w:sz w:val="24"/>
          <w:szCs w:val="24"/>
          <w:lang w:eastAsia="en-US"/>
        </w:rPr>
      </w:pPr>
      <w:r w:rsidRPr="00FC6BB6">
        <w:rPr>
          <w:rFonts w:ascii="Arial" w:hAnsi="Arial"/>
          <w:b/>
          <w:sz w:val="24"/>
          <w:szCs w:val="24"/>
          <w:lang w:eastAsia="en-US"/>
        </w:rPr>
        <w:t>HOTĂRĂŞTE:</w:t>
      </w:r>
    </w:p>
    <w:p w:rsidR="00B26418" w:rsidRPr="00FC6BB6" w:rsidRDefault="00B26418" w:rsidP="00B26418">
      <w:pPr>
        <w:spacing w:after="0" w:line="276" w:lineRule="auto"/>
        <w:jc w:val="center"/>
        <w:rPr>
          <w:rFonts w:ascii="Arial" w:hAnsi="Arial"/>
          <w:b/>
          <w:sz w:val="24"/>
          <w:szCs w:val="24"/>
          <w:lang w:eastAsia="en-US"/>
        </w:rPr>
      </w:pPr>
    </w:p>
    <w:p w:rsidR="00B26418" w:rsidRPr="00FC6BB6" w:rsidRDefault="00B26418" w:rsidP="00B26418">
      <w:pPr>
        <w:spacing w:after="0" w:line="276" w:lineRule="auto"/>
        <w:jc w:val="center"/>
        <w:rPr>
          <w:rFonts w:ascii="Arial" w:hAnsi="Arial"/>
          <w:b/>
          <w:sz w:val="24"/>
          <w:szCs w:val="24"/>
          <w:lang w:eastAsia="en-US"/>
        </w:rPr>
      </w:pPr>
    </w:p>
    <w:p w:rsidR="00B26418" w:rsidRPr="00FC6BB6" w:rsidRDefault="00B26418" w:rsidP="00B26418">
      <w:pPr>
        <w:spacing w:after="0" w:line="276" w:lineRule="auto"/>
        <w:jc w:val="both"/>
        <w:rPr>
          <w:rFonts w:ascii="Arial" w:hAnsi="Arial" w:cs="Arial"/>
          <w:sz w:val="24"/>
          <w:szCs w:val="24"/>
          <w:lang w:eastAsia="en-US"/>
        </w:rPr>
      </w:pPr>
      <w:r w:rsidRPr="00FC6BB6">
        <w:rPr>
          <w:rFonts w:ascii="Arial" w:hAnsi="Arial"/>
          <w:b/>
          <w:sz w:val="24"/>
          <w:szCs w:val="24"/>
          <w:lang w:eastAsia="en-US"/>
        </w:rPr>
        <w:tab/>
      </w:r>
      <w:r w:rsidRPr="00FC6BB6">
        <w:rPr>
          <w:rFonts w:ascii="Arial" w:hAnsi="Arial" w:cs="Arial"/>
          <w:b/>
          <w:sz w:val="24"/>
          <w:szCs w:val="24"/>
          <w:lang w:eastAsia="en-US"/>
        </w:rPr>
        <w:t xml:space="preserve">Art. 1. </w:t>
      </w:r>
      <w:r w:rsidRPr="00FC6BB6">
        <w:rPr>
          <w:rFonts w:ascii="Arial" w:hAnsi="Arial" w:cs="Arial"/>
          <w:sz w:val="24"/>
          <w:szCs w:val="24"/>
          <w:lang w:eastAsia="en-US"/>
        </w:rPr>
        <w:t xml:space="preserve">– (1) Se mandatează Consiliul UNBR, prin Grupul de lucru pentru coordonarea activității Casei de Asigurări a Avocaților, constituit prin Hotărârea Consiliului U.N.B.R. nr. 140/27.07.2016, astfel cum a fost modificată prin Hotărârea Consiliului U.N.B.R. nr. 159/03.09.2016 și Hotărârea Consiliului U.N.B.R. nr. 141/27.07.2016, să ia măsurile necesare pentru contractarea unui audit la CAA, care va avea ca obiectiv general verificarea legalității modului în care au fost înregistrate și reflectate în contabilitatea CAA elementele de activ și pasiv, precum și modalitatea de </w:t>
      </w:r>
      <w:r w:rsidRPr="00FC6BB6">
        <w:rPr>
          <w:rFonts w:ascii="Arial" w:hAnsi="Arial" w:cs="Arial"/>
          <w:sz w:val="24"/>
          <w:szCs w:val="24"/>
          <w:lang w:eastAsia="en-US"/>
        </w:rPr>
        <w:lastRenderedPageBreak/>
        <w:t>gestionare a patrimoniului CAA, de la data preluării mandatului de către actualul Consiliu de administrație al CAA până la zi, precum și anterior preluării mandatului pentru o perioada de 3 ani. </w:t>
      </w:r>
    </w:p>
    <w:p w:rsidR="00B26418" w:rsidRPr="00FC6BB6" w:rsidRDefault="00B26418" w:rsidP="00B26418">
      <w:pPr>
        <w:spacing w:after="0" w:line="276" w:lineRule="auto"/>
        <w:jc w:val="both"/>
        <w:rPr>
          <w:rFonts w:ascii="Arial" w:hAnsi="Arial" w:cs="Arial"/>
          <w:sz w:val="24"/>
          <w:szCs w:val="24"/>
        </w:rPr>
      </w:pPr>
      <w:r w:rsidRPr="00FC6BB6">
        <w:rPr>
          <w:rFonts w:ascii="Arial" w:hAnsi="Arial" w:cs="Arial"/>
          <w:sz w:val="24"/>
          <w:szCs w:val="24"/>
        </w:rPr>
        <w:tab/>
        <w:t>(2) Grupul de lucru menționat la alineatul (1) este mandatat să stabilească în concret împreună cu auditorul extern obiectivele auditului în limitele obiectivului general stabilit la același alineat.</w:t>
      </w:r>
    </w:p>
    <w:p w:rsidR="00B26418" w:rsidRPr="00FC6BB6" w:rsidRDefault="00B26418" w:rsidP="00B26418">
      <w:pPr>
        <w:spacing w:after="0" w:line="276" w:lineRule="auto"/>
        <w:jc w:val="both"/>
        <w:rPr>
          <w:rFonts w:ascii="Arial" w:hAnsi="Arial" w:cs="Arial"/>
          <w:sz w:val="24"/>
          <w:szCs w:val="24"/>
          <w:lang w:eastAsia="en-US"/>
        </w:rPr>
      </w:pPr>
      <w:r w:rsidRPr="00FC6BB6">
        <w:rPr>
          <w:rFonts w:ascii="Arial" w:hAnsi="Arial" w:cs="Arial"/>
          <w:sz w:val="24"/>
          <w:szCs w:val="24"/>
        </w:rPr>
        <w:tab/>
        <w:t>(3) S</w:t>
      </w:r>
      <w:r w:rsidRPr="00FC6BB6">
        <w:rPr>
          <w:rFonts w:ascii="Arial" w:hAnsi="Arial" w:cs="Arial"/>
          <w:sz w:val="24"/>
          <w:szCs w:val="24"/>
          <w:lang w:eastAsia="en-US"/>
        </w:rPr>
        <w:t xml:space="preserve">elecția auditorului extern se va face dintre formele de audit financiar care se bucură de o mare reputație prin solicitarea de oferte de la cel puțin patru firme de audit și negocierea directă cu fiecare dintre acești ofertanți a ofertei câștigătoare. </w:t>
      </w:r>
    </w:p>
    <w:p w:rsidR="00B26418" w:rsidRPr="00FC6BB6" w:rsidRDefault="00B26418" w:rsidP="00B26418">
      <w:pPr>
        <w:spacing w:after="0" w:line="276" w:lineRule="auto"/>
        <w:ind w:firstLine="720"/>
        <w:jc w:val="both"/>
        <w:rPr>
          <w:rFonts w:ascii="Arial" w:hAnsi="Arial" w:cs="Arial"/>
          <w:sz w:val="24"/>
          <w:szCs w:val="24"/>
          <w:lang w:eastAsia="en-US"/>
        </w:rPr>
      </w:pPr>
      <w:r w:rsidRPr="00FC6BB6">
        <w:rPr>
          <w:rFonts w:ascii="Arial" w:hAnsi="Arial" w:cs="Arial"/>
          <w:sz w:val="24"/>
          <w:szCs w:val="24"/>
          <w:lang w:eastAsia="en-US"/>
        </w:rPr>
        <w:t>(4) Plata auditului se va efectua din bugetul CAA, care va înregistra în bugetul de cheltuieli aferent anului 2018 aceasta cheltuială extraordinară.</w:t>
      </w:r>
    </w:p>
    <w:p w:rsidR="00B26418" w:rsidRPr="00FC6BB6" w:rsidRDefault="00B26418" w:rsidP="00B26418">
      <w:pPr>
        <w:spacing w:after="0" w:line="276" w:lineRule="auto"/>
        <w:jc w:val="both"/>
        <w:rPr>
          <w:rFonts w:ascii="Arial" w:hAnsi="Arial" w:cs="Arial"/>
          <w:sz w:val="24"/>
          <w:szCs w:val="24"/>
          <w:lang w:eastAsia="en-US"/>
        </w:rPr>
      </w:pPr>
    </w:p>
    <w:p w:rsidR="00B26418" w:rsidRPr="00FC6BB6" w:rsidRDefault="00B26418" w:rsidP="00B26418">
      <w:pPr>
        <w:spacing w:after="0" w:line="276" w:lineRule="auto"/>
        <w:ind w:firstLine="720"/>
        <w:jc w:val="both"/>
        <w:rPr>
          <w:rFonts w:ascii="Arial" w:hAnsi="Arial" w:cs="Arial"/>
          <w:sz w:val="24"/>
          <w:szCs w:val="24"/>
          <w:lang w:eastAsia="en-US"/>
        </w:rPr>
      </w:pPr>
      <w:r w:rsidRPr="00FC6BB6">
        <w:rPr>
          <w:rFonts w:ascii="Arial" w:hAnsi="Arial" w:cs="Arial"/>
          <w:b/>
          <w:sz w:val="24"/>
          <w:szCs w:val="24"/>
          <w:lang w:eastAsia="en-US"/>
        </w:rPr>
        <w:t xml:space="preserve">Art. 2. </w:t>
      </w:r>
      <w:r w:rsidRPr="00FC6BB6">
        <w:rPr>
          <w:rFonts w:ascii="Arial" w:hAnsi="Arial" w:cs="Arial"/>
          <w:sz w:val="24"/>
          <w:szCs w:val="24"/>
          <w:lang w:eastAsia="en-US"/>
        </w:rPr>
        <w:t>– Se mandatează Consiliul UNBR să ia măsurile care se impun</w:t>
      </w:r>
      <w:r>
        <w:rPr>
          <w:rFonts w:ascii="Arial" w:hAnsi="Arial" w:cs="Arial"/>
          <w:sz w:val="24"/>
          <w:szCs w:val="24"/>
          <w:lang w:eastAsia="en-US"/>
        </w:rPr>
        <w:t xml:space="preserve">, în condițiile reglementărilor în prezent în vigoare, </w:t>
      </w:r>
      <w:r w:rsidRPr="00FC6BB6">
        <w:rPr>
          <w:rFonts w:ascii="Arial" w:hAnsi="Arial" w:cs="Arial"/>
          <w:sz w:val="24"/>
          <w:szCs w:val="24"/>
          <w:lang w:eastAsia="en-US"/>
        </w:rPr>
        <w:t xml:space="preserve">în urma analizării raportului de audit, după </w:t>
      </w:r>
      <w:r>
        <w:rPr>
          <w:rFonts w:ascii="Arial" w:hAnsi="Arial" w:cs="Arial"/>
          <w:sz w:val="24"/>
          <w:szCs w:val="24"/>
          <w:lang w:eastAsia="en-US"/>
        </w:rPr>
        <w:t>informarea</w:t>
      </w:r>
      <w:r w:rsidRPr="00FC6BB6">
        <w:rPr>
          <w:rFonts w:ascii="Arial" w:hAnsi="Arial" w:cs="Arial"/>
          <w:sz w:val="24"/>
          <w:szCs w:val="24"/>
          <w:lang w:eastAsia="en-US"/>
        </w:rPr>
        <w:t xml:space="preserve"> </w:t>
      </w:r>
      <w:r>
        <w:rPr>
          <w:rFonts w:ascii="Arial" w:hAnsi="Arial" w:cs="Arial"/>
          <w:sz w:val="24"/>
          <w:szCs w:val="24"/>
          <w:lang w:eastAsia="en-US"/>
        </w:rPr>
        <w:t xml:space="preserve">barourilor și a </w:t>
      </w:r>
      <w:r w:rsidRPr="00FC6BB6">
        <w:rPr>
          <w:rFonts w:ascii="Arial" w:hAnsi="Arial" w:cs="Arial"/>
          <w:sz w:val="24"/>
          <w:szCs w:val="24"/>
          <w:lang w:eastAsia="en-US"/>
        </w:rPr>
        <w:t>filialelor, prin exercitarea prerogativel</w:t>
      </w:r>
      <w:r w:rsidRPr="00DF1D44">
        <w:rPr>
          <w:rFonts w:ascii="Arial" w:hAnsi="Arial" w:cs="Arial"/>
          <w:sz w:val="24"/>
          <w:szCs w:val="24"/>
          <w:lang w:eastAsia="en-US"/>
        </w:rPr>
        <w:t>or Congresului avocaților prevăzute la art. 64 alin. (1) lit. g)</w:t>
      </w:r>
      <w:bookmarkStart w:id="0" w:name="_GoBack"/>
      <w:bookmarkEnd w:id="0"/>
      <w:r w:rsidR="00FD5C8C" w:rsidRPr="00FD5C8C">
        <w:rPr>
          <w:rFonts w:ascii="Arial" w:hAnsi="Arial" w:cs="Arial"/>
          <w:sz w:val="24"/>
          <w:szCs w:val="24"/>
          <w:lang w:eastAsia="en-US"/>
        </w:rPr>
        <w:t xml:space="preserve"> </w:t>
      </w:r>
      <w:r w:rsidR="00FD5C8C" w:rsidRPr="00FD5C8C">
        <w:rPr>
          <w:rFonts w:ascii="Arial" w:hAnsi="Arial"/>
          <w:sz w:val="24"/>
          <w:szCs w:val="24"/>
          <w:lang w:eastAsia="en-US"/>
        </w:rPr>
        <w:t>din Legea nr. 51/1995 pentru organizarea și exercitarea profesiei de avocat, cu modificările și completările ulterioare</w:t>
      </w:r>
      <w:r w:rsidRPr="00DF1D44">
        <w:rPr>
          <w:rFonts w:ascii="Arial" w:hAnsi="Arial" w:cs="Arial"/>
          <w:sz w:val="24"/>
          <w:szCs w:val="24"/>
          <w:lang w:eastAsia="en-US"/>
        </w:rPr>
        <w:t>, includerea în bugetul anului 2018 a programului de investiții al CAA, a cuantumului cotei de contribuție lunară a filialelor la cheltuielile necesare funcționării CAA și Raportul Comisiei de Cenzori a CAA pentru anul 2017.</w:t>
      </w:r>
    </w:p>
    <w:p w:rsidR="00B26418" w:rsidRPr="00FC6BB6" w:rsidRDefault="00B26418" w:rsidP="00B26418">
      <w:pPr>
        <w:spacing w:after="0" w:line="276" w:lineRule="auto"/>
        <w:ind w:firstLine="720"/>
        <w:jc w:val="both"/>
        <w:rPr>
          <w:rFonts w:ascii="Arial" w:hAnsi="Arial" w:cs="Arial"/>
          <w:sz w:val="24"/>
          <w:szCs w:val="24"/>
          <w:lang w:eastAsia="en-US"/>
        </w:rPr>
      </w:pPr>
    </w:p>
    <w:p w:rsidR="00B26418" w:rsidRPr="00FC6BB6" w:rsidRDefault="00B26418" w:rsidP="00B26418">
      <w:pPr>
        <w:spacing w:after="0" w:line="276" w:lineRule="auto"/>
        <w:jc w:val="both"/>
        <w:rPr>
          <w:rFonts w:ascii="Arial" w:hAnsi="Arial" w:cs="Arial"/>
          <w:sz w:val="24"/>
          <w:szCs w:val="24"/>
          <w:lang w:eastAsia="en-US"/>
        </w:rPr>
      </w:pPr>
      <w:r w:rsidRPr="00FC6BB6">
        <w:rPr>
          <w:rFonts w:ascii="Arial" w:hAnsi="Arial" w:cs="Arial"/>
          <w:b/>
          <w:sz w:val="24"/>
          <w:szCs w:val="24"/>
          <w:lang w:eastAsia="en-US"/>
        </w:rPr>
        <w:tab/>
        <w:t xml:space="preserve">Art. 3. </w:t>
      </w:r>
      <w:r w:rsidRPr="00FC6BB6">
        <w:rPr>
          <w:rFonts w:ascii="Arial" w:hAnsi="Arial" w:cs="Arial"/>
          <w:sz w:val="24"/>
          <w:szCs w:val="24"/>
          <w:lang w:eastAsia="en-US"/>
        </w:rPr>
        <w:t>– Prezenta Hotărâre se afișează pe pagina web a Uniunii Naționale a Barourilor din România (</w:t>
      </w:r>
      <w:hyperlink r:id="rId7" w:history="1">
        <w:r w:rsidRPr="00FC6BB6">
          <w:rPr>
            <w:rFonts w:ascii="Arial" w:hAnsi="Arial" w:cs="Arial"/>
            <w:sz w:val="24"/>
            <w:szCs w:val="24"/>
            <w:u w:val="single"/>
            <w:lang w:eastAsia="en-US"/>
          </w:rPr>
          <w:t>www.unbr.ro</w:t>
        </w:r>
      </w:hyperlink>
      <w:r w:rsidRPr="00FC6BB6">
        <w:rPr>
          <w:rFonts w:ascii="Arial" w:hAnsi="Arial" w:cs="Arial"/>
          <w:sz w:val="24"/>
          <w:szCs w:val="24"/>
          <w:lang w:eastAsia="en-US"/>
        </w:rPr>
        <w:t xml:space="preserve">) </w:t>
      </w:r>
      <w:r w:rsidR="001D6D74" w:rsidRPr="00FC6BB6">
        <w:rPr>
          <w:rFonts w:ascii="Arial" w:hAnsi="Arial" w:cs="Arial"/>
          <w:sz w:val="24"/>
          <w:szCs w:val="24"/>
          <w:lang w:eastAsia="en-US"/>
        </w:rPr>
        <w:t>și</w:t>
      </w:r>
      <w:r w:rsidRPr="00FC6BB6">
        <w:rPr>
          <w:rFonts w:ascii="Arial" w:hAnsi="Arial" w:cs="Arial"/>
          <w:sz w:val="24"/>
          <w:szCs w:val="24"/>
          <w:lang w:eastAsia="en-US"/>
        </w:rPr>
        <w:t xml:space="preserve"> a CAA (</w:t>
      </w:r>
      <w:hyperlink r:id="rId8" w:history="1">
        <w:r w:rsidRPr="00FC6BB6">
          <w:rPr>
            <w:rFonts w:ascii="Arial" w:hAnsi="Arial" w:cs="Arial"/>
            <w:sz w:val="24"/>
            <w:szCs w:val="24"/>
            <w:u w:val="single"/>
            <w:lang w:eastAsia="en-US"/>
          </w:rPr>
          <w:t>www.caav.ro</w:t>
        </w:r>
      </w:hyperlink>
      <w:r w:rsidRPr="00FC6BB6">
        <w:rPr>
          <w:rFonts w:ascii="Arial" w:hAnsi="Arial" w:cs="Arial"/>
          <w:sz w:val="24"/>
          <w:szCs w:val="24"/>
          <w:lang w:eastAsia="en-US"/>
        </w:rPr>
        <w:t xml:space="preserve">) </w:t>
      </w:r>
      <w:r w:rsidR="001D6D74" w:rsidRPr="00FC6BB6">
        <w:rPr>
          <w:rFonts w:ascii="Arial" w:hAnsi="Arial" w:cs="Arial"/>
          <w:sz w:val="24"/>
          <w:szCs w:val="24"/>
          <w:lang w:eastAsia="en-US"/>
        </w:rPr>
        <w:t>și</w:t>
      </w:r>
      <w:r w:rsidRPr="00FC6BB6">
        <w:rPr>
          <w:rFonts w:ascii="Arial" w:hAnsi="Arial" w:cs="Arial"/>
          <w:sz w:val="24"/>
          <w:szCs w:val="24"/>
          <w:lang w:eastAsia="en-US"/>
        </w:rPr>
        <w:t xml:space="preserve"> se comunică prin e-mail barourilor </w:t>
      </w:r>
      <w:r w:rsidR="001D6D74" w:rsidRPr="00FC6BB6">
        <w:rPr>
          <w:rFonts w:ascii="Arial" w:hAnsi="Arial" w:cs="Arial"/>
          <w:sz w:val="24"/>
          <w:szCs w:val="24"/>
          <w:lang w:eastAsia="en-US"/>
        </w:rPr>
        <w:t>și</w:t>
      </w:r>
      <w:r w:rsidRPr="00FC6BB6">
        <w:rPr>
          <w:rFonts w:ascii="Arial" w:hAnsi="Arial" w:cs="Arial"/>
          <w:sz w:val="24"/>
          <w:szCs w:val="24"/>
          <w:lang w:eastAsia="en-US"/>
        </w:rPr>
        <w:t xml:space="preserve"> CAA.</w:t>
      </w:r>
    </w:p>
    <w:p w:rsidR="00B26418" w:rsidRPr="00FC6BB6" w:rsidRDefault="00B26418" w:rsidP="00B26418">
      <w:pPr>
        <w:spacing w:after="0" w:line="276" w:lineRule="auto"/>
        <w:jc w:val="both"/>
        <w:rPr>
          <w:rFonts w:ascii="Arial" w:hAnsi="Arial" w:cs="Arial"/>
          <w:sz w:val="24"/>
          <w:szCs w:val="24"/>
          <w:lang w:eastAsia="en-US"/>
        </w:rPr>
      </w:pPr>
    </w:p>
    <w:p w:rsidR="00B26418" w:rsidRPr="00FC6BB6" w:rsidRDefault="00B26418" w:rsidP="00B26418">
      <w:pPr>
        <w:spacing w:after="0" w:line="276" w:lineRule="auto"/>
        <w:jc w:val="both"/>
        <w:rPr>
          <w:rFonts w:ascii="Arial" w:hAnsi="Arial" w:cs="Arial"/>
          <w:sz w:val="24"/>
          <w:szCs w:val="24"/>
          <w:lang w:eastAsia="en-US"/>
        </w:rPr>
      </w:pPr>
      <w:r w:rsidRPr="00FC6BB6">
        <w:rPr>
          <w:rFonts w:ascii="Arial" w:hAnsi="Arial" w:cs="Arial"/>
          <w:sz w:val="24"/>
          <w:szCs w:val="24"/>
          <w:lang w:eastAsia="en-US"/>
        </w:rPr>
        <w:tab/>
      </w:r>
      <w:r w:rsidRPr="00FC6BB6">
        <w:rPr>
          <w:rFonts w:ascii="Arial" w:hAnsi="Arial" w:cs="Arial"/>
          <w:b/>
          <w:sz w:val="24"/>
          <w:szCs w:val="24"/>
          <w:lang w:eastAsia="en-US"/>
        </w:rPr>
        <w:t xml:space="preserve">Art. 4. </w:t>
      </w:r>
      <w:r w:rsidRPr="00FC6BB6">
        <w:rPr>
          <w:rFonts w:ascii="Arial" w:hAnsi="Arial" w:cs="Arial"/>
          <w:sz w:val="24"/>
          <w:szCs w:val="24"/>
          <w:lang w:eastAsia="en-US"/>
        </w:rPr>
        <w:t xml:space="preserve">– Consiliul Casei de Asigurări a Avocaților va asigura comunicarea hotărârii către filialele C.A.A. </w:t>
      </w:r>
    </w:p>
    <w:p w:rsidR="00B26418" w:rsidRPr="00FC6BB6" w:rsidRDefault="00B26418" w:rsidP="00B26418">
      <w:pPr>
        <w:spacing w:after="0" w:line="276" w:lineRule="auto"/>
        <w:jc w:val="both"/>
        <w:rPr>
          <w:rFonts w:ascii="Arial" w:hAnsi="Arial"/>
          <w:sz w:val="24"/>
          <w:szCs w:val="24"/>
          <w:lang w:eastAsia="en-US"/>
        </w:rPr>
      </w:pPr>
    </w:p>
    <w:p w:rsidR="00B26418" w:rsidRPr="00FC6BB6" w:rsidRDefault="00B26418" w:rsidP="00B26418">
      <w:pPr>
        <w:spacing w:after="0" w:line="276" w:lineRule="auto"/>
        <w:jc w:val="both"/>
        <w:rPr>
          <w:rFonts w:ascii="Arial" w:hAnsi="Arial"/>
          <w:sz w:val="24"/>
          <w:szCs w:val="24"/>
          <w:lang w:eastAsia="en-US"/>
        </w:rPr>
      </w:pPr>
    </w:p>
    <w:p w:rsidR="00B26418" w:rsidRPr="00FC6BB6" w:rsidRDefault="00B26418" w:rsidP="00B26418">
      <w:pPr>
        <w:spacing w:after="0" w:line="276" w:lineRule="auto"/>
        <w:jc w:val="both"/>
        <w:rPr>
          <w:rFonts w:ascii="Arial" w:hAnsi="Arial"/>
          <w:sz w:val="24"/>
          <w:szCs w:val="24"/>
          <w:lang w:eastAsia="en-US"/>
        </w:rPr>
      </w:pPr>
    </w:p>
    <w:p w:rsidR="00B26418" w:rsidRPr="00FC6BB6" w:rsidRDefault="00B26418" w:rsidP="00B26418">
      <w:pPr>
        <w:spacing w:after="0" w:line="276" w:lineRule="auto"/>
        <w:jc w:val="center"/>
        <w:rPr>
          <w:rFonts w:ascii="Arial" w:hAnsi="Arial"/>
          <w:b/>
          <w:sz w:val="24"/>
          <w:szCs w:val="24"/>
          <w:lang w:eastAsia="en-US"/>
        </w:rPr>
      </w:pPr>
      <w:r w:rsidRPr="00FC6BB6">
        <w:rPr>
          <w:rFonts w:ascii="Arial" w:hAnsi="Arial"/>
          <w:b/>
          <w:sz w:val="24"/>
          <w:szCs w:val="24"/>
          <w:lang w:eastAsia="en-US"/>
        </w:rPr>
        <w:t>pentru Prezidiul Congresului,</w:t>
      </w:r>
    </w:p>
    <w:p w:rsidR="00B26418" w:rsidRPr="00FC6BB6" w:rsidRDefault="00B26418" w:rsidP="00B26418">
      <w:pPr>
        <w:spacing w:after="0" w:line="276" w:lineRule="auto"/>
        <w:jc w:val="center"/>
        <w:rPr>
          <w:rFonts w:ascii="Arial" w:hAnsi="Arial"/>
          <w:b/>
          <w:sz w:val="24"/>
          <w:szCs w:val="24"/>
          <w:lang w:eastAsia="en-US"/>
        </w:rPr>
      </w:pPr>
    </w:p>
    <w:p w:rsidR="00B26418" w:rsidRPr="00FC6BB6" w:rsidRDefault="00B26418" w:rsidP="00B26418">
      <w:pPr>
        <w:spacing w:after="0" w:line="276" w:lineRule="auto"/>
        <w:jc w:val="center"/>
        <w:rPr>
          <w:rFonts w:ascii="Arial" w:hAnsi="Arial"/>
          <w:b/>
          <w:sz w:val="24"/>
          <w:szCs w:val="24"/>
          <w:lang w:eastAsia="en-US"/>
        </w:rPr>
      </w:pPr>
      <w:r w:rsidRPr="00FC6BB6">
        <w:rPr>
          <w:rFonts w:ascii="Arial" w:hAnsi="Arial"/>
          <w:b/>
          <w:sz w:val="24"/>
          <w:szCs w:val="24"/>
          <w:lang w:eastAsia="en-US"/>
        </w:rPr>
        <w:t>P R E Ş E D I N T E  U.N.B.R.</w:t>
      </w:r>
    </w:p>
    <w:p w:rsidR="00B26418" w:rsidRPr="00FC6BB6" w:rsidRDefault="00B26418" w:rsidP="00B26418">
      <w:pPr>
        <w:spacing w:after="0" w:line="276" w:lineRule="auto"/>
        <w:jc w:val="center"/>
        <w:rPr>
          <w:rFonts w:ascii="Arial" w:hAnsi="Arial"/>
          <w:sz w:val="24"/>
          <w:szCs w:val="24"/>
          <w:lang w:eastAsia="en-US"/>
        </w:rPr>
      </w:pPr>
      <w:r w:rsidRPr="00FC6BB6">
        <w:rPr>
          <w:rFonts w:ascii="Arial" w:hAnsi="Arial"/>
          <w:b/>
          <w:sz w:val="24"/>
          <w:szCs w:val="24"/>
          <w:lang w:eastAsia="en-US"/>
        </w:rPr>
        <w:t>Av. dr. Gheorghe FLOREA</w:t>
      </w:r>
    </w:p>
    <w:p w:rsidR="00E34454" w:rsidRDefault="00E34454" w:rsidP="00CA5C53">
      <w:pPr>
        <w:spacing w:after="0" w:line="276" w:lineRule="auto"/>
        <w:rPr>
          <w:rFonts w:ascii="Arial" w:hAnsi="Arial" w:cs="Arial"/>
          <w:b/>
          <w:sz w:val="28"/>
          <w:szCs w:val="28"/>
        </w:rPr>
      </w:pPr>
    </w:p>
    <w:sectPr w:rsidR="00E34454" w:rsidSect="00E34454">
      <w:headerReference w:type="default" r:id="rId9"/>
      <w:headerReference w:type="first" r:id="rId10"/>
      <w:pgSz w:w="12240" w:h="15840"/>
      <w:pgMar w:top="1134" w:right="1325" w:bottom="709" w:left="156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A92" w:rsidRDefault="00434A92" w:rsidP="00534138">
      <w:pPr>
        <w:spacing w:after="0" w:line="240" w:lineRule="auto"/>
      </w:pPr>
      <w:r>
        <w:separator/>
      </w:r>
    </w:p>
  </w:endnote>
  <w:endnote w:type="continuationSeparator" w:id="0">
    <w:p w:rsidR="00434A92" w:rsidRDefault="00434A92" w:rsidP="0053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yriad Pro Black">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A92" w:rsidRDefault="00434A92" w:rsidP="00534138">
      <w:pPr>
        <w:spacing w:after="0" w:line="240" w:lineRule="auto"/>
      </w:pPr>
      <w:r>
        <w:separator/>
      </w:r>
    </w:p>
  </w:footnote>
  <w:footnote w:type="continuationSeparator" w:id="0">
    <w:p w:rsidR="00434A92" w:rsidRDefault="00434A92" w:rsidP="0053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138" w:rsidRDefault="00534138" w:rsidP="00EB0F27">
    <w:pPr>
      <w:pStyle w:val="Heading2"/>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8E" w:rsidRDefault="00204297">
    <w:pPr>
      <w:pStyle w:val="Header"/>
    </w:pPr>
    <w:r w:rsidRPr="00A40F53">
      <w:rPr>
        <w:noProof/>
        <w:color w:val="000000" w:themeColor="text1"/>
      </w:rPr>
      <w:drawing>
        <wp:anchor distT="0" distB="0" distL="114300" distR="114300" simplePos="0" relativeHeight="251659264" behindDoc="0" locked="0" layoutInCell="1" allowOverlap="1" wp14:anchorId="191D6BF2" wp14:editId="18C2F111">
          <wp:simplePos x="0" y="0"/>
          <wp:positionH relativeFrom="column">
            <wp:posOffset>4602480</wp:posOffset>
          </wp:positionH>
          <wp:positionV relativeFrom="paragraph">
            <wp:posOffset>-635</wp:posOffset>
          </wp:positionV>
          <wp:extent cx="900000" cy="900000"/>
          <wp:effectExtent l="0" t="0" r="0" b="0"/>
          <wp:wrapNone/>
          <wp:docPr id="33" name="Imagine 33" descr="O imagine care conține exterior, semn, obiect&#10;&#10;Descrierea a fost generată cu un grad mare de încre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iliu centenar color.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inline distT="0" distB="0" distL="0" distR="0" wp14:anchorId="0CEEFB37" wp14:editId="4728167E">
          <wp:extent cx="922020" cy="899795"/>
          <wp:effectExtent l="0" t="0" r="0" b="0"/>
          <wp:docPr id="34" name="Imagine 34" descr="O imagine care conține exterior, semn&#10;&#10;Descrierea a fost generată cu un grad foarte mare de încredere"/>
          <wp:cNvGraphicFramePr/>
          <a:graphic xmlns:a="http://schemas.openxmlformats.org/drawingml/2006/main">
            <a:graphicData uri="http://schemas.openxmlformats.org/drawingml/2006/picture">
              <pic:pic xmlns:pic="http://schemas.openxmlformats.org/drawingml/2006/picture">
                <pic:nvPicPr>
                  <pic:cNvPr id="4" name="Imagine 4" descr="O imagine care conține exterior, semn&#10;&#10;Descrierea a fost generată cu un grad foarte mare de încredere"/>
                  <pic:cNvPicPr/>
                </pic:nvPicPr>
                <pic:blipFill>
                  <a:blip r:embed="rId2">
                    <a:extLst>
                      <a:ext uri="{28A0092B-C50C-407E-A947-70E740481C1C}">
                        <a14:useLocalDpi xmlns:a14="http://schemas.microsoft.com/office/drawing/2010/main" val="0"/>
                      </a:ext>
                    </a:extLst>
                  </a:blip>
                  <a:stretch>
                    <a:fillRect/>
                  </a:stretch>
                </pic:blipFill>
                <pic:spPr>
                  <a:xfrm>
                    <a:off x="0" y="0"/>
                    <a:ext cx="922020" cy="8997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38"/>
    <w:rsid w:val="0007388F"/>
    <w:rsid w:val="000E50C6"/>
    <w:rsid w:val="001D6D74"/>
    <w:rsid w:val="00204297"/>
    <w:rsid w:val="003609EB"/>
    <w:rsid w:val="003C6E57"/>
    <w:rsid w:val="003D451A"/>
    <w:rsid w:val="00431A47"/>
    <w:rsid w:val="00434A92"/>
    <w:rsid w:val="00444884"/>
    <w:rsid w:val="00534138"/>
    <w:rsid w:val="0061210A"/>
    <w:rsid w:val="00751C85"/>
    <w:rsid w:val="007838E4"/>
    <w:rsid w:val="00A40F53"/>
    <w:rsid w:val="00A83A5E"/>
    <w:rsid w:val="00AA0A8E"/>
    <w:rsid w:val="00B26418"/>
    <w:rsid w:val="00B62DEF"/>
    <w:rsid w:val="00B80079"/>
    <w:rsid w:val="00C06BC9"/>
    <w:rsid w:val="00CA5C53"/>
    <w:rsid w:val="00E34454"/>
    <w:rsid w:val="00E41B41"/>
    <w:rsid w:val="00E50E3E"/>
    <w:rsid w:val="00E5789D"/>
    <w:rsid w:val="00EB0F27"/>
    <w:rsid w:val="00F37FD0"/>
    <w:rsid w:val="00FC4BE3"/>
    <w:rsid w:val="00FC6BB6"/>
    <w:rsid w:val="00FD5C8C"/>
    <w:rsid w:val="00FE31F9"/>
  </w:rsids>
  <m:mathPr>
    <m:mathFont m:val="Cambria Math"/>
    <m:brkBin m:val="before"/>
    <m:brkBinSub m:val="--"/>
    <m:smallFrac/>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01500"/>
  <w15:chartTrackingRefBased/>
  <w15:docId w15:val="{DF939D53-A75A-41BC-A759-222E961F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84"/>
  </w:style>
  <w:style w:type="paragraph" w:styleId="Heading1">
    <w:name w:val="heading 1"/>
    <w:basedOn w:val="Normal"/>
    <w:next w:val="Normal"/>
    <w:link w:val="Heading1Char"/>
    <w:uiPriority w:val="99"/>
    <w:qFormat/>
    <w:rsid w:val="00E5789D"/>
    <w:pPr>
      <w:keepNext/>
      <w:keepLines/>
      <w:pBdr>
        <w:bottom w:val="single" w:sz="48" w:space="1" w:color="7F7F7F" w:themeColor="text1" w:themeTint="80"/>
      </w:pBdr>
      <w:spacing w:after="240" w:line="440" w:lineRule="exact"/>
      <w:outlineLvl w:val="0"/>
    </w:pPr>
    <w:rPr>
      <w:rFonts w:ascii="Myriad Pro Black" w:hAnsi="Myriad Pro Black"/>
      <w:color w:val="7F7F7F" w:themeColor="text1" w:themeTint="80"/>
      <w:sz w:val="48"/>
      <w:szCs w:val="32"/>
      <w:lang w:eastAsia="en-US"/>
    </w:rPr>
  </w:style>
  <w:style w:type="paragraph" w:styleId="Heading2">
    <w:name w:val="heading 2"/>
    <w:basedOn w:val="Normal"/>
    <w:next w:val="Normal"/>
    <w:link w:val="Heading2Char"/>
    <w:uiPriority w:val="9"/>
    <w:unhideWhenUsed/>
    <w:qFormat/>
    <w:rsid w:val="00A40F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789D"/>
    <w:rPr>
      <w:rFonts w:ascii="Myriad Pro Black" w:hAnsi="Myriad Pro Black"/>
      <w:color w:val="7F7F7F" w:themeColor="text1" w:themeTint="80"/>
      <w:sz w:val="48"/>
      <w:szCs w:val="32"/>
      <w:lang w:eastAsia="en-US"/>
    </w:rPr>
  </w:style>
  <w:style w:type="paragraph" w:styleId="Header">
    <w:name w:val="header"/>
    <w:basedOn w:val="Normal"/>
    <w:link w:val="HeaderChar"/>
    <w:uiPriority w:val="99"/>
    <w:unhideWhenUsed/>
    <w:rsid w:val="005341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4138"/>
  </w:style>
  <w:style w:type="paragraph" w:styleId="Footer">
    <w:name w:val="footer"/>
    <w:basedOn w:val="Normal"/>
    <w:link w:val="FooterChar"/>
    <w:uiPriority w:val="99"/>
    <w:unhideWhenUsed/>
    <w:rsid w:val="005341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4138"/>
  </w:style>
  <w:style w:type="character" w:customStyle="1" w:styleId="Heading2Char">
    <w:name w:val="Heading 2 Char"/>
    <w:basedOn w:val="DefaultParagraphFont"/>
    <w:link w:val="Heading2"/>
    <w:uiPriority w:val="9"/>
    <w:rsid w:val="00A40F53"/>
    <w:rPr>
      <w:rFonts w:asciiTheme="majorHAnsi" w:eastAsiaTheme="majorEastAsia" w:hAnsiTheme="majorHAnsi" w:cstheme="majorBidi"/>
      <w:color w:val="365F91" w:themeColor="accent1" w:themeShade="BF"/>
      <w:sz w:val="26"/>
      <w:szCs w:val="26"/>
    </w:rPr>
  </w:style>
  <w:style w:type="character" w:customStyle="1" w:styleId="do1">
    <w:name w:val="do1"/>
    <w:rsid w:val="00A40F53"/>
    <w:rPr>
      <w:b/>
      <w:bCs/>
      <w:sz w:val="26"/>
      <w:szCs w:val="26"/>
    </w:rPr>
  </w:style>
  <w:style w:type="character" w:styleId="Hyperlink">
    <w:name w:val="Hyperlink"/>
    <w:uiPriority w:val="99"/>
    <w:rsid w:val="00CA5C5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603868">
      <w:bodyDiv w:val="1"/>
      <w:marLeft w:val="0"/>
      <w:marRight w:val="0"/>
      <w:marTop w:val="0"/>
      <w:marBottom w:val="0"/>
      <w:divBdr>
        <w:top w:val="none" w:sz="0" w:space="0" w:color="auto"/>
        <w:left w:val="none" w:sz="0" w:space="0" w:color="auto"/>
        <w:bottom w:val="none" w:sz="0" w:space="0" w:color="auto"/>
        <w:right w:val="none" w:sz="0" w:space="0" w:color="auto"/>
      </w:divBdr>
    </w:div>
    <w:div w:id="18991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av.ro/" TargetMode="External"/><Relationship Id="rId3" Type="http://schemas.openxmlformats.org/officeDocument/2006/relationships/webSettings" Target="web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av.r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593</Words>
  <Characters>3446</Characters>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2018-04-25T11:31:00Z</cp:lastPrinted>
  <dcterms:created xsi:type="dcterms:W3CDTF">2018-04-25T09:58:00Z</dcterms:created>
  <dcterms:modified xsi:type="dcterms:W3CDTF">2018-04-26T05:57:00Z</dcterms:modified>
</cp:coreProperties>
</file>