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730" w:rsidRPr="00A20244" w:rsidRDefault="007E6730" w:rsidP="00497352">
      <w:pPr>
        <w:spacing w:after="0"/>
        <w:jc w:val="both"/>
        <w:rPr>
          <w:rStyle w:val="do"/>
          <w:rFonts w:ascii="Times New Roman" w:hAnsi="Times New Roman" w:cs="Times New Roman"/>
          <w:b/>
          <w:sz w:val="24"/>
          <w:szCs w:val="24"/>
        </w:rPr>
      </w:pPr>
      <w:bookmarkStart w:id="0" w:name="do|pa67"/>
      <w:bookmarkStart w:id="1" w:name="_GoBack"/>
      <w:bookmarkEnd w:id="0"/>
      <w:r w:rsidRPr="00A20244">
        <w:rPr>
          <w:rStyle w:val="do"/>
          <w:rFonts w:ascii="Times New Roman" w:hAnsi="Times New Roman" w:cs="Times New Roman"/>
          <w:b/>
          <w:sz w:val="24"/>
          <w:szCs w:val="24"/>
        </w:rPr>
        <w:t xml:space="preserve">DECIZIE nr. 311 din 8 iulie 2004 referitoare la </w:t>
      </w:r>
      <w:proofErr w:type="spellStart"/>
      <w:r w:rsidRPr="00A20244">
        <w:rPr>
          <w:rStyle w:val="do"/>
          <w:rFonts w:ascii="Times New Roman" w:hAnsi="Times New Roman" w:cs="Times New Roman"/>
          <w:b/>
          <w:sz w:val="24"/>
          <w:szCs w:val="24"/>
        </w:rPr>
        <w:t>excepţia</w:t>
      </w:r>
      <w:proofErr w:type="spellEnd"/>
      <w:r w:rsidRPr="00A20244">
        <w:rPr>
          <w:rStyle w:val="do"/>
          <w:rFonts w:ascii="Times New Roman" w:hAnsi="Times New Roman" w:cs="Times New Roman"/>
          <w:b/>
          <w:sz w:val="24"/>
          <w:szCs w:val="24"/>
        </w:rPr>
        <w:t xml:space="preserve"> de </w:t>
      </w:r>
      <w:proofErr w:type="spellStart"/>
      <w:r w:rsidRPr="00A20244">
        <w:rPr>
          <w:rStyle w:val="do"/>
          <w:rFonts w:ascii="Times New Roman" w:hAnsi="Times New Roman" w:cs="Times New Roman"/>
          <w:b/>
          <w:sz w:val="24"/>
          <w:szCs w:val="24"/>
        </w:rPr>
        <w:t>neconstituţionalitate</w:t>
      </w:r>
      <w:proofErr w:type="spellEnd"/>
      <w:r w:rsidRPr="00A20244">
        <w:rPr>
          <w:rStyle w:val="do"/>
          <w:rFonts w:ascii="Times New Roman" w:hAnsi="Times New Roman" w:cs="Times New Roman"/>
          <w:b/>
          <w:sz w:val="24"/>
          <w:szCs w:val="24"/>
        </w:rPr>
        <w:t xml:space="preserve"> a Legii nr. </w:t>
      </w:r>
      <w:hyperlink r:id="rId7" w:history="1">
        <w:r w:rsidRPr="00A20244">
          <w:rPr>
            <w:rStyle w:val="Hyperlink"/>
            <w:rFonts w:ascii="Times New Roman" w:hAnsi="Times New Roman" w:cs="Times New Roman"/>
            <w:b/>
            <w:sz w:val="24"/>
            <w:szCs w:val="24"/>
          </w:rPr>
          <w:t>51/1995</w:t>
        </w:r>
      </w:hyperlink>
      <w:r w:rsidRPr="00A20244">
        <w:rPr>
          <w:rStyle w:val="do"/>
          <w:rFonts w:ascii="Times New Roman" w:hAnsi="Times New Roman" w:cs="Times New Roman"/>
          <w:b/>
          <w:sz w:val="24"/>
          <w:szCs w:val="24"/>
        </w:rPr>
        <w:t xml:space="preserve"> pentru organizare </w:t>
      </w:r>
      <w:proofErr w:type="spellStart"/>
      <w:r w:rsidRPr="00A20244">
        <w:rPr>
          <w:rStyle w:val="do"/>
          <w:rFonts w:ascii="Times New Roman" w:hAnsi="Times New Roman" w:cs="Times New Roman"/>
          <w:b/>
          <w:sz w:val="24"/>
          <w:szCs w:val="24"/>
        </w:rPr>
        <w:t>şi</w:t>
      </w:r>
      <w:proofErr w:type="spellEnd"/>
      <w:r w:rsidRPr="00A20244">
        <w:rPr>
          <w:rStyle w:val="do"/>
          <w:rFonts w:ascii="Times New Roman" w:hAnsi="Times New Roman" w:cs="Times New Roman"/>
          <w:b/>
          <w:sz w:val="24"/>
          <w:szCs w:val="24"/>
        </w:rPr>
        <w:t xml:space="preserve"> exercitarea profesiei de avocat, republicată, cu modificările </w:t>
      </w:r>
      <w:proofErr w:type="spellStart"/>
      <w:r w:rsidRPr="00A20244">
        <w:rPr>
          <w:rStyle w:val="do"/>
          <w:rFonts w:ascii="Times New Roman" w:hAnsi="Times New Roman" w:cs="Times New Roman"/>
          <w:b/>
          <w:sz w:val="24"/>
          <w:szCs w:val="24"/>
        </w:rPr>
        <w:t>şi</w:t>
      </w:r>
      <w:proofErr w:type="spellEnd"/>
      <w:r w:rsidRPr="00A20244">
        <w:rPr>
          <w:rStyle w:val="do"/>
          <w:rFonts w:ascii="Times New Roman" w:hAnsi="Times New Roman" w:cs="Times New Roman"/>
          <w:b/>
          <w:sz w:val="24"/>
          <w:szCs w:val="24"/>
        </w:rPr>
        <w:t xml:space="preserve"> completările ulterioare, precum </w:t>
      </w:r>
      <w:proofErr w:type="spellStart"/>
      <w:r w:rsidRPr="00A20244">
        <w:rPr>
          <w:rStyle w:val="do"/>
          <w:rFonts w:ascii="Times New Roman" w:hAnsi="Times New Roman" w:cs="Times New Roman"/>
          <w:b/>
          <w:sz w:val="24"/>
          <w:szCs w:val="24"/>
        </w:rPr>
        <w:t>şi</w:t>
      </w:r>
      <w:proofErr w:type="spellEnd"/>
      <w:r w:rsidRPr="00A20244">
        <w:rPr>
          <w:rStyle w:val="do"/>
          <w:rFonts w:ascii="Times New Roman" w:hAnsi="Times New Roman" w:cs="Times New Roman"/>
          <w:b/>
          <w:sz w:val="24"/>
          <w:szCs w:val="24"/>
        </w:rPr>
        <w:t xml:space="preserve"> a </w:t>
      </w:r>
      <w:proofErr w:type="spellStart"/>
      <w:r w:rsidRPr="00A20244">
        <w:rPr>
          <w:rStyle w:val="do"/>
          <w:rFonts w:ascii="Times New Roman" w:hAnsi="Times New Roman" w:cs="Times New Roman"/>
          <w:b/>
          <w:sz w:val="24"/>
          <w:szCs w:val="24"/>
        </w:rPr>
        <w:t>Ordonanţei</w:t>
      </w:r>
      <w:proofErr w:type="spellEnd"/>
      <w:r w:rsidRPr="00A20244">
        <w:rPr>
          <w:rStyle w:val="do"/>
          <w:rFonts w:ascii="Times New Roman" w:hAnsi="Times New Roman" w:cs="Times New Roman"/>
          <w:b/>
          <w:sz w:val="24"/>
          <w:szCs w:val="24"/>
        </w:rPr>
        <w:t xml:space="preserve"> de </w:t>
      </w:r>
      <w:proofErr w:type="spellStart"/>
      <w:r w:rsidRPr="00A20244">
        <w:rPr>
          <w:rStyle w:val="do"/>
          <w:rFonts w:ascii="Times New Roman" w:hAnsi="Times New Roman" w:cs="Times New Roman"/>
          <w:b/>
          <w:sz w:val="24"/>
          <w:szCs w:val="24"/>
        </w:rPr>
        <w:t>urgenţă</w:t>
      </w:r>
      <w:proofErr w:type="spellEnd"/>
      <w:r w:rsidRPr="00A20244">
        <w:rPr>
          <w:rStyle w:val="do"/>
          <w:rFonts w:ascii="Times New Roman" w:hAnsi="Times New Roman" w:cs="Times New Roman"/>
          <w:b/>
          <w:sz w:val="24"/>
          <w:szCs w:val="24"/>
        </w:rPr>
        <w:t xml:space="preserve"> a Guvernului nr. </w:t>
      </w:r>
      <w:hyperlink r:id="rId8" w:history="1">
        <w:r w:rsidRPr="00A20244">
          <w:rPr>
            <w:rStyle w:val="Hyperlink"/>
            <w:rFonts w:ascii="Times New Roman" w:hAnsi="Times New Roman" w:cs="Times New Roman"/>
            <w:b/>
            <w:sz w:val="24"/>
            <w:szCs w:val="24"/>
          </w:rPr>
          <w:t>221/2000</w:t>
        </w:r>
      </w:hyperlink>
      <w:r w:rsidRPr="00A20244">
        <w:rPr>
          <w:rStyle w:val="do"/>
          <w:rFonts w:ascii="Times New Roman" w:hAnsi="Times New Roman" w:cs="Times New Roman"/>
          <w:b/>
          <w:sz w:val="24"/>
          <w:szCs w:val="24"/>
        </w:rPr>
        <w:t xml:space="preserve"> privind pensiile </w:t>
      </w:r>
      <w:proofErr w:type="spellStart"/>
      <w:r w:rsidRPr="00A20244">
        <w:rPr>
          <w:rStyle w:val="do"/>
          <w:rFonts w:ascii="Times New Roman" w:hAnsi="Times New Roman" w:cs="Times New Roman"/>
          <w:b/>
          <w:sz w:val="24"/>
          <w:szCs w:val="24"/>
        </w:rPr>
        <w:t>şi</w:t>
      </w:r>
      <w:proofErr w:type="spellEnd"/>
      <w:r w:rsidRPr="00A20244">
        <w:rPr>
          <w:rStyle w:val="do"/>
          <w:rFonts w:ascii="Times New Roman" w:hAnsi="Times New Roman" w:cs="Times New Roman"/>
          <w:b/>
          <w:sz w:val="24"/>
          <w:szCs w:val="24"/>
        </w:rPr>
        <w:t xml:space="preserve"> alte drepturi de asigurări sociale ale </w:t>
      </w:r>
      <w:proofErr w:type="spellStart"/>
      <w:r w:rsidRPr="00A20244">
        <w:rPr>
          <w:rStyle w:val="do"/>
          <w:rFonts w:ascii="Times New Roman" w:hAnsi="Times New Roman" w:cs="Times New Roman"/>
          <w:b/>
          <w:sz w:val="24"/>
          <w:szCs w:val="24"/>
        </w:rPr>
        <w:t>avocaţilor</w:t>
      </w:r>
      <w:proofErr w:type="spellEnd"/>
      <w:r w:rsidRPr="00A20244">
        <w:rPr>
          <w:rStyle w:val="do"/>
          <w:rFonts w:ascii="Times New Roman" w:hAnsi="Times New Roman" w:cs="Times New Roman"/>
          <w:b/>
          <w:sz w:val="24"/>
          <w:szCs w:val="24"/>
        </w:rPr>
        <w:t xml:space="preserve">, aprobată cu modificări </w:t>
      </w:r>
      <w:proofErr w:type="spellStart"/>
      <w:r w:rsidRPr="00A20244">
        <w:rPr>
          <w:rStyle w:val="do"/>
          <w:rFonts w:ascii="Times New Roman" w:hAnsi="Times New Roman" w:cs="Times New Roman"/>
          <w:b/>
          <w:sz w:val="24"/>
          <w:szCs w:val="24"/>
        </w:rPr>
        <w:t>şi</w:t>
      </w:r>
      <w:proofErr w:type="spellEnd"/>
      <w:r w:rsidRPr="00A20244">
        <w:rPr>
          <w:rStyle w:val="do"/>
          <w:rFonts w:ascii="Times New Roman" w:hAnsi="Times New Roman" w:cs="Times New Roman"/>
          <w:b/>
          <w:sz w:val="24"/>
          <w:szCs w:val="24"/>
        </w:rPr>
        <w:t xml:space="preserve"> completări prin Legea nr. </w:t>
      </w:r>
      <w:hyperlink r:id="rId9" w:history="1">
        <w:r w:rsidRPr="00A20244">
          <w:rPr>
            <w:rStyle w:val="Hyperlink"/>
            <w:rFonts w:ascii="Times New Roman" w:hAnsi="Times New Roman" w:cs="Times New Roman"/>
            <w:b/>
            <w:sz w:val="24"/>
            <w:szCs w:val="24"/>
          </w:rPr>
          <w:t>452/2001</w:t>
        </w:r>
      </w:hyperlink>
    </w:p>
    <w:p w:rsidR="00497352" w:rsidRPr="00A20244" w:rsidRDefault="00497352" w:rsidP="00497352">
      <w:pPr>
        <w:spacing w:after="0"/>
        <w:rPr>
          <w:rFonts w:ascii="Times New Roman" w:hAnsi="Times New Roman" w:cs="Times New Roman"/>
          <w:b/>
          <w:i/>
          <w:sz w:val="24"/>
          <w:szCs w:val="24"/>
        </w:rPr>
      </w:pPr>
      <w:r w:rsidRPr="00A20244">
        <w:rPr>
          <w:rStyle w:val="tpa"/>
          <w:rFonts w:ascii="Times New Roman" w:hAnsi="Times New Roman" w:cs="Times New Roman"/>
          <w:b/>
          <w:i/>
          <w:sz w:val="24"/>
          <w:szCs w:val="24"/>
        </w:rPr>
        <w:t>Publicat în Monitorul Oficial cu numărul 810 din data de 2 septembrie 2004</w:t>
      </w:r>
    </w:p>
    <w:p w:rsidR="00497352" w:rsidRPr="00A20244" w:rsidRDefault="00497352" w:rsidP="00497352">
      <w:pPr>
        <w:spacing w:after="0"/>
        <w:jc w:val="both"/>
        <w:rPr>
          <w:rFonts w:ascii="Times New Roman" w:hAnsi="Times New Roman" w:cs="Times New Roman"/>
          <w:b/>
          <w:sz w:val="24"/>
          <w:szCs w:val="24"/>
        </w:rPr>
      </w:pPr>
    </w:p>
    <w:tbl>
      <w:tblPr>
        <w:tblW w:w="5100" w:type="dxa"/>
        <w:tblCellSpacing w:w="0" w:type="dxa"/>
        <w:tblCellMar>
          <w:top w:w="15" w:type="dxa"/>
          <w:left w:w="15" w:type="dxa"/>
          <w:bottom w:w="15" w:type="dxa"/>
          <w:right w:w="15" w:type="dxa"/>
        </w:tblCellMar>
        <w:tblLook w:val="04A0" w:firstRow="1" w:lastRow="0" w:firstColumn="1" w:lastColumn="0" w:noHBand="0" w:noVBand="1"/>
      </w:tblPr>
      <w:tblGrid>
        <w:gridCol w:w="2244"/>
        <w:gridCol w:w="2856"/>
      </w:tblGrid>
      <w:tr w:rsidR="007E6730" w:rsidRPr="00A20244" w:rsidTr="007E6730">
        <w:trPr>
          <w:tblCellSpacing w:w="0" w:type="dxa"/>
        </w:trPr>
        <w:tc>
          <w:tcPr>
            <w:tcW w:w="2200" w:type="pct"/>
            <w:hideMark/>
          </w:tcPr>
          <w:p w:rsidR="007E6730" w:rsidRPr="00A20244" w:rsidRDefault="007E6730" w:rsidP="00497352">
            <w:pPr>
              <w:pStyle w:val="NormalWeb"/>
              <w:spacing w:before="0" w:beforeAutospacing="0" w:after="0" w:afterAutospacing="0"/>
              <w:jc w:val="both"/>
            </w:pPr>
            <w:bookmarkStart w:id="2" w:name="do|pa1"/>
            <w:bookmarkEnd w:id="2"/>
            <w:r w:rsidRPr="00A20244">
              <w:t>Ion Predescu</w:t>
            </w:r>
          </w:p>
        </w:tc>
        <w:tc>
          <w:tcPr>
            <w:tcW w:w="2800" w:type="pct"/>
            <w:hideMark/>
          </w:tcPr>
          <w:p w:rsidR="007E6730" w:rsidRPr="00A20244" w:rsidRDefault="007E6730" w:rsidP="00497352">
            <w:pPr>
              <w:pStyle w:val="NormalWeb"/>
              <w:spacing w:before="0" w:beforeAutospacing="0" w:after="0" w:afterAutospacing="0"/>
              <w:jc w:val="both"/>
            </w:pPr>
            <w:r w:rsidRPr="00A20244">
              <w:t xml:space="preserve">- </w:t>
            </w:r>
            <w:proofErr w:type="spellStart"/>
            <w:r w:rsidRPr="00A20244">
              <w:t>preşedinte</w:t>
            </w:r>
            <w:proofErr w:type="spellEnd"/>
          </w:p>
        </w:tc>
      </w:tr>
      <w:tr w:rsidR="007E6730" w:rsidRPr="00A20244" w:rsidTr="007E6730">
        <w:trPr>
          <w:tblCellSpacing w:w="0" w:type="dxa"/>
        </w:trPr>
        <w:tc>
          <w:tcPr>
            <w:tcW w:w="2200" w:type="pct"/>
            <w:hideMark/>
          </w:tcPr>
          <w:p w:rsidR="007E6730" w:rsidRPr="00A20244" w:rsidRDefault="007E6730" w:rsidP="00497352">
            <w:pPr>
              <w:pStyle w:val="NormalWeb"/>
              <w:spacing w:before="0" w:beforeAutospacing="0" w:after="0" w:afterAutospacing="0"/>
              <w:jc w:val="both"/>
            </w:pPr>
            <w:proofErr w:type="spellStart"/>
            <w:r w:rsidRPr="00A20244">
              <w:t>Aspazia</w:t>
            </w:r>
            <w:proofErr w:type="spellEnd"/>
            <w:r w:rsidRPr="00A20244">
              <w:t xml:space="preserve"> Cojocaru</w:t>
            </w:r>
          </w:p>
        </w:tc>
        <w:tc>
          <w:tcPr>
            <w:tcW w:w="2800" w:type="pct"/>
            <w:hideMark/>
          </w:tcPr>
          <w:p w:rsidR="007E6730" w:rsidRPr="00A20244" w:rsidRDefault="007E6730" w:rsidP="00497352">
            <w:pPr>
              <w:pStyle w:val="NormalWeb"/>
              <w:spacing w:before="0" w:beforeAutospacing="0" w:after="0" w:afterAutospacing="0"/>
              <w:jc w:val="both"/>
            </w:pPr>
            <w:r w:rsidRPr="00A20244">
              <w:t>- judecător</w:t>
            </w:r>
          </w:p>
        </w:tc>
      </w:tr>
      <w:tr w:rsidR="007E6730" w:rsidRPr="00A20244" w:rsidTr="007E6730">
        <w:trPr>
          <w:tblCellSpacing w:w="0" w:type="dxa"/>
        </w:trPr>
        <w:tc>
          <w:tcPr>
            <w:tcW w:w="2200" w:type="pct"/>
            <w:hideMark/>
          </w:tcPr>
          <w:p w:rsidR="007E6730" w:rsidRPr="00A20244" w:rsidRDefault="007E6730" w:rsidP="00497352">
            <w:pPr>
              <w:pStyle w:val="NormalWeb"/>
              <w:spacing w:before="0" w:beforeAutospacing="0" w:after="0" w:afterAutospacing="0"/>
              <w:jc w:val="both"/>
            </w:pPr>
            <w:proofErr w:type="spellStart"/>
            <w:r w:rsidRPr="00A20244">
              <w:t>Kozsokâr</w:t>
            </w:r>
            <w:proofErr w:type="spellEnd"/>
            <w:r w:rsidRPr="00A20244">
              <w:t xml:space="preserve"> Gabor</w:t>
            </w:r>
          </w:p>
        </w:tc>
        <w:tc>
          <w:tcPr>
            <w:tcW w:w="2800" w:type="pct"/>
            <w:hideMark/>
          </w:tcPr>
          <w:p w:rsidR="007E6730" w:rsidRPr="00A20244" w:rsidRDefault="007E6730" w:rsidP="00497352">
            <w:pPr>
              <w:pStyle w:val="NormalWeb"/>
              <w:spacing w:before="0" w:beforeAutospacing="0" w:after="0" w:afterAutospacing="0"/>
              <w:jc w:val="both"/>
            </w:pPr>
            <w:r w:rsidRPr="00A20244">
              <w:t>- judecător</w:t>
            </w:r>
          </w:p>
        </w:tc>
      </w:tr>
      <w:tr w:rsidR="007E6730" w:rsidRPr="00A20244" w:rsidTr="007E6730">
        <w:trPr>
          <w:tblCellSpacing w:w="0" w:type="dxa"/>
        </w:trPr>
        <w:tc>
          <w:tcPr>
            <w:tcW w:w="2200" w:type="pct"/>
            <w:hideMark/>
          </w:tcPr>
          <w:p w:rsidR="007E6730" w:rsidRPr="00A20244" w:rsidRDefault="007E6730" w:rsidP="00497352">
            <w:pPr>
              <w:pStyle w:val="NormalWeb"/>
              <w:spacing w:before="0" w:beforeAutospacing="0" w:after="0" w:afterAutospacing="0"/>
              <w:jc w:val="both"/>
            </w:pPr>
            <w:r w:rsidRPr="00A20244">
              <w:t>Acsinte Gaspar</w:t>
            </w:r>
          </w:p>
        </w:tc>
        <w:tc>
          <w:tcPr>
            <w:tcW w:w="2800" w:type="pct"/>
            <w:hideMark/>
          </w:tcPr>
          <w:p w:rsidR="007E6730" w:rsidRPr="00A20244" w:rsidRDefault="007E6730" w:rsidP="00497352">
            <w:pPr>
              <w:pStyle w:val="NormalWeb"/>
              <w:spacing w:before="0" w:beforeAutospacing="0" w:after="0" w:afterAutospacing="0"/>
              <w:jc w:val="both"/>
            </w:pPr>
            <w:r w:rsidRPr="00A20244">
              <w:t>- judecător</w:t>
            </w:r>
          </w:p>
        </w:tc>
      </w:tr>
      <w:tr w:rsidR="007E6730" w:rsidRPr="00A20244" w:rsidTr="007E6730">
        <w:trPr>
          <w:tblCellSpacing w:w="0" w:type="dxa"/>
        </w:trPr>
        <w:tc>
          <w:tcPr>
            <w:tcW w:w="2200" w:type="pct"/>
            <w:hideMark/>
          </w:tcPr>
          <w:p w:rsidR="007E6730" w:rsidRPr="00A20244" w:rsidRDefault="007E6730" w:rsidP="00497352">
            <w:pPr>
              <w:pStyle w:val="NormalWeb"/>
              <w:spacing w:before="0" w:beforeAutospacing="0" w:after="0" w:afterAutospacing="0"/>
              <w:jc w:val="both"/>
            </w:pPr>
            <w:r w:rsidRPr="00A20244">
              <w:t>Petre Ninosu</w:t>
            </w:r>
          </w:p>
        </w:tc>
        <w:tc>
          <w:tcPr>
            <w:tcW w:w="2800" w:type="pct"/>
            <w:hideMark/>
          </w:tcPr>
          <w:p w:rsidR="007E6730" w:rsidRPr="00A20244" w:rsidRDefault="007E6730" w:rsidP="00497352">
            <w:pPr>
              <w:pStyle w:val="NormalWeb"/>
              <w:spacing w:before="0" w:beforeAutospacing="0" w:after="0" w:afterAutospacing="0"/>
              <w:jc w:val="both"/>
            </w:pPr>
            <w:r w:rsidRPr="00A20244">
              <w:t>- judecător</w:t>
            </w:r>
          </w:p>
        </w:tc>
      </w:tr>
      <w:tr w:rsidR="007E6730" w:rsidRPr="00A20244" w:rsidTr="007E6730">
        <w:trPr>
          <w:tblCellSpacing w:w="0" w:type="dxa"/>
        </w:trPr>
        <w:tc>
          <w:tcPr>
            <w:tcW w:w="2200" w:type="pct"/>
            <w:hideMark/>
          </w:tcPr>
          <w:p w:rsidR="007E6730" w:rsidRPr="00A20244" w:rsidRDefault="007E6730" w:rsidP="00497352">
            <w:pPr>
              <w:pStyle w:val="NormalWeb"/>
              <w:spacing w:before="0" w:beforeAutospacing="0" w:after="0" w:afterAutospacing="0"/>
              <w:jc w:val="both"/>
            </w:pPr>
            <w:proofErr w:type="spellStart"/>
            <w:r w:rsidRPr="00A20244">
              <w:t>Şerban</w:t>
            </w:r>
            <w:proofErr w:type="spellEnd"/>
            <w:r w:rsidRPr="00A20244">
              <w:t xml:space="preserve"> Viorel Stănoiu</w:t>
            </w:r>
          </w:p>
        </w:tc>
        <w:tc>
          <w:tcPr>
            <w:tcW w:w="2800" w:type="pct"/>
            <w:hideMark/>
          </w:tcPr>
          <w:p w:rsidR="007E6730" w:rsidRPr="00A20244" w:rsidRDefault="007E6730" w:rsidP="00497352">
            <w:pPr>
              <w:pStyle w:val="NormalWeb"/>
              <w:spacing w:before="0" w:beforeAutospacing="0" w:after="0" w:afterAutospacing="0"/>
              <w:jc w:val="both"/>
            </w:pPr>
            <w:r w:rsidRPr="00A20244">
              <w:t>- judecător</w:t>
            </w:r>
          </w:p>
        </w:tc>
      </w:tr>
      <w:tr w:rsidR="007E6730" w:rsidRPr="00A20244" w:rsidTr="007E6730">
        <w:trPr>
          <w:tblCellSpacing w:w="0" w:type="dxa"/>
        </w:trPr>
        <w:tc>
          <w:tcPr>
            <w:tcW w:w="2200" w:type="pct"/>
            <w:hideMark/>
          </w:tcPr>
          <w:p w:rsidR="007E6730" w:rsidRPr="00A20244" w:rsidRDefault="007E6730" w:rsidP="00497352">
            <w:pPr>
              <w:pStyle w:val="NormalWeb"/>
              <w:spacing w:before="0" w:beforeAutospacing="0" w:after="0" w:afterAutospacing="0"/>
              <w:jc w:val="both"/>
            </w:pPr>
            <w:r w:rsidRPr="00A20244">
              <w:t>Florentina Baltă</w:t>
            </w:r>
          </w:p>
        </w:tc>
        <w:tc>
          <w:tcPr>
            <w:tcW w:w="2800" w:type="pct"/>
            <w:hideMark/>
          </w:tcPr>
          <w:p w:rsidR="007E6730" w:rsidRPr="00A20244" w:rsidRDefault="007E6730" w:rsidP="00497352">
            <w:pPr>
              <w:pStyle w:val="NormalWeb"/>
              <w:spacing w:before="0" w:beforeAutospacing="0" w:after="0" w:afterAutospacing="0"/>
              <w:jc w:val="both"/>
            </w:pPr>
            <w:r w:rsidRPr="00A20244">
              <w:t>- procuror</w:t>
            </w:r>
          </w:p>
        </w:tc>
      </w:tr>
      <w:tr w:rsidR="007E6730" w:rsidRPr="00A20244" w:rsidTr="007E6730">
        <w:trPr>
          <w:tblCellSpacing w:w="0" w:type="dxa"/>
        </w:trPr>
        <w:tc>
          <w:tcPr>
            <w:tcW w:w="2200" w:type="pct"/>
            <w:hideMark/>
          </w:tcPr>
          <w:p w:rsidR="007E6730" w:rsidRPr="00A20244" w:rsidRDefault="007E6730" w:rsidP="00497352">
            <w:pPr>
              <w:pStyle w:val="NormalWeb"/>
              <w:spacing w:before="0" w:beforeAutospacing="0" w:after="0" w:afterAutospacing="0"/>
              <w:jc w:val="both"/>
            </w:pPr>
            <w:r w:rsidRPr="00A20244">
              <w:t>Gabriela Dragomirescu</w:t>
            </w:r>
          </w:p>
        </w:tc>
        <w:tc>
          <w:tcPr>
            <w:tcW w:w="2800" w:type="pct"/>
            <w:hideMark/>
          </w:tcPr>
          <w:p w:rsidR="007E6730" w:rsidRPr="00A20244" w:rsidRDefault="007E6730" w:rsidP="00497352">
            <w:pPr>
              <w:pStyle w:val="NormalWeb"/>
              <w:spacing w:before="0" w:beforeAutospacing="0" w:after="0" w:afterAutospacing="0"/>
              <w:jc w:val="both"/>
            </w:pPr>
            <w:r w:rsidRPr="00A20244">
              <w:t xml:space="preserve">- magistrat asistent - </w:t>
            </w:r>
            <w:proofErr w:type="spellStart"/>
            <w:r w:rsidRPr="00A20244">
              <w:t>şef</w:t>
            </w:r>
            <w:proofErr w:type="spellEnd"/>
          </w:p>
        </w:tc>
      </w:tr>
    </w:tbl>
    <w:p w:rsidR="007E6730" w:rsidRPr="00A20244" w:rsidRDefault="007E6730" w:rsidP="00497352">
      <w:pPr>
        <w:spacing w:after="0"/>
        <w:jc w:val="both"/>
        <w:rPr>
          <w:rFonts w:ascii="Times New Roman" w:hAnsi="Times New Roman" w:cs="Times New Roman"/>
          <w:sz w:val="24"/>
          <w:szCs w:val="24"/>
        </w:rPr>
      </w:pPr>
      <w:bookmarkStart w:id="3" w:name="do|pa2"/>
      <w:bookmarkEnd w:id="3"/>
      <w:r w:rsidRPr="00A20244">
        <w:rPr>
          <w:rStyle w:val="tpa"/>
          <w:rFonts w:ascii="Times New Roman" w:hAnsi="Times New Roman" w:cs="Times New Roman"/>
          <w:sz w:val="24"/>
          <w:szCs w:val="24"/>
        </w:rPr>
        <w:t xml:space="preserve">Pe rol se află </w:t>
      </w:r>
      <w:proofErr w:type="spellStart"/>
      <w:r w:rsidRPr="00A20244">
        <w:rPr>
          <w:rStyle w:val="tpa"/>
          <w:rFonts w:ascii="Times New Roman" w:hAnsi="Times New Roman" w:cs="Times New Roman"/>
          <w:sz w:val="24"/>
          <w:szCs w:val="24"/>
        </w:rPr>
        <w:t>soluţionarea</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excepţiei</w:t>
      </w:r>
      <w:proofErr w:type="spellEnd"/>
      <w:r w:rsidRPr="00A20244">
        <w:rPr>
          <w:rStyle w:val="tpa"/>
          <w:rFonts w:ascii="Times New Roman" w:hAnsi="Times New Roman" w:cs="Times New Roman"/>
          <w:sz w:val="24"/>
          <w:szCs w:val="24"/>
        </w:rPr>
        <w:t xml:space="preserve"> de </w:t>
      </w:r>
      <w:proofErr w:type="spellStart"/>
      <w:r w:rsidRPr="00A20244">
        <w:rPr>
          <w:rStyle w:val="tpa"/>
          <w:rFonts w:ascii="Times New Roman" w:hAnsi="Times New Roman" w:cs="Times New Roman"/>
          <w:sz w:val="24"/>
          <w:szCs w:val="24"/>
        </w:rPr>
        <w:t>neconstituţionalitate</w:t>
      </w:r>
      <w:proofErr w:type="spellEnd"/>
      <w:r w:rsidRPr="00A20244">
        <w:rPr>
          <w:rStyle w:val="tpa"/>
          <w:rFonts w:ascii="Times New Roman" w:hAnsi="Times New Roman" w:cs="Times New Roman"/>
          <w:sz w:val="24"/>
          <w:szCs w:val="24"/>
        </w:rPr>
        <w:t xml:space="preserve"> a Legii nr. </w:t>
      </w:r>
      <w:hyperlink r:id="rId10" w:history="1">
        <w:r w:rsidRPr="00A20244">
          <w:rPr>
            <w:rStyle w:val="Hyperlink"/>
            <w:rFonts w:ascii="Times New Roman" w:hAnsi="Times New Roman" w:cs="Times New Roman"/>
            <w:sz w:val="24"/>
            <w:szCs w:val="24"/>
          </w:rPr>
          <w:t>51/1995</w:t>
        </w:r>
      </w:hyperlink>
      <w:r w:rsidRPr="00A20244">
        <w:rPr>
          <w:rStyle w:val="tpa"/>
          <w:rFonts w:ascii="Times New Roman" w:hAnsi="Times New Roman" w:cs="Times New Roman"/>
          <w:sz w:val="24"/>
          <w:szCs w:val="24"/>
        </w:rPr>
        <w:t xml:space="preserve"> pentru organizarea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exercitarea profesiei de avocat, republicată, cu modificările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completările ulterioare, precum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a </w:t>
      </w:r>
      <w:proofErr w:type="spellStart"/>
      <w:r w:rsidRPr="00A20244">
        <w:rPr>
          <w:rStyle w:val="tpa"/>
          <w:rFonts w:ascii="Times New Roman" w:hAnsi="Times New Roman" w:cs="Times New Roman"/>
          <w:sz w:val="24"/>
          <w:szCs w:val="24"/>
        </w:rPr>
        <w:t>Ordonanţei</w:t>
      </w:r>
      <w:proofErr w:type="spellEnd"/>
      <w:r w:rsidRPr="00A20244">
        <w:rPr>
          <w:rStyle w:val="tpa"/>
          <w:rFonts w:ascii="Times New Roman" w:hAnsi="Times New Roman" w:cs="Times New Roman"/>
          <w:sz w:val="24"/>
          <w:szCs w:val="24"/>
        </w:rPr>
        <w:t xml:space="preserve"> de </w:t>
      </w:r>
      <w:proofErr w:type="spellStart"/>
      <w:r w:rsidRPr="00A20244">
        <w:rPr>
          <w:rStyle w:val="tpa"/>
          <w:rFonts w:ascii="Times New Roman" w:hAnsi="Times New Roman" w:cs="Times New Roman"/>
          <w:sz w:val="24"/>
          <w:szCs w:val="24"/>
        </w:rPr>
        <w:t>urgenţă</w:t>
      </w:r>
      <w:proofErr w:type="spellEnd"/>
      <w:r w:rsidRPr="00A20244">
        <w:rPr>
          <w:rStyle w:val="tpa"/>
          <w:rFonts w:ascii="Times New Roman" w:hAnsi="Times New Roman" w:cs="Times New Roman"/>
          <w:sz w:val="24"/>
          <w:szCs w:val="24"/>
        </w:rPr>
        <w:t xml:space="preserve"> a Guvernului nr. </w:t>
      </w:r>
      <w:hyperlink r:id="rId11" w:history="1">
        <w:r w:rsidRPr="00A20244">
          <w:rPr>
            <w:rStyle w:val="Hyperlink"/>
            <w:rFonts w:ascii="Times New Roman" w:hAnsi="Times New Roman" w:cs="Times New Roman"/>
            <w:sz w:val="24"/>
            <w:szCs w:val="24"/>
          </w:rPr>
          <w:t>221/2000</w:t>
        </w:r>
      </w:hyperlink>
      <w:r w:rsidRPr="00A20244">
        <w:rPr>
          <w:rStyle w:val="tpa"/>
          <w:rFonts w:ascii="Times New Roman" w:hAnsi="Times New Roman" w:cs="Times New Roman"/>
          <w:sz w:val="24"/>
          <w:szCs w:val="24"/>
        </w:rPr>
        <w:t xml:space="preserve"> privind pensiile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alte drepturi de asigurări sociale ale </w:t>
      </w:r>
      <w:proofErr w:type="spellStart"/>
      <w:r w:rsidRPr="00A20244">
        <w:rPr>
          <w:rStyle w:val="tpa"/>
          <w:rFonts w:ascii="Times New Roman" w:hAnsi="Times New Roman" w:cs="Times New Roman"/>
          <w:sz w:val="24"/>
          <w:szCs w:val="24"/>
        </w:rPr>
        <w:t>avocaţilor</w:t>
      </w:r>
      <w:proofErr w:type="spellEnd"/>
      <w:r w:rsidRPr="00A20244">
        <w:rPr>
          <w:rStyle w:val="tpa"/>
          <w:rFonts w:ascii="Times New Roman" w:hAnsi="Times New Roman" w:cs="Times New Roman"/>
          <w:sz w:val="24"/>
          <w:szCs w:val="24"/>
        </w:rPr>
        <w:t xml:space="preserve">, aprobată cu modificări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completări prin Legea nr. </w:t>
      </w:r>
      <w:hyperlink r:id="rId12" w:history="1">
        <w:r w:rsidRPr="00A20244">
          <w:rPr>
            <w:rStyle w:val="Hyperlink"/>
            <w:rFonts w:ascii="Times New Roman" w:hAnsi="Times New Roman" w:cs="Times New Roman"/>
            <w:sz w:val="24"/>
            <w:szCs w:val="24"/>
          </w:rPr>
          <w:t>452/2001</w:t>
        </w:r>
      </w:hyperlink>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Excepţia</w:t>
      </w:r>
      <w:proofErr w:type="spellEnd"/>
      <w:r w:rsidRPr="00A20244">
        <w:rPr>
          <w:rStyle w:val="tpa"/>
          <w:rFonts w:ascii="Times New Roman" w:hAnsi="Times New Roman" w:cs="Times New Roman"/>
          <w:sz w:val="24"/>
          <w:szCs w:val="24"/>
        </w:rPr>
        <w:t xml:space="preserve"> a fost ridicată de Cabinetul de avocat Corina </w:t>
      </w:r>
      <w:proofErr w:type="spellStart"/>
      <w:r w:rsidRPr="00A20244">
        <w:rPr>
          <w:rStyle w:val="tpa"/>
          <w:rFonts w:ascii="Times New Roman" w:hAnsi="Times New Roman" w:cs="Times New Roman"/>
          <w:sz w:val="24"/>
          <w:szCs w:val="24"/>
        </w:rPr>
        <w:t>Dodoiu</w:t>
      </w:r>
      <w:proofErr w:type="spellEnd"/>
      <w:r w:rsidRPr="00A20244">
        <w:rPr>
          <w:rStyle w:val="tpa"/>
          <w:rFonts w:ascii="Times New Roman" w:hAnsi="Times New Roman" w:cs="Times New Roman"/>
          <w:sz w:val="24"/>
          <w:szCs w:val="24"/>
        </w:rPr>
        <w:t xml:space="preserve"> din </w:t>
      </w:r>
      <w:proofErr w:type="spellStart"/>
      <w:r w:rsidRPr="00A20244">
        <w:rPr>
          <w:rStyle w:val="tpa"/>
          <w:rFonts w:ascii="Times New Roman" w:hAnsi="Times New Roman" w:cs="Times New Roman"/>
          <w:sz w:val="24"/>
          <w:szCs w:val="24"/>
        </w:rPr>
        <w:t>Focşani</w:t>
      </w:r>
      <w:proofErr w:type="spellEnd"/>
      <w:r w:rsidRPr="00A20244">
        <w:rPr>
          <w:rStyle w:val="tpa"/>
          <w:rFonts w:ascii="Times New Roman" w:hAnsi="Times New Roman" w:cs="Times New Roman"/>
          <w:sz w:val="24"/>
          <w:szCs w:val="24"/>
        </w:rPr>
        <w:t xml:space="preserve"> în Dosarul nr. 68/C/2004 al Tribunalului Vrancea - </w:t>
      </w:r>
      <w:proofErr w:type="spellStart"/>
      <w:r w:rsidRPr="00A20244">
        <w:rPr>
          <w:rStyle w:val="tpa"/>
          <w:rFonts w:ascii="Times New Roman" w:hAnsi="Times New Roman" w:cs="Times New Roman"/>
          <w:sz w:val="24"/>
          <w:szCs w:val="24"/>
        </w:rPr>
        <w:t>Secţia</w:t>
      </w:r>
      <w:proofErr w:type="spellEnd"/>
      <w:r w:rsidRPr="00A20244">
        <w:rPr>
          <w:rStyle w:val="tpa"/>
          <w:rFonts w:ascii="Times New Roman" w:hAnsi="Times New Roman" w:cs="Times New Roman"/>
          <w:sz w:val="24"/>
          <w:szCs w:val="24"/>
        </w:rPr>
        <w:t xml:space="preserve"> civilă.</w:t>
      </w:r>
    </w:p>
    <w:p w:rsidR="007E6730" w:rsidRPr="00A20244" w:rsidRDefault="007E6730" w:rsidP="00497352">
      <w:pPr>
        <w:spacing w:after="0"/>
        <w:jc w:val="both"/>
        <w:rPr>
          <w:rFonts w:ascii="Times New Roman" w:hAnsi="Times New Roman" w:cs="Times New Roman"/>
          <w:sz w:val="24"/>
          <w:szCs w:val="24"/>
        </w:rPr>
      </w:pPr>
      <w:bookmarkStart w:id="4" w:name="do|pa3"/>
      <w:bookmarkEnd w:id="4"/>
      <w:r w:rsidRPr="00A20244">
        <w:rPr>
          <w:rStyle w:val="tpa"/>
          <w:rFonts w:ascii="Times New Roman" w:hAnsi="Times New Roman" w:cs="Times New Roman"/>
          <w:sz w:val="24"/>
          <w:szCs w:val="24"/>
        </w:rPr>
        <w:t xml:space="preserve">La apelul nominal se constată lipsa </w:t>
      </w:r>
      <w:proofErr w:type="spellStart"/>
      <w:r w:rsidRPr="00A20244">
        <w:rPr>
          <w:rStyle w:val="tpa"/>
          <w:rFonts w:ascii="Times New Roman" w:hAnsi="Times New Roman" w:cs="Times New Roman"/>
          <w:sz w:val="24"/>
          <w:szCs w:val="24"/>
        </w:rPr>
        <w:t>părţilor</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faţă</w:t>
      </w:r>
      <w:proofErr w:type="spellEnd"/>
      <w:r w:rsidRPr="00A20244">
        <w:rPr>
          <w:rStyle w:val="tpa"/>
          <w:rFonts w:ascii="Times New Roman" w:hAnsi="Times New Roman" w:cs="Times New Roman"/>
          <w:sz w:val="24"/>
          <w:szCs w:val="24"/>
        </w:rPr>
        <w:t xml:space="preserve"> de care procedura de citare este legal îndeplinită.</w:t>
      </w:r>
    </w:p>
    <w:p w:rsidR="007E6730" w:rsidRPr="00A20244" w:rsidRDefault="007E6730" w:rsidP="00497352">
      <w:pPr>
        <w:spacing w:after="0"/>
        <w:jc w:val="both"/>
        <w:rPr>
          <w:rFonts w:ascii="Times New Roman" w:hAnsi="Times New Roman" w:cs="Times New Roman"/>
          <w:sz w:val="24"/>
          <w:szCs w:val="24"/>
        </w:rPr>
      </w:pPr>
      <w:bookmarkStart w:id="5" w:name="do|pa4"/>
      <w:bookmarkEnd w:id="5"/>
      <w:r w:rsidRPr="00A20244">
        <w:rPr>
          <w:rStyle w:val="tpa"/>
          <w:rFonts w:ascii="Times New Roman" w:hAnsi="Times New Roman" w:cs="Times New Roman"/>
          <w:sz w:val="24"/>
          <w:szCs w:val="24"/>
        </w:rPr>
        <w:t xml:space="preserve">Reprezentantul Ministerului Public pune concluzii de respingere a </w:t>
      </w:r>
      <w:proofErr w:type="spellStart"/>
      <w:r w:rsidRPr="00A20244">
        <w:rPr>
          <w:rStyle w:val="tpa"/>
          <w:rFonts w:ascii="Times New Roman" w:hAnsi="Times New Roman" w:cs="Times New Roman"/>
          <w:sz w:val="24"/>
          <w:szCs w:val="24"/>
        </w:rPr>
        <w:t>excepţiei</w:t>
      </w:r>
      <w:proofErr w:type="spellEnd"/>
      <w:r w:rsidRPr="00A20244">
        <w:rPr>
          <w:rStyle w:val="tpa"/>
          <w:rFonts w:ascii="Times New Roman" w:hAnsi="Times New Roman" w:cs="Times New Roman"/>
          <w:sz w:val="24"/>
          <w:szCs w:val="24"/>
        </w:rPr>
        <w:t xml:space="preserve">, arătând că prevederile de lege criticate nu contravin textelor din </w:t>
      </w:r>
      <w:proofErr w:type="spellStart"/>
      <w:r w:rsidRPr="00A20244">
        <w:rPr>
          <w:rStyle w:val="tpa"/>
          <w:rFonts w:ascii="Times New Roman" w:hAnsi="Times New Roman" w:cs="Times New Roman"/>
          <w:sz w:val="24"/>
          <w:szCs w:val="24"/>
        </w:rPr>
        <w:t>Constituţie</w:t>
      </w:r>
      <w:proofErr w:type="spellEnd"/>
      <w:r w:rsidRPr="00A20244">
        <w:rPr>
          <w:rStyle w:val="tpa"/>
          <w:rFonts w:ascii="Times New Roman" w:hAnsi="Times New Roman" w:cs="Times New Roman"/>
          <w:sz w:val="24"/>
          <w:szCs w:val="24"/>
        </w:rPr>
        <w:t xml:space="preserve"> invocate ca fiind încălcate, cuantumul taxelor datorate de către </w:t>
      </w:r>
      <w:proofErr w:type="spellStart"/>
      <w:r w:rsidRPr="00A20244">
        <w:rPr>
          <w:rStyle w:val="tpa"/>
          <w:rFonts w:ascii="Times New Roman" w:hAnsi="Times New Roman" w:cs="Times New Roman"/>
          <w:sz w:val="24"/>
          <w:szCs w:val="24"/>
        </w:rPr>
        <w:t>avocaţi</w:t>
      </w:r>
      <w:proofErr w:type="spellEnd"/>
      <w:r w:rsidRPr="00A20244">
        <w:rPr>
          <w:rStyle w:val="tpa"/>
          <w:rFonts w:ascii="Times New Roman" w:hAnsi="Times New Roman" w:cs="Times New Roman"/>
          <w:sz w:val="24"/>
          <w:szCs w:val="24"/>
        </w:rPr>
        <w:t xml:space="preserve"> fiind stabilit de Consiliul Uniunii </w:t>
      </w:r>
      <w:proofErr w:type="spellStart"/>
      <w:r w:rsidRPr="00A20244">
        <w:rPr>
          <w:rStyle w:val="tpa"/>
          <w:rFonts w:ascii="Times New Roman" w:hAnsi="Times New Roman" w:cs="Times New Roman"/>
          <w:sz w:val="24"/>
          <w:szCs w:val="24"/>
        </w:rPr>
        <w:t>Avocaţilor</w:t>
      </w:r>
      <w:proofErr w:type="spellEnd"/>
      <w:r w:rsidRPr="00A20244">
        <w:rPr>
          <w:rStyle w:val="tpa"/>
          <w:rFonts w:ascii="Times New Roman" w:hAnsi="Times New Roman" w:cs="Times New Roman"/>
          <w:sz w:val="24"/>
          <w:szCs w:val="24"/>
        </w:rPr>
        <w:t xml:space="preserve"> din România, în temeiul </w:t>
      </w:r>
      <w:proofErr w:type="spellStart"/>
      <w:r w:rsidRPr="00A20244">
        <w:rPr>
          <w:rStyle w:val="tpa"/>
          <w:rFonts w:ascii="Times New Roman" w:hAnsi="Times New Roman" w:cs="Times New Roman"/>
          <w:sz w:val="24"/>
          <w:szCs w:val="24"/>
        </w:rPr>
        <w:t>dispoziţiilor</w:t>
      </w:r>
      <w:proofErr w:type="spellEnd"/>
      <w:r w:rsidRPr="00A20244">
        <w:rPr>
          <w:rStyle w:val="tpa"/>
          <w:rFonts w:ascii="Times New Roman" w:hAnsi="Times New Roman" w:cs="Times New Roman"/>
          <w:sz w:val="24"/>
          <w:szCs w:val="24"/>
        </w:rPr>
        <w:t xml:space="preserve"> Legii nr. </w:t>
      </w:r>
      <w:hyperlink r:id="rId13" w:history="1">
        <w:r w:rsidRPr="00A20244">
          <w:rPr>
            <w:rStyle w:val="Hyperlink"/>
            <w:rFonts w:ascii="Times New Roman" w:hAnsi="Times New Roman" w:cs="Times New Roman"/>
            <w:sz w:val="24"/>
            <w:szCs w:val="24"/>
          </w:rPr>
          <w:t>51/1995</w:t>
        </w:r>
      </w:hyperlink>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ale </w:t>
      </w:r>
      <w:proofErr w:type="spellStart"/>
      <w:r w:rsidRPr="00A20244">
        <w:rPr>
          <w:rStyle w:val="tpa"/>
          <w:rFonts w:ascii="Times New Roman" w:hAnsi="Times New Roman" w:cs="Times New Roman"/>
          <w:sz w:val="24"/>
          <w:szCs w:val="24"/>
        </w:rPr>
        <w:t>Ordonanţei</w:t>
      </w:r>
      <w:proofErr w:type="spellEnd"/>
      <w:r w:rsidRPr="00A20244">
        <w:rPr>
          <w:rStyle w:val="tpa"/>
          <w:rFonts w:ascii="Times New Roman" w:hAnsi="Times New Roman" w:cs="Times New Roman"/>
          <w:sz w:val="24"/>
          <w:szCs w:val="24"/>
        </w:rPr>
        <w:t xml:space="preserve"> de </w:t>
      </w:r>
      <w:proofErr w:type="spellStart"/>
      <w:r w:rsidRPr="00A20244">
        <w:rPr>
          <w:rStyle w:val="tpa"/>
          <w:rFonts w:ascii="Times New Roman" w:hAnsi="Times New Roman" w:cs="Times New Roman"/>
          <w:sz w:val="24"/>
          <w:szCs w:val="24"/>
        </w:rPr>
        <w:t>urgenţă</w:t>
      </w:r>
      <w:proofErr w:type="spellEnd"/>
      <w:r w:rsidRPr="00A20244">
        <w:rPr>
          <w:rStyle w:val="tpa"/>
          <w:rFonts w:ascii="Times New Roman" w:hAnsi="Times New Roman" w:cs="Times New Roman"/>
          <w:sz w:val="24"/>
          <w:szCs w:val="24"/>
        </w:rPr>
        <w:t xml:space="preserve"> a Guvernului nr. </w:t>
      </w:r>
      <w:hyperlink r:id="rId14" w:history="1">
        <w:r w:rsidRPr="00A20244">
          <w:rPr>
            <w:rStyle w:val="Hyperlink"/>
            <w:rFonts w:ascii="Times New Roman" w:hAnsi="Times New Roman" w:cs="Times New Roman"/>
            <w:sz w:val="24"/>
            <w:szCs w:val="24"/>
          </w:rPr>
          <w:t>221/2000</w:t>
        </w:r>
      </w:hyperlink>
      <w:r w:rsidRPr="00A20244">
        <w:rPr>
          <w:rStyle w:val="tpa"/>
          <w:rFonts w:ascii="Times New Roman" w:hAnsi="Times New Roman" w:cs="Times New Roman"/>
          <w:sz w:val="24"/>
          <w:szCs w:val="24"/>
        </w:rPr>
        <w:t>.</w:t>
      </w:r>
    </w:p>
    <w:p w:rsidR="007E6730" w:rsidRPr="00A20244" w:rsidRDefault="007E6730" w:rsidP="00497352">
      <w:pPr>
        <w:spacing w:after="0"/>
        <w:jc w:val="center"/>
        <w:rPr>
          <w:rFonts w:ascii="Times New Roman" w:hAnsi="Times New Roman" w:cs="Times New Roman"/>
          <w:sz w:val="24"/>
          <w:szCs w:val="24"/>
        </w:rPr>
      </w:pPr>
      <w:bookmarkStart w:id="6" w:name="do|pa5"/>
      <w:bookmarkEnd w:id="6"/>
      <w:r w:rsidRPr="00A20244">
        <w:rPr>
          <w:rStyle w:val="tpa"/>
          <w:rFonts w:ascii="Times New Roman" w:hAnsi="Times New Roman" w:cs="Times New Roman"/>
          <w:sz w:val="24"/>
          <w:szCs w:val="24"/>
        </w:rPr>
        <w:t>CURTEA,</w:t>
      </w:r>
    </w:p>
    <w:p w:rsidR="007E6730" w:rsidRPr="00A20244" w:rsidRDefault="007E6730" w:rsidP="00497352">
      <w:pPr>
        <w:spacing w:after="0"/>
        <w:jc w:val="both"/>
        <w:rPr>
          <w:rFonts w:ascii="Times New Roman" w:hAnsi="Times New Roman" w:cs="Times New Roman"/>
          <w:sz w:val="24"/>
          <w:szCs w:val="24"/>
        </w:rPr>
      </w:pPr>
      <w:bookmarkStart w:id="7" w:name="do|pa6"/>
      <w:bookmarkEnd w:id="7"/>
      <w:r w:rsidRPr="00A20244">
        <w:rPr>
          <w:rStyle w:val="tpa"/>
          <w:rFonts w:ascii="Times New Roman" w:hAnsi="Times New Roman" w:cs="Times New Roman"/>
          <w:sz w:val="24"/>
          <w:szCs w:val="24"/>
        </w:rPr>
        <w:t xml:space="preserve">având în vedere actele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lucrările dosarului, constată următoarele:</w:t>
      </w:r>
    </w:p>
    <w:p w:rsidR="007E6730" w:rsidRPr="00A20244" w:rsidRDefault="007E6730" w:rsidP="00497352">
      <w:pPr>
        <w:spacing w:after="0"/>
        <w:jc w:val="both"/>
        <w:rPr>
          <w:rFonts w:ascii="Times New Roman" w:hAnsi="Times New Roman" w:cs="Times New Roman"/>
          <w:sz w:val="24"/>
          <w:szCs w:val="24"/>
        </w:rPr>
      </w:pPr>
      <w:bookmarkStart w:id="8" w:name="do|pa7"/>
      <w:bookmarkEnd w:id="8"/>
      <w:r w:rsidRPr="00A20244">
        <w:rPr>
          <w:rStyle w:val="tpa"/>
          <w:rFonts w:ascii="Times New Roman" w:hAnsi="Times New Roman" w:cs="Times New Roman"/>
          <w:sz w:val="24"/>
          <w:szCs w:val="24"/>
        </w:rPr>
        <w:t xml:space="preserve">Prin încheierea din 31 martie 2004, </w:t>
      </w:r>
      <w:proofErr w:type="spellStart"/>
      <w:r w:rsidRPr="00A20244">
        <w:rPr>
          <w:rStyle w:val="tpa"/>
          <w:rFonts w:ascii="Times New Roman" w:hAnsi="Times New Roman" w:cs="Times New Roman"/>
          <w:sz w:val="24"/>
          <w:szCs w:val="24"/>
        </w:rPr>
        <w:t>pronunţată</w:t>
      </w:r>
      <w:proofErr w:type="spellEnd"/>
      <w:r w:rsidRPr="00A20244">
        <w:rPr>
          <w:rStyle w:val="tpa"/>
          <w:rFonts w:ascii="Times New Roman" w:hAnsi="Times New Roman" w:cs="Times New Roman"/>
          <w:sz w:val="24"/>
          <w:szCs w:val="24"/>
        </w:rPr>
        <w:t xml:space="preserve"> în Dosarul nr. 68/C/2004, Tribunalul Vrancea - </w:t>
      </w:r>
      <w:proofErr w:type="spellStart"/>
      <w:r w:rsidRPr="00A20244">
        <w:rPr>
          <w:rStyle w:val="tpa"/>
          <w:rFonts w:ascii="Times New Roman" w:hAnsi="Times New Roman" w:cs="Times New Roman"/>
          <w:sz w:val="24"/>
          <w:szCs w:val="24"/>
        </w:rPr>
        <w:t>Secţia</w:t>
      </w:r>
      <w:proofErr w:type="spellEnd"/>
      <w:r w:rsidRPr="00A20244">
        <w:rPr>
          <w:rStyle w:val="tpa"/>
          <w:rFonts w:ascii="Times New Roman" w:hAnsi="Times New Roman" w:cs="Times New Roman"/>
          <w:sz w:val="24"/>
          <w:szCs w:val="24"/>
        </w:rPr>
        <w:t xml:space="preserve"> civilă a sesizat Curtea </w:t>
      </w:r>
      <w:proofErr w:type="spellStart"/>
      <w:r w:rsidRPr="00A20244">
        <w:rPr>
          <w:rStyle w:val="tpa"/>
          <w:rFonts w:ascii="Times New Roman" w:hAnsi="Times New Roman" w:cs="Times New Roman"/>
          <w:sz w:val="24"/>
          <w:szCs w:val="24"/>
        </w:rPr>
        <w:t>Constituţională</w:t>
      </w:r>
      <w:proofErr w:type="spellEnd"/>
      <w:r w:rsidRPr="00A20244">
        <w:rPr>
          <w:rStyle w:val="tpa"/>
          <w:rFonts w:ascii="Times New Roman" w:hAnsi="Times New Roman" w:cs="Times New Roman"/>
          <w:sz w:val="24"/>
          <w:szCs w:val="24"/>
        </w:rPr>
        <w:t xml:space="preserve"> cu </w:t>
      </w:r>
      <w:proofErr w:type="spellStart"/>
      <w:r w:rsidRPr="00A20244">
        <w:rPr>
          <w:rStyle w:val="tpa"/>
          <w:rFonts w:ascii="Times New Roman" w:hAnsi="Times New Roman" w:cs="Times New Roman"/>
          <w:sz w:val="24"/>
          <w:szCs w:val="24"/>
        </w:rPr>
        <w:t>excepţia</w:t>
      </w:r>
      <w:proofErr w:type="spellEnd"/>
      <w:r w:rsidRPr="00A20244">
        <w:rPr>
          <w:rStyle w:val="tpa"/>
          <w:rFonts w:ascii="Times New Roman" w:hAnsi="Times New Roman" w:cs="Times New Roman"/>
          <w:sz w:val="24"/>
          <w:szCs w:val="24"/>
        </w:rPr>
        <w:t xml:space="preserve"> de </w:t>
      </w:r>
      <w:proofErr w:type="spellStart"/>
      <w:r w:rsidRPr="00A20244">
        <w:rPr>
          <w:rStyle w:val="tpa"/>
          <w:rFonts w:ascii="Times New Roman" w:hAnsi="Times New Roman" w:cs="Times New Roman"/>
          <w:sz w:val="24"/>
          <w:szCs w:val="24"/>
        </w:rPr>
        <w:t>neconstituţionalitate</w:t>
      </w:r>
      <w:proofErr w:type="spellEnd"/>
      <w:r w:rsidRPr="00A20244">
        <w:rPr>
          <w:rStyle w:val="tpa"/>
          <w:rFonts w:ascii="Times New Roman" w:hAnsi="Times New Roman" w:cs="Times New Roman"/>
          <w:sz w:val="24"/>
          <w:szCs w:val="24"/>
        </w:rPr>
        <w:t xml:space="preserve"> a Legii nr. </w:t>
      </w:r>
      <w:hyperlink r:id="rId15" w:history="1">
        <w:r w:rsidRPr="00A20244">
          <w:rPr>
            <w:rStyle w:val="Hyperlink"/>
            <w:rFonts w:ascii="Times New Roman" w:hAnsi="Times New Roman" w:cs="Times New Roman"/>
            <w:sz w:val="24"/>
            <w:szCs w:val="24"/>
          </w:rPr>
          <w:t>51/1995</w:t>
        </w:r>
      </w:hyperlink>
      <w:r w:rsidRPr="00A20244">
        <w:rPr>
          <w:rStyle w:val="tpa"/>
          <w:rFonts w:ascii="Times New Roman" w:hAnsi="Times New Roman" w:cs="Times New Roman"/>
          <w:sz w:val="24"/>
          <w:szCs w:val="24"/>
        </w:rPr>
        <w:t xml:space="preserve"> pentru organizarea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exercitarea profesiei de avocat, republicată, cu modificările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completările ulterioare, precum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a </w:t>
      </w:r>
      <w:proofErr w:type="spellStart"/>
      <w:r w:rsidRPr="00A20244">
        <w:rPr>
          <w:rStyle w:val="tpa"/>
          <w:rFonts w:ascii="Times New Roman" w:hAnsi="Times New Roman" w:cs="Times New Roman"/>
          <w:sz w:val="24"/>
          <w:szCs w:val="24"/>
        </w:rPr>
        <w:t>Ordonanţei</w:t>
      </w:r>
      <w:proofErr w:type="spellEnd"/>
      <w:r w:rsidRPr="00A20244">
        <w:rPr>
          <w:rStyle w:val="tpa"/>
          <w:rFonts w:ascii="Times New Roman" w:hAnsi="Times New Roman" w:cs="Times New Roman"/>
          <w:sz w:val="24"/>
          <w:szCs w:val="24"/>
        </w:rPr>
        <w:t xml:space="preserve"> de </w:t>
      </w:r>
      <w:proofErr w:type="spellStart"/>
      <w:r w:rsidRPr="00A20244">
        <w:rPr>
          <w:rStyle w:val="tpa"/>
          <w:rFonts w:ascii="Times New Roman" w:hAnsi="Times New Roman" w:cs="Times New Roman"/>
          <w:sz w:val="24"/>
          <w:szCs w:val="24"/>
        </w:rPr>
        <w:t>urgenţă</w:t>
      </w:r>
      <w:proofErr w:type="spellEnd"/>
      <w:r w:rsidRPr="00A20244">
        <w:rPr>
          <w:rStyle w:val="tpa"/>
          <w:rFonts w:ascii="Times New Roman" w:hAnsi="Times New Roman" w:cs="Times New Roman"/>
          <w:sz w:val="24"/>
          <w:szCs w:val="24"/>
        </w:rPr>
        <w:t xml:space="preserve"> a Guvernului nr. </w:t>
      </w:r>
      <w:hyperlink r:id="rId16" w:history="1">
        <w:r w:rsidRPr="00A20244">
          <w:rPr>
            <w:rStyle w:val="Hyperlink"/>
            <w:rFonts w:ascii="Times New Roman" w:hAnsi="Times New Roman" w:cs="Times New Roman"/>
            <w:sz w:val="24"/>
            <w:szCs w:val="24"/>
          </w:rPr>
          <w:t>221/2000</w:t>
        </w:r>
      </w:hyperlink>
      <w:r w:rsidRPr="00A20244">
        <w:rPr>
          <w:rStyle w:val="tpa"/>
          <w:rFonts w:ascii="Times New Roman" w:hAnsi="Times New Roman" w:cs="Times New Roman"/>
          <w:sz w:val="24"/>
          <w:szCs w:val="24"/>
        </w:rPr>
        <w:t xml:space="preserve"> privind pensiile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alte drepturi de asigurări sociale ale </w:t>
      </w:r>
      <w:proofErr w:type="spellStart"/>
      <w:r w:rsidRPr="00A20244">
        <w:rPr>
          <w:rStyle w:val="tpa"/>
          <w:rFonts w:ascii="Times New Roman" w:hAnsi="Times New Roman" w:cs="Times New Roman"/>
          <w:sz w:val="24"/>
          <w:szCs w:val="24"/>
        </w:rPr>
        <w:t>avocaţilor</w:t>
      </w:r>
      <w:proofErr w:type="spellEnd"/>
      <w:r w:rsidRPr="00A20244">
        <w:rPr>
          <w:rStyle w:val="tpa"/>
          <w:rFonts w:ascii="Times New Roman" w:hAnsi="Times New Roman" w:cs="Times New Roman"/>
          <w:sz w:val="24"/>
          <w:szCs w:val="24"/>
        </w:rPr>
        <w:t xml:space="preserve">, aprobata cu modificări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completări prin Legea nr. </w:t>
      </w:r>
      <w:hyperlink r:id="rId17" w:history="1">
        <w:r w:rsidRPr="00A20244">
          <w:rPr>
            <w:rStyle w:val="Hyperlink"/>
            <w:rFonts w:ascii="Times New Roman" w:hAnsi="Times New Roman" w:cs="Times New Roman"/>
            <w:sz w:val="24"/>
            <w:szCs w:val="24"/>
          </w:rPr>
          <w:t>452/2001</w:t>
        </w:r>
      </w:hyperlink>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Excepţia</w:t>
      </w:r>
      <w:proofErr w:type="spellEnd"/>
      <w:r w:rsidRPr="00A20244">
        <w:rPr>
          <w:rStyle w:val="tpa"/>
          <w:rFonts w:ascii="Times New Roman" w:hAnsi="Times New Roman" w:cs="Times New Roman"/>
          <w:sz w:val="24"/>
          <w:szCs w:val="24"/>
        </w:rPr>
        <w:t xml:space="preserve"> a fost ridicată de Cabinetul de avocat Corina </w:t>
      </w:r>
      <w:proofErr w:type="spellStart"/>
      <w:r w:rsidRPr="00A20244">
        <w:rPr>
          <w:rStyle w:val="tpa"/>
          <w:rFonts w:ascii="Times New Roman" w:hAnsi="Times New Roman" w:cs="Times New Roman"/>
          <w:sz w:val="24"/>
          <w:szCs w:val="24"/>
        </w:rPr>
        <w:t>Dodoiu</w:t>
      </w:r>
      <w:proofErr w:type="spellEnd"/>
      <w:r w:rsidRPr="00A20244">
        <w:rPr>
          <w:rStyle w:val="tpa"/>
          <w:rFonts w:ascii="Times New Roman" w:hAnsi="Times New Roman" w:cs="Times New Roman"/>
          <w:sz w:val="24"/>
          <w:szCs w:val="24"/>
        </w:rPr>
        <w:t xml:space="preserve"> din </w:t>
      </w:r>
      <w:proofErr w:type="spellStart"/>
      <w:r w:rsidRPr="00A20244">
        <w:rPr>
          <w:rStyle w:val="tpa"/>
          <w:rFonts w:ascii="Times New Roman" w:hAnsi="Times New Roman" w:cs="Times New Roman"/>
          <w:sz w:val="24"/>
          <w:szCs w:val="24"/>
        </w:rPr>
        <w:t>Focşani</w:t>
      </w:r>
      <w:proofErr w:type="spellEnd"/>
      <w:r w:rsidRPr="00A20244">
        <w:rPr>
          <w:rStyle w:val="tpa"/>
          <w:rFonts w:ascii="Times New Roman" w:hAnsi="Times New Roman" w:cs="Times New Roman"/>
          <w:sz w:val="24"/>
          <w:szCs w:val="24"/>
        </w:rPr>
        <w:t xml:space="preserve"> într-o cauză civilă prin care se solicită constatarea </w:t>
      </w:r>
      <w:proofErr w:type="spellStart"/>
      <w:r w:rsidRPr="00A20244">
        <w:rPr>
          <w:rStyle w:val="tpa"/>
          <w:rFonts w:ascii="Times New Roman" w:hAnsi="Times New Roman" w:cs="Times New Roman"/>
          <w:sz w:val="24"/>
          <w:szCs w:val="24"/>
        </w:rPr>
        <w:t>nulităţii</w:t>
      </w:r>
      <w:proofErr w:type="spellEnd"/>
      <w:r w:rsidRPr="00A20244">
        <w:rPr>
          <w:rStyle w:val="tpa"/>
          <w:rFonts w:ascii="Times New Roman" w:hAnsi="Times New Roman" w:cs="Times New Roman"/>
          <w:sz w:val="24"/>
          <w:szCs w:val="24"/>
        </w:rPr>
        <w:t xml:space="preserve"> absolute a </w:t>
      </w:r>
      <w:proofErr w:type="spellStart"/>
      <w:r w:rsidRPr="00A20244">
        <w:rPr>
          <w:rStyle w:val="tpa"/>
          <w:rFonts w:ascii="Times New Roman" w:hAnsi="Times New Roman" w:cs="Times New Roman"/>
          <w:sz w:val="24"/>
          <w:szCs w:val="24"/>
        </w:rPr>
        <w:t>obligaţiei</w:t>
      </w:r>
      <w:proofErr w:type="spellEnd"/>
      <w:r w:rsidRPr="00A20244">
        <w:rPr>
          <w:rStyle w:val="tpa"/>
          <w:rFonts w:ascii="Times New Roman" w:hAnsi="Times New Roman" w:cs="Times New Roman"/>
          <w:sz w:val="24"/>
          <w:szCs w:val="24"/>
        </w:rPr>
        <w:t xml:space="preserve"> de plată a cotei de 10% din încasări, datorate cu titlu de taxe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contribuţii</w:t>
      </w:r>
      <w:proofErr w:type="spellEnd"/>
      <w:r w:rsidRPr="00A20244">
        <w:rPr>
          <w:rStyle w:val="tpa"/>
          <w:rFonts w:ascii="Times New Roman" w:hAnsi="Times New Roman" w:cs="Times New Roman"/>
          <w:sz w:val="24"/>
          <w:szCs w:val="24"/>
        </w:rPr>
        <w:t>.</w:t>
      </w:r>
    </w:p>
    <w:p w:rsidR="007E6730" w:rsidRPr="00A20244" w:rsidRDefault="007E6730" w:rsidP="00497352">
      <w:pPr>
        <w:spacing w:after="0"/>
        <w:jc w:val="both"/>
        <w:rPr>
          <w:rFonts w:ascii="Times New Roman" w:hAnsi="Times New Roman" w:cs="Times New Roman"/>
          <w:sz w:val="24"/>
          <w:szCs w:val="24"/>
        </w:rPr>
      </w:pPr>
      <w:bookmarkStart w:id="9" w:name="do|pa8"/>
      <w:bookmarkEnd w:id="9"/>
      <w:r w:rsidRPr="00A20244">
        <w:rPr>
          <w:rStyle w:val="tpa"/>
          <w:rFonts w:ascii="Times New Roman" w:hAnsi="Times New Roman" w:cs="Times New Roman"/>
          <w:sz w:val="24"/>
          <w:szCs w:val="24"/>
        </w:rPr>
        <w:t xml:space="preserve">În motivarea </w:t>
      </w:r>
      <w:proofErr w:type="spellStart"/>
      <w:r w:rsidRPr="00A20244">
        <w:rPr>
          <w:rStyle w:val="tpa"/>
          <w:rFonts w:ascii="Times New Roman" w:hAnsi="Times New Roman" w:cs="Times New Roman"/>
          <w:sz w:val="24"/>
          <w:szCs w:val="24"/>
        </w:rPr>
        <w:t>excepţiei</w:t>
      </w:r>
      <w:proofErr w:type="spellEnd"/>
      <w:r w:rsidRPr="00A20244">
        <w:rPr>
          <w:rStyle w:val="tpa"/>
          <w:rFonts w:ascii="Times New Roman" w:hAnsi="Times New Roman" w:cs="Times New Roman"/>
          <w:sz w:val="24"/>
          <w:szCs w:val="24"/>
        </w:rPr>
        <w:t xml:space="preserve"> de </w:t>
      </w:r>
      <w:proofErr w:type="spellStart"/>
      <w:r w:rsidRPr="00A20244">
        <w:rPr>
          <w:rStyle w:val="tpa"/>
          <w:rFonts w:ascii="Times New Roman" w:hAnsi="Times New Roman" w:cs="Times New Roman"/>
          <w:sz w:val="24"/>
          <w:szCs w:val="24"/>
        </w:rPr>
        <w:t>neconstituţionalitate</w:t>
      </w:r>
      <w:proofErr w:type="spellEnd"/>
      <w:r w:rsidRPr="00A20244">
        <w:rPr>
          <w:rStyle w:val="tpa"/>
          <w:rFonts w:ascii="Times New Roman" w:hAnsi="Times New Roman" w:cs="Times New Roman"/>
          <w:sz w:val="24"/>
          <w:szCs w:val="24"/>
        </w:rPr>
        <w:t xml:space="preserve"> se </w:t>
      </w:r>
      <w:proofErr w:type="spellStart"/>
      <w:r w:rsidRPr="00A20244">
        <w:rPr>
          <w:rStyle w:val="tpa"/>
          <w:rFonts w:ascii="Times New Roman" w:hAnsi="Times New Roman" w:cs="Times New Roman"/>
          <w:sz w:val="24"/>
          <w:szCs w:val="24"/>
        </w:rPr>
        <w:t>susţine</w:t>
      </w:r>
      <w:proofErr w:type="spellEnd"/>
      <w:r w:rsidRPr="00A20244">
        <w:rPr>
          <w:rStyle w:val="tpa"/>
          <w:rFonts w:ascii="Times New Roman" w:hAnsi="Times New Roman" w:cs="Times New Roman"/>
          <w:sz w:val="24"/>
          <w:szCs w:val="24"/>
        </w:rPr>
        <w:t xml:space="preserve"> că Legea nr. </w:t>
      </w:r>
      <w:hyperlink r:id="rId18" w:history="1">
        <w:r w:rsidRPr="00A20244">
          <w:rPr>
            <w:rStyle w:val="Hyperlink"/>
            <w:rFonts w:ascii="Times New Roman" w:hAnsi="Times New Roman" w:cs="Times New Roman"/>
            <w:sz w:val="24"/>
            <w:szCs w:val="24"/>
          </w:rPr>
          <w:t>51/1995</w:t>
        </w:r>
      </w:hyperlink>
      <w:r w:rsidRPr="00A20244">
        <w:rPr>
          <w:rStyle w:val="tpa"/>
          <w:rFonts w:ascii="Times New Roman" w:hAnsi="Times New Roman" w:cs="Times New Roman"/>
          <w:sz w:val="24"/>
          <w:szCs w:val="24"/>
        </w:rPr>
        <w:t xml:space="preserve">, republicată, cu modificările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completările ulterioare, precum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Ordonanţa</w:t>
      </w:r>
      <w:proofErr w:type="spellEnd"/>
      <w:r w:rsidRPr="00A20244">
        <w:rPr>
          <w:rStyle w:val="tpa"/>
          <w:rFonts w:ascii="Times New Roman" w:hAnsi="Times New Roman" w:cs="Times New Roman"/>
          <w:sz w:val="24"/>
          <w:szCs w:val="24"/>
        </w:rPr>
        <w:t xml:space="preserve"> de </w:t>
      </w:r>
      <w:proofErr w:type="spellStart"/>
      <w:r w:rsidRPr="00A20244">
        <w:rPr>
          <w:rStyle w:val="tpa"/>
          <w:rFonts w:ascii="Times New Roman" w:hAnsi="Times New Roman" w:cs="Times New Roman"/>
          <w:sz w:val="24"/>
          <w:szCs w:val="24"/>
        </w:rPr>
        <w:t>urgenţă</w:t>
      </w:r>
      <w:proofErr w:type="spellEnd"/>
      <w:r w:rsidRPr="00A20244">
        <w:rPr>
          <w:rStyle w:val="tpa"/>
          <w:rFonts w:ascii="Times New Roman" w:hAnsi="Times New Roman" w:cs="Times New Roman"/>
          <w:sz w:val="24"/>
          <w:szCs w:val="24"/>
        </w:rPr>
        <w:t xml:space="preserve"> a Guvernului nr. </w:t>
      </w:r>
      <w:hyperlink r:id="rId19" w:history="1">
        <w:r w:rsidRPr="00A20244">
          <w:rPr>
            <w:rStyle w:val="Hyperlink"/>
            <w:rFonts w:ascii="Times New Roman" w:hAnsi="Times New Roman" w:cs="Times New Roman"/>
            <w:sz w:val="24"/>
            <w:szCs w:val="24"/>
          </w:rPr>
          <w:t>221/2000</w:t>
        </w:r>
      </w:hyperlink>
      <w:r w:rsidRPr="00A20244">
        <w:rPr>
          <w:rStyle w:val="tpa"/>
          <w:rFonts w:ascii="Times New Roman" w:hAnsi="Times New Roman" w:cs="Times New Roman"/>
          <w:sz w:val="24"/>
          <w:szCs w:val="24"/>
        </w:rPr>
        <w:t xml:space="preserve"> încalcă prevederile </w:t>
      </w:r>
      <w:proofErr w:type="spellStart"/>
      <w:r w:rsidRPr="00A20244">
        <w:rPr>
          <w:rStyle w:val="tpa"/>
          <w:rFonts w:ascii="Times New Roman" w:hAnsi="Times New Roman" w:cs="Times New Roman"/>
          <w:sz w:val="24"/>
          <w:szCs w:val="24"/>
        </w:rPr>
        <w:t>constituţionale</w:t>
      </w:r>
      <w:proofErr w:type="spellEnd"/>
      <w:r w:rsidRPr="00A20244">
        <w:rPr>
          <w:rStyle w:val="tpa"/>
          <w:rFonts w:ascii="Times New Roman" w:hAnsi="Times New Roman" w:cs="Times New Roman"/>
          <w:sz w:val="24"/>
          <w:szCs w:val="24"/>
        </w:rPr>
        <w:t xml:space="preserve"> ale art. 34, referitoare la ocrotirea </w:t>
      </w:r>
      <w:proofErr w:type="spellStart"/>
      <w:r w:rsidRPr="00A20244">
        <w:rPr>
          <w:rStyle w:val="tpa"/>
          <w:rFonts w:ascii="Times New Roman" w:hAnsi="Times New Roman" w:cs="Times New Roman"/>
          <w:sz w:val="24"/>
          <w:szCs w:val="24"/>
        </w:rPr>
        <w:t>sănătăţii</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organizarea sistemului de asigurări sociale, precum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pe cele ale art. 41, privind măsurile de </w:t>
      </w:r>
      <w:proofErr w:type="spellStart"/>
      <w:r w:rsidRPr="00A20244">
        <w:rPr>
          <w:rStyle w:val="tpa"/>
          <w:rFonts w:ascii="Times New Roman" w:hAnsi="Times New Roman" w:cs="Times New Roman"/>
          <w:sz w:val="24"/>
          <w:szCs w:val="24"/>
        </w:rPr>
        <w:t>protecţie</w:t>
      </w:r>
      <w:proofErr w:type="spellEnd"/>
      <w:r w:rsidRPr="00A20244">
        <w:rPr>
          <w:rStyle w:val="tpa"/>
          <w:rFonts w:ascii="Times New Roman" w:hAnsi="Times New Roman" w:cs="Times New Roman"/>
          <w:sz w:val="24"/>
          <w:szCs w:val="24"/>
        </w:rPr>
        <w:t xml:space="preserve"> socială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concediul plătit. În acest sens se arată că actele normative criticate nu stabilesc cuantumul taxelor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contribuţiilor</w:t>
      </w:r>
      <w:proofErr w:type="spellEnd"/>
      <w:r w:rsidRPr="00A20244">
        <w:rPr>
          <w:rStyle w:val="tpa"/>
          <w:rFonts w:ascii="Times New Roman" w:hAnsi="Times New Roman" w:cs="Times New Roman"/>
          <w:sz w:val="24"/>
          <w:szCs w:val="24"/>
        </w:rPr>
        <w:t xml:space="preserve"> pentru exercitarea profesiei de avocat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nici cuantumul </w:t>
      </w:r>
      <w:proofErr w:type="spellStart"/>
      <w:r w:rsidRPr="00A20244">
        <w:rPr>
          <w:rStyle w:val="tpa"/>
          <w:rFonts w:ascii="Times New Roman" w:hAnsi="Times New Roman" w:cs="Times New Roman"/>
          <w:sz w:val="24"/>
          <w:szCs w:val="24"/>
        </w:rPr>
        <w:t>contribuţiilor</w:t>
      </w:r>
      <w:proofErr w:type="spellEnd"/>
      <w:r w:rsidRPr="00A20244">
        <w:rPr>
          <w:rStyle w:val="tpa"/>
          <w:rFonts w:ascii="Times New Roman" w:hAnsi="Times New Roman" w:cs="Times New Roman"/>
          <w:sz w:val="24"/>
          <w:szCs w:val="24"/>
        </w:rPr>
        <w:t xml:space="preserve"> pentru fondul Casei de Asigurări a </w:t>
      </w:r>
      <w:proofErr w:type="spellStart"/>
      <w:r w:rsidRPr="00A20244">
        <w:rPr>
          <w:rStyle w:val="tpa"/>
          <w:rFonts w:ascii="Times New Roman" w:hAnsi="Times New Roman" w:cs="Times New Roman"/>
          <w:sz w:val="24"/>
          <w:szCs w:val="24"/>
        </w:rPr>
        <w:t>Avocaţilor</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Aşa</w:t>
      </w:r>
      <w:proofErr w:type="spellEnd"/>
      <w:r w:rsidRPr="00A20244">
        <w:rPr>
          <w:rStyle w:val="tpa"/>
          <w:rFonts w:ascii="Times New Roman" w:hAnsi="Times New Roman" w:cs="Times New Roman"/>
          <w:sz w:val="24"/>
          <w:szCs w:val="24"/>
        </w:rPr>
        <w:t xml:space="preserve"> fiind, consideră că taxa anuală de 10% din venitul brut realizat de </w:t>
      </w:r>
      <w:proofErr w:type="spellStart"/>
      <w:r w:rsidRPr="00A20244">
        <w:rPr>
          <w:rStyle w:val="tpa"/>
          <w:rFonts w:ascii="Times New Roman" w:hAnsi="Times New Roman" w:cs="Times New Roman"/>
          <w:sz w:val="24"/>
          <w:szCs w:val="24"/>
        </w:rPr>
        <w:t>avocaţii</w:t>
      </w:r>
      <w:proofErr w:type="spellEnd"/>
      <w:r w:rsidRPr="00A20244">
        <w:rPr>
          <w:rStyle w:val="tpa"/>
          <w:rFonts w:ascii="Times New Roman" w:hAnsi="Times New Roman" w:cs="Times New Roman"/>
          <w:sz w:val="24"/>
          <w:szCs w:val="24"/>
        </w:rPr>
        <w:t xml:space="preserve"> definitivi, percepută de Casa de Asigurări a </w:t>
      </w:r>
      <w:proofErr w:type="spellStart"/>
      <w:r w:rsidRPr="00A20244">
        <w:rPr>
          <w:rStyle w:val="tpa"/>
          <w:rFonts w:ascii="Times New Roman" w:hAnsi="Times New Roman" w:cs="Times New Roman"/>
          <w:sz w:val="24"/>
          <w:szCs w:val="24"/>
        </w:rPr>
        <w:t>Avocaţilor</w:t>
      </w:r>
      <w:proofErr w:type="spellEnd"/>
      <w:r w:rsidRPr="00A20244">
        <w:rPr>
          <w:rStyle w:val="tpa"/>
          <w:rFonts w:ascii="Times New Roman" w:hAnsi="Times New Roman" w:cs="Times New Roman"/>
          <w:sz w:val="24"/>
          <w:szCs w:val="24"/>
        </w:rPr>
        <w:t xml:space="preserve"> "ca organ care colectează fondurile pentru acordarea </w:t>
      </w:r>
      <w:r w:rsidRPr="00A20244">
        <w:rPr>
          <w:rStyle w:val="tpa"/>
          <w:rFonts w:ascii="Times New Roman" w:hAnsi="Times New Roman" w:cs="Times New Roman"/>
          <w:sz w:val="24"/>
          <w:szCs w:val="24"/>
        </w:rPr>
        <w:lastRenderedPageBreak/>
        <w:t xml:space="preserve">pensiilor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ajutoarelor sociale cuvenite acestora, stabilit prin art. 75-78 din Legea nr. </w:t>
      </w:r>
      <w:hyperlink r:id="rId20" w:history="1">
        <w:r w:rsidRPr="00A20244">
          <w:rPr>
            <w:rStyle w:val="Hyperlink"/>
            <w:rFonts w:ascii="Times New Roman" w:hAnsi="Times New Roman" w:cs="Times New Roman"/>
            <w:sz w:val="24"/>
            <w:szCs w:val="24"/>
          </w:rPr>
          <w:t>51/1995</w:t>
        </w:r>
      </w:hyperlink>
      <w:r w:rsidRPr="00A20244">
        <w:rPr>
          <w:rStyle w:val="tpa"/>
          <w:rFonts w:ascii="Times New Roman" w:hAnsi="Times New Roman" w:cs="Times New Roman"/>
          <w:sz w:val="24"/>
          <w:szCs w:val="24"/>
        </w:rPr>
        <w:t xml:space="preserve">", este "stabilită în mod arbitrar" prin acte interne ale unor organe nelegal constituite, după criterii care au în vedere "acoperirea nevoilor curente de plată ale casei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nu asigurarea drepturilor </w:t>
      </w:r>
      <w:proofErr w:type="spellStart"/>
      <w:r w:rsidRPr="00A20244">
        <w:rPr>
          <w:rStyle w:val="tpa"/>
          <w:rFonts w:ascii="Times New Roman" w:hAnsi="Times New Roman" w:cs="Times New Roman"/>
          <w:sz w:val="24"/>
          <w:szCs w:val="24"/>
        </w:rPr>
        <w:t>constituţionale</w:t>
      </w:r>
      <w:proofErr w:type="spellEnd"/>
      <w:r w:rsidRPr="00A20244">
        <w:rPr>
          <w:rStyle w:val="tpa"/>
          <w:rFonts w:ascii="Times New Roman" w:hAnsi="Times New Roman" w:cs="Times New Roman"/>
          <w:sz w:val="24"/>
          <w:szCs w:val="24"/>
        </w:rPr>
        <w:t xml:space="preserve"> prevăzute în art. 34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41 din </w:t>
      </w:r>
      <w:proofErr w:type="spellStart"/>
      <w:r w:rsidRPr="00A20244">
        <w:rPr>
          <w:rStyle w:val="tpa"/>
          <w:rFonts w:ascii="Times New Roman" w:hAnsi="Times New Roman" w:cs="Times New Roman"/>
          <w:sz w:val="24"/>
          <w:szCs w:val="24"/>
        </w:rPr>
        <w:t>Constituţia</w:t>
      </w:r>
      <w:proofErr w:type="spellEnd"/>
      <w:r w:rsidRPr="00A20244">
        <w:rPr>
          <w:rStyle w:val="tpa"/>
          <w:rFonts w:ascii="Times New Roman" w:hAnsi="Times New Roman" w:cs="Times New Roman"/>
          <w:sz w:val="24"/>
          <w:szCs w:val="24"/>
        </w:rPr>
        <w:t xml:space="preserve"> României".</w:t>
      </w:r>
    </w:p>
    <w:p w:rsidR="007E6730" w:rsidRPr="00A20244" w:rsidRDefault="007E6730" w:rsidP="00497352">
      <w:pPr>
        <w:spacing w:after="0"/>
        <w:jc w:val="both"/>
        <w:rPr>
          <w:rFonts w:ascii="Times New Roman" w:hAnsi="Times New Roman" w:cs="Times New Roman"/>
          <w:sz w:val="24"/>
          <w:szCs w:val="24"/>
        </w:rPr>
      </w:pPr>
      <w:bookmarkStart w:id="10" w:name="do|pa9"/>
      <w:bookmarkEnd w:id="10"/>
      <w:r w:rsidRPr="00A20244">
        <w:rPr>
          <w:rStyle w:val="tpa"/>
          <w:rFonts w:ascii="Times New Roman" w:hAnsi="Times New Roman" w:cs="Times New Roman"/>
          <w:sz w:val="24"/>
          <w:szCs w:val="24"/>
        </w:rPr>
        <w:t xml:space="preserve">Tribunalul Vrancea - </w:t>
      </w:r>
      <w:proofErr w:type="spellStart"/>
      <w:r w:rsidRPr="00A20244">
        <w:rPr>
          <w:rStyle w:val="tpa"/>
          <w:rFonts w:ascii="Times New Roman" w:hAnsi="Times New Roman" w:cs="Times New Roman"/>
          <w:sz w:val="24"/>
          <w:szCs w:val="24"/>
        </w:rPr>
        <w:t>Secţia</w:t>
      </w:r>
      <w:proofErr w:type="spellEnd"/>
      <w:r w:rsidRPr="00A20244">
        <w:rPr>
          <w:rStyle w:val="tpa"/>
          <w:rFonts w:ascii="Times New Roman" w:hAnsi="Times New Roman" w:cs="Times New Roman"/>
          <w:sz w:val="24"/>
          <w:szCs w:val="24"/>
        </w:rPr>
        <w:t xml:space="preserve"> civilă apreciază că </w:t>
      </w:r>
      <w:proofErr w:type="spellStart"/>
      <w:r w:rsidRPr="00A20244">
        <w:rPr>
          <w:rStyle w:val="tpa"/>
          <w:rFonts w:ascii="Times New Roman" w:hAnsi="Times New Roman" w:cs="Times New Roman"/>
          <w:sz w:val="24"/>
          <w:szCs w:val="24"/>
        </w:rPr>
        <w:t>excepţia</w:t>
      </w:r>
      <w:proofErr w:type="spellEnd"/>
      <w:r w:rsidRPr="00A20244">
        <w:rPr>
          <w:rStyle w:val="tpa"/>
          <w:rFonts w:ascii="Times New Roman" w:hAnsi="Times New Roman" w:cs="Times New Roman"/>
          <w:sz w:val="24"/>
          <w:szCs w:val="24"/>
        </w:rPr>
        <w:t xml:space="preserve"> de </w:t>
      </w:r>
      <w:proofErr w:type="spellStart"/>
      <w:r w:rsidRPr="00A20244">
        <w:rPr>
          <w:rStyle w:val="tpa"/>
          <w:rFonts w:ascii="Times New Roman" w:hAnsi="Times New Roman" w:cs="Times New Roman"/>
          <w:sz w:val="24"/>
          <w:szCs w:val="24"/>
        </w:rPr>
        <w:t>neconstituţionalitate</w:t>
      </w:r>
      <w:proofErr w:type="spellEnd"/>
      <w:r w:rsidRPr="00A20244">
        <w:rPr>
          <w:rStyle w:val="tpa"/>
          <w:rFonts w:ascii="Times New Roman" w:hAnsi="Times New Roman" w:cs="Times New Roman"/>
          <w:sz w:val="24"/>
          <w:szCs w:val="24"/>
        </w:rPr>
        <w:t xml:space="preserve"> ridicată este neîntemeiată, în acest sens, se arată că, într-adevăr, Legea nr. </w:t>
      </w:r>
      <w:hyperlink r:id="rId21" w:history="1">
        <w:r w:rsidRPr="00A20244">
          <w:rPr>
            <w:rStyle w:val="Hyperlink"/>
            <w:rFonts w:ascii="Times New Roman" w:hAnsi="Times New Roman" w:cs="Times New Roman"/>
            <w:sz w:val="24"/>
            <w:szCs w:val="24"/>
          </w:rPr>
          <w:t>51/1995</w:t>
        </w:r>
      </w:hyperlink>
      <w:r w:rsidRPr="00A20244">
        <w:rPr>
          <w:rStyle w:val="tpa"/>
          <w:rFonts w:ascii="Times New Roman" w:hAnsi="Times New Roman" w:cs="Times New Roman"/>
          <w:sz w:val="24"/>
          <w:szCs w:val="24"/>
        </w:rPr>
        <w:t xml:space="preserve"> nu </w:t>
      </w:r>
      <w:proofErr w:type="spellStart"/>
      <w:r w:rsidRPr="00A20244">
        <w:rPr>
          <w:rStyle w:val="tpa"/>
          <w:rFonts w:ascii="Times New Roman" w:hAnsi="Times New Roman" w:cs="Times New Roman"/>
          <w:sz w:val="24"/>
          <w:szCs w:val="24"/>
        </w:rPr>
        <w:t>stabileşte</w:t>
      </w:r>
      <w:proofErr w:type="spellEnd"/>
      <w:r w:rsidRPr="00A20244">
        <w:rPr>
          <w:rStyle w:val="tpa"/>
          <w:rFonts w:ascii="Times New Roman" w:hAnsi="Times New Roman" w:cs="Times New Roman"/>
          <w:sz w:val="24"/>
          <w:szCs w:val="24"/>
        </w:rPr>
        <w:t xml:space="preserve"> cuantumul taxelor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al </w:t>
      </w:r>
      <w:proofErr w:type="spellStart"/>
      <w:r w:rsidRPr="00A20244">
        <w:rPr>
          <w:rStyle w:val="tpa"/>
          <w:rFonts w:ascii="Times New Roman" w:hAnsi="Times New Roman" w:cs="Times New Roman"/>
          <w:sz w:val="24"/>
          <w:szCs w:val="24"/>
        </w:rPr>
        <w:t>contribuţiilor</w:t>
      </w:r>
      <w:proofErr w:type="spellEnd"/>
      <w:r w:rsidRPr="00A20244">
        <w:rPr>
          <w:rStyle w:val="tpa"/>
          <w:rFonts w:ascii="Times New Roman" w:hAnsi="Times New Roman" w:cs="Times New Roman"/>
          <w:sz w:val="24"/>
          <w:szCs w:val="24"/>
        </w:rPr>
        <w:t xml:space="preserve"> datorate pentru formarea bugetului baroului, al Casei de Asigurări a </w:t>
      </w:r>
      <w:proofErr w:type="spellStart"/>
      <w:r w:rsidRPr="00A20244">
        <w:rPr>
          <w:rStyle w:val="tpa"/>
          <w:rFonts w:ascii="Times New Roman" w:hAnsi="Times New Roman" w:cs="Times New Roman"/>
          <w:sz w:val="24"/>
          <w:szCs w:val="24"/>
        </w:rPr>
        <w:t>Avocaţilor</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al Uniunii </w:t>
      </w:r>
      <w:proofErr w:type="spellStart"/>
      <w:r w:rsidRPr="00A20244">
        <w:rPr>
          <w:rStyle w:val="tpa"/>
          <w:rFonts w:ascii="Times New Roman" w:hAnsi="Times New Roman" w:cs="Times New Roman"/>
          <w:sz w:val="24"/>
          <w:szCs w:val="24"/>
        </w:rPr>
        <w:t>Avocaţilor</w:t>
      </w:r>
      <w:proofErr w:type="spellEnd"/>
      <w:r w:rsidRPr="00A20244">
        <w:rPr>
          <w:rStyle w:val="tpa"/>
          <w:rFonts w:ascii="Times New Roman" w:hAnsi="Times New Roman" w:cs="Times New Roman"/>
          <w:sz w:val="24"/>
          <w:szCs w:val="24"/>
        </w:rPr>
        <w:t xml:space="preserve"> din România, dar el este stabilit în mod legal de organele lor de conducere, în temeiul art. 1 din legea criticată, care prevede că profesia de avocat este liberă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independentă, cu organizare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funcţionare</w:t>
      </w:r>
      <w:proofErr w:type="spellEnd"/>
      <w:r w:rsidRPr="00A20244">
        <w:rPr>
          <w:rStyle w:val="tpa"/>
          <w:rFonts w:ascii="Times New Roman" w:hAnsi="Times New Roman" w:cs="Times New Roman"/>
          <w:sz w:val="24"/>
          <w:szCs w:val="24"/>
        </w:rPr>
        <w:t xml:space="preserve"> autonome.</w:t>
      </w:r>
    </w:p>
    <w:p w:rsidR="007E6730" w:rsidRPr="00A20244" w:rsidRDefault="007E6730" w:rsidP="00497352">
      <w:pPr>
        <w:spacing w:after="0"/>
        <w:jc w:val="both"/>
        <w:rPr>
          <w:rFonts w:ascii="Times New Roman" w:hAnsi="Times New Roman" w:cs="Times New Roman"/>
          <w:sz w:val="24"/>
          <w:szCs w:val="24"/>
        </w:rPr>
      </w:pPr>
      <w:bookmarkStart w:id="11" w:name="do|pa10"/>
      <w:bookmarkEnd w:id="11"/>
      <w:r w:rsidRPr="00A20244">
        <w:rPr>
          <w:rStyle w:val="tpa"/>
          <w:rFonts w:ascii="Times New Roman" w:hAnsi="Times New Roman" w:cs="Times New Roman"/>
          <w:sz w:val="24"/>
          <w:szCs w:val="24"/>
        </w:rPr>
        <w:t xml:space="preserve">Potrivit prevederilor art. 24 alin. (1) din Legea nr. </w:t>
      </w:r>
      <w:hyperlink r:id="rId22" w:history="1">
        <w:r w:rsidRPr="00A20244">
          <w:rPr>
            <w:rStyle w:val="Hyperlink"/>
            <w:rFonts w:ascii="Times New Roman" w:hAnsi="Times New Roman" w:cs="Times New Roman"/>
            <w:sz w:val="24"/>
            <w:szCs w:val="24"/>
          </w:rPr>
          <w:t>47/1992</w:t>
        </w:r>
      </w:hyperlink>
      <w:r w:rsidRPr="00A20244">
        <w:rPr>
          <w:rStyle w:val="tpa"/>
          <w:rFonts w:ascii="Times New Roman" w:hAnsi="Times New Roman" w:cs="Times New Roman"/>
          <w:sz w:val="24"/>
          <w:szCs w:val="24"/>
        </w:rPr>
        <w:t xml:space="preserve">, republicată, încheierea de sesizare a fost comunicată </w:t>
      </w:r>
      <w:proofErr w:type="spellStart"/>
      <w:r w:rsidRPr="00A20244">
        <w:rPr>
          <w:rStyle w:val="tpa"/>
          <w:rFonts w:ascii="Times New Roman" w:hAnsi="Times New Roman" w:cs="Times New Roman"/>
          <w:sz w:val="24"/>
          <w:szCs w:val="24"/>
        </w:rPr>
        <w:t>preşedinţilor</w:t>
      </w:r>
      <w:proofErr w:type="spellEnd"/>
      <w:r w:rsidRPr="00A20244">
        <w:rPr>
          <w:rStyle w:val="tpa"/>
          <w:rFonts w:ascii="Times New Roman" w:hAnsi="Times New Roman" w:cs="Times New Roman"/>
          <w:sz w:val="24"/>
          <w:szCs w:val="24"/>
        </w:rPr>
        <w:t xml:space="preserve"> celor două Camere ale Parlamentului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Guvernului, pentru a-</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exprima punctele de vedere asupra </w:t>
      </w:r>
      <w:proofErr w:type="spellStart"/>
      <w:r w:rsidRPr="00A20244">
        <w:rPr>
          <w:rStyle w:val="tpa"/>
          <w:rFonts w:ascii="Times New Roman" w:hAnsi="Times New Roman" w:cs="Times New Roman"/>
          <w:sz w:val="24"/>
          <w:szCs w:val="24"/>
        </w:rPr>
        <w:t>excepţiei</w:t>
      </w:r>
      <w:proofErr w:type="spellEnd"/>
      <w:r w:rsidRPr="00A20244">
        <w:rPr>
          <w:rStyle w:val="tpa"/>
          <w:rFonts w:ascii="Times New Roman" w:hAnsi="Times New Roman" w:cs="Times New Roman"/>
          <w:sz w:val="24"/>
          <w:szCs w:val="24"/>
        </w:rPr>
        <w:t xml:space="preserve"> de </w:t>
      </w:r>
      <w:proofErr w:type="spellStart"/>
      <w:r w:rsidRPr="00A20244">
        <w:rPr>
          <w:rStyle w:val="tpa"/>
          <w:rFonts w:ascii="Times New Roman" w:hAnsi="Times New Roman" w:cs="Times New Roman"/>
          <w:sz w:val="24"/>
          <w:szCs w:val="24"/>
        </w:rPr>
        <w:t>neconstituţionalitate</w:t>
      </w:r>
      <w:proofErr w:type="spellEnd"/>
      <w:r w:rsidRPr="00A20244">
        <w:rPr>
          <w:rStyle w:val="tpa"/>
          <w:rFonts w:ascii="Times New Roman" w:hAnsi="Times New Roman" w:cs="Times New Roman"/>
          <w:sz w:val="24"/>
          <w:szCs w:val="24"/>
        </w:rPr>
        <w:t xml:space="preserve"> ridicate. De asemenea, în conformitate cu </w:t>
      </w:r>
      <w:proofErr w:type="spellStart"/>
      <w:r w:rsidRPr="00A20244">
        <w:rPr>
          <w:rStyle w:val="tpa"/>
          <w:rFonts w:ascii="Times New Roman" w:hAnsi="Times New Roman" w:cs="Times New Roman"/>
          <w:sz w:val="24"/>
          <w:szCs w:val="24"/>
        </w:rPr>
        <w:t>dispoziţiile</w:t>
      </w:r>
      <w:proofErr w:type="spellEnd"/>
      <w:r w:rsidRPr="00A20244">
        <w:rPr>
          <w:rStyle w:val="tpa"/>
          <w:rFonts w:ascii="Times New Roman" w:hAnsi="Times New Roman" w:cs="Times New Roman"/>
          <w:sz w:val="24"/>
          <w:szCs w:val="24"/>
        </w:rPr>
        <w:t xml:space="preserve"> art. 18</w:t>
      </w:r>
      <w:r w:rsidRPr="00A20244">
        <w:rPr>
          <w:rStyle w:val="tpa"/>
          <w:rFonts w:ascii="Times New Roman" w:hAnsi="Times New Roman" w:cs="Times New Roman"/>
          <w:sz w:val="24"/>
          <w:szCs w:val="24"/>
          <w:vertAlign w:val="superscript"/>
        </w:rPr>
        <w:t>1</w:t>
      </w:r>
      <w:r w:rsidRPr="00A20244">
        <w:rPr>
          <w:rStyle w:val="tpa"/>
          <w:rFonts w:ascii="Times New Roman" w:hAnsi="Times New Roman" w:cs="Times New Roman"/>
          <w:sz w:val="24"/>
          <w:szCs w:val="24"/>
        </w:rPr>
        <w:t xml:space="preserve"> din Legea nr. </w:t>
      </w:r>
      <w:hyperlink r:id="rId23" w:history="1">
        <w:r w:rsidRPr="00A20244">
          <w:rPr>
            <w:rStyle w:val="Hyperlink"/>
            <w:rFonts w:ascii="Times New Roman" w:hAnsi="Times New Roman" w:cs="Times New Roman"/>
            <w:sz w:val="24"/>
            <w:szCs w:val="24"/>
          </w:rPr>
          <w:t>35/1997</w:t>
        </w:r>
      </w:hyperlink>
      <w:r w:rsidRPr="00A20244">
        <w:rPr>
          <w:rStyle w:val="tpa"/>
          <w:rFonts w:ascii="Times New Roman" w:hAnsi="Times New Roman" w:cs="Times New Roman"/>
          <w:sz w:val="24"/>
          <w:szCs w:val="24"/>
        </w:rPr>
        <w:t xml:space="preserve">, cu modificările ulterioare, s-a solicitat punctul de vedere al </w:t>
      </w:r>
      <w:proofErr w:type="spellStart"/>
      <w:r w:rsidRPr="00A20244">
        <w:rPr>
          <w:rStyle w:val="tpa"/>
          <w:rFonts w:ascii="Times New Roman" w:hAnsi="Times New Roman" w:cs="Times New Roman"/>
          <w:sz w:val="24"/>
          <w:szCs w:val="24"/>
        </w:rPr>
        <w:t>instituţiei</w:t>
      </w:r>
      <w:proofErr w:type="spellEnd"/>
      <w:r w:rsidRPr="00A20244">
        <w:rPr>
          <w:rStyle w:val="tpa"/>
          <w:rFonts w:ascii="Times New Roman" w:hAnsi="Times New Roman" w:cs="Times New Roman"/>
          <w:sz w:val="24"/>
          <w:szCs w:val="24"/>
        </w:rPr>
        <w:t xml:space="preserve"> Avocatul Poporului.</w:t>
      </w:r>
    </w:p>
    <w:p w:rsidR="007E6730" w:rsidRPr="00A20244" w:rsidRDefault="007E6730" w:rsidP="00497352">
      <w:pPr>
        <w:spacing w:after="0"/>
        <w:jc w:val="both"/>
        <w:rPr>
          <w:rFonts w:ascii="Times New Roman" w:hAnsi="Times New Roman" w:cs="Times New Roman"/>
          <w:sz w:val="24"/>
          <w:szCs w:val="24"/>
        </w:rPr>
      </w:pPr>
      <w:bookmarkStart w:id="12" w:name="do|pa11"/>
      <w:bookmarkEnd w:id="12"/>
      <w:r w:rsidRPr="00A20244">
        <w:rPr>
          <w:rStyle w:val="tpa"/>
          <w:rFonts w:ascii="Times New Roman" w:hAnsi="Times New Roman" w:cs="Times New Roman"/>
          <w:sz w:val="24"/>
          <w:szCs w:val="24"/>
        </w:rPr>
        <w:t xml:space="preserve">Guvernul consideră că </w:t>
      </w:r>
      <w:proofErr w:type="spellStart"/>
      <w:r w:rsidRPr="00A20244">
        <w:rPr>
          <w:rStyle w:val="tpa"/>
          <w:rFonts w:ascii="Times New Roman" w:hAnsi="Times New Roman" w:cs="Times New Roman"/>
          <w:sz w:val="24"/>
          <w:szCs w:val="24"/>
        </w:rPr>
        <w:t>excepţia</w:t>
      </w:r>
      <w:proofErr w:type="spellEnd"/>
      <w:r w:rsidRPr="00A20244">
        <w:rPr>
          <w:rStyle w:val="tpa"/>
          <w:rFonts w:ascii="Times New Roman" w:hAnsi="Times New Roman" w:cs="Times New Roman"/>
          <w:sz w:val="24"/>
          <w:szCs w:val="24"/>
        </w:rPr>
        <w:t xml:space="preserve"> de </w:t>
      </w:r>
      <w:proofErr w:type="spellStart"/>
      <w:r w:rsidRPr="00A20244">
        <w:rPr>
          <w:rStyle w:val="tpa"/>
          <w:rFonts w:ascii="Times New Roman" w:hAnsi="Times New Roman" w:cs="Times New Roman"/>
          <w:sz w:val="24"/>
          <w:szCs w:val="24"/>
        </w:rPr>
        <w:t>neconstituţionalitate</w:t>
      </w:r>
      <w:proofErr w:type="spellEnd"/>
      <w:r w:rsidRPr="00A20244">
        <w:rPr>
          <w:rStyle w:val="tpa"/>
          <w:rFonts w:ascii="Times New Roman" w:hAnsi="Times New Roman" w:cs="Times New Roman"/>
          <w:sz w:val="24"/>
          <w:szCs w:val="24"/>
        </w:rPr>
        <w:t xml:space="preserve"> ridicată este neîntemeiată. În </w:t>
      </w:r>
      <w:proofErr w:type="spellStart"/>
      <w:r w:rsidRPr="00A20244">
        <w:rPr>
          <w:rStyle w:val="tpa"/>
          <w:rFonts w:ascii="Times New Roman" w:hAnsi="Times New Roman" w:cs="Times New Roman"/>
          <w:sz w:val="24"/>
          <w:szCs w:val="24"/>
        </w:rPr>
        <w:t>esenţă</w:t>
      </w:r>
      <w:proofErr w:type="spellEnd"/>
      <w:r w:rsidRPr="00A20244">
        <w:rPr>
          <w:rStyle w:val="tpa"/>
          <w:rFonts w:ascii="Times New Roman" w:hAnsi="Times New Roman" w:cs="Times New Roman"/>
          <w:sz w:val="24"/>
          <w:szCs w:val="24"/>
        </w:rPr>
        <w:t xml:space="preserve">, arată că Uniunea </w:t>
      </w:r>
      <w:proofErr w:type="spellStart"/>
      <w:r w:rsidRPr="00A20244">
        <w:rPr>
          <w:rStyle w:val="tpa"/>
          <w:rFonts w:ascii="Times New Roman" w:hAnsi="Times New Roman" w:cs="Times New Roman"/>
          <w:sz w:val="24"/>
          <w:szCs w:val="24"/>
        </w:rPr>
        <w:t>Avocaţilor</w:t>
      </w:r>
      <w:proofErr w:type="spellEnd"/>
      <w:r w:rsidRPr="00A20244">
        <w:rPr>
          <w:rStyle w:val="tpa"/>
          <w:rFonts w:ascii="Times New Roman" w:hAnsi="Times New Roman" w:cs="Times New Roman"/>
          <w:sz w:val="24"/>
          <w:szCs w:val="24"/>
        </w:rPr>
        <w:t xml:space="preserve"> din România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Casa de Asigurări a </w:t>
      </w:r>
      <w:proofErr w:type="spellStart"/>
      <w:r w:rsidRPr="00A20244">
        <w:rPr>
          <w:rStyle w:val="tpa"/>
          <w:rFonts w:ascii="Times New Roman" w:hAnsi="Times New Roman" w:cs="Times New Roman"/>
          <w:sz w:val="24"/>
          <w:szCs w:val="24"/>
        </w:rPr>
        <w:t>Avocaţilor</w:t>
      </w:r>
      <w:proofErr w:type="spellEnd"/>
      <w:r w:rsidRPr="00A20244">
        <w:rPr>
          <w:rStyle w:val="tpa"/>
          <w:rFonts w:ascii="Times New Roman" w:hAnsi="Times New Roman" w:cs="Times New Roman"/>
          <w:sz w:val="24"/>
          <w:szCs w:val="24"/>
        </w:rPr>
        <w:t xml:space="preserve"> au dobândit personalitate juridică în temeiul Legii nr. </w:t>
      </w:r>
      <w:hyperlink r:id="rId24" w:history="1">
        <w:r w:rsidRPr="00A20244">
          <w:rPr>
            <w:rStyle w:val="Hyperlink"/>
            <w:rFonts w:ascii="Times New Roman" w:hAnsi="Times New Roman" w:cs="Times New Roman"/>
            <w:sz w:val="24"/>
            <w:szCs w:val="24"/>
          </w:rPr>
          <w:t>51/1995</w:t>
        </w:r>
      </w:hyperlink>
      <w:r w:rsidRPr="00A20244">
        <w:rPr>
          <w:rStyle w:val="tpa"/>
          <w:rFonts w:ascii="Times New Roman" w:hAnsi="Times New Roman" w:cs="Times New Roman"/>
          <w:sz w:val="24"/>
          <w:szCs w:val="24"/>
        </w:rPr>
        <w:t xml:space="preserve">, iar modalitatea concretă de </w:t>
      </w:r>
      <w:proofErr w:type="spellStart"/>
      <w:r w:rsidRPr="00A20244">
        <w:rPr>
          <w:rStyle w:val="tpa"/>
          <w:rFonts w:ascii="Times New Roman" w:hAnsi="Times New Roman" w:cs="Times New Roman"/>
          <w:sz w:val="24"/>
          <w:szCs w:val="24"/>
        </w:rPr>
        <w:t>funcţionare</w:t>
      </w:r>
      <w:proofErr w:type="spellEnd"/>
      <w:r w:rsidRPr="00A20244">
        <w:rPr>
          <w:rStyle w:val="tpa"/>
          <w:rFonts w:ascii="Times New Roman" w:hAnsi="Times New Roman" w:cs="Times New Roman"/>
          <w:sz w:val="24"/>
          <w:szCs w:val="24"/>
        </w:rPr>
        <w:t xml:space="preserve"> a lor poate fi stabilită prin acte normative subsecvente. Temeinicia stabilirii cuantumului taxelor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contribuţiilor</w:t>
      </w:r>
      <w:proofErr w:type="spellEnd"/>
      <w:r w:rsidRPr="00A20244">
        <w:rPr>
          <w:rStyle w:val="tpa"/>
          <w:rFonts w:ascii="Times New Roman" w:hAnsi="Times New Roman" w:cs="Times New Roman"/>
          <w:sz w:val="24"/>
          <w:szCs w:val="24"/>
        </w:rPr>
        <w:t xml:space="preserve"> prin acte adoptate de organele de conducere ale acestor organisme rezultă din caracterul liberal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independent al profesiei de avocat, care însă nu exclude anumite reguli privind organizarea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funcţionarea</w:t>
      </w:r>
      <w:proofErr w:type="spellEnd"/>
      <w:r w:rsidRPr="00A20244">
        <w:rPr>
          <w:rStyle w:val="tpa"/>
          <w:rFonts w:ascii="Times New Roman" w:hAnsi="Times New Roman" w:cs="Times New Roman"/>
          <w:sz w:val="24"/>
          <w:szCs w:val="24"/>
        </w:rPr>
        <w:t xml:space="preserve"> sa, dispuse prin acte normative de valoare inferioară, deplin legale. In </w:t>
      </w:r>
      <w:proofErr w:type="spellStart"/>
      <w:r w:rsidRPr="00A20244">
        <w:rPr>
          <w:rStyle w:val="tpa"/>
          <w:rFonts w:ascii="Times New Roman" w:hAnsi="Times New Roman" w:cs="Times New Roman"/>
          <w:sz w:val="24"/>
          <w:szCs w:val="24"/>
        </w:rPr>
        <w:t>speţă</w:t>
      </w:r>
      <w:proofErr w:type="spellEnd"/>
      <w:r w:rsidRPr="00A20244">
        <w:rPr>
          <w:rStyle w:val="tpa"/>
          <w:rFonts w:ascii="Times New Roman" w:hAnsi="Times New Roman" w:cs="Times New Roman"/>
          <w:sz w:val="24"/>
          <w:szCs w:val="24"/>
        </w:rPr>
        <w:t xml:space="preserve">, Consiliul Uniunii </w:t>
      </w:r>
      <w:proofErr w:type="spellStart"/>
      <w:r w:rsidRPr="00A20244">
        <w:rPr>
          <w:rStyle w:val="tpa"/>
          <w:rFonts w:ascii="Times New Roman" w:hAnsi="Times New Roman" w:cs="Times New Roman"/>
          <w:sz w:val="24"/>
          <w:szCs w:val="24"/>
        </w:rPr>
        <w:t>Avocaţilor</w:t>
      </w:r>
      <w:proofErr w:type="spellEnd"/>
      <w:r w:rsidRPr="00A20244">
        <w:rPr>
          <w:rStyle w:val="tpa"/>
          <w:rFonts w:ascii="Times New Roman" w:hAnsi="Times New Roman" w:cs="Times New Roman"/>
          <w:sz w:val="24"/>
          <w:szCs w:val="24"/>
        </w:rPr>
        <w:t xml:space="preserve"> din România este </w:t>
      </w:r>
      <w:proofErr w:type="spellStart"/>
      <w:r w:rsidRPr="00A20244">
        <w:rPr>
          <w:rStyle w:val="tpa"/>
          <w:rFonts w:ascii="Times New Roman" w:hAnsi="Times New Roman" w:cs="Times New Roman"/>
          <w:sz w:val="24"/>
          <w:szCs w:val="24"/>
        </w:rPr>
        <w:t>îndreptăţit</w:t>
      </w:r>
      <w:proofErr w:type="spellEnd"/>
      <w:r w:rsidRPr="00A20244">
        <w:rPr>
          <w:rStyle w:val="tpa"/>
          <w:rFonts w:ascii="Times New Roman" w:hAnsi="Times New Roman" w:cs="Times New Roman"/>
          <w:sz w:val="24"/>
          <w:szCs w:val="24"/>
        </w:rPr>
        <w:t xml:space="preserve"> să stabilească, conform </w:t>
      </w:r>
      <w:proofErr w:type="spellStart"/>
      <w:r w:rsidRPr="00A20244">
        <w:rPr>
          <w:rStyle w:val="tpa"/>
          <w:rFonts w:ascii="Times New Roman" w:hAnsi="Times New Roman" w:cs="Times New Roman"/>
          <w:sz w:val="24"/>
          <w:szCs w:val="24"/>
        </w:rPr>
        <w:t>dispoziţiilor</w:t>
      </w:r>
      <w:proofErr w:type="spellEnd"/>
      <w:r w:rsidRPr="00A20244">
        <w:rPr>
          <w:rStyle w:val="tpa"/>
          <w:rFonts w:ascii="Times New Roman" w:hAnsi="Times New Roman" w:cs="Times New Roman"/>
          <w:sz w:val="24"/>
          <w:szCs w:val="24"/>
        </w:rPr>
        <w:t xml:space="preserve"> art. 42 din Legea nr. </w:t>
      </w:r>
      <w:hyperlink r:id="rId25" w:history="1">
        <w:r w:rsidRPr="00A20244">
          <w:rPr>
            <w:rStyle w:val="Hyperlink"/>
            <w:rFonts w:ascii="Times New Roman" w:hAnsi="Times New Roman" w:cs="Times New Roman"/>
            <w:sz w:val="24"/>
            <w:szCs w:val="24"/>
          </w:rPr>
          <w:t>51/1995</w:t>
        </w:r>
      </w:hyperlink>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ale art. 3 alin. (1) din </w:t>
      </w:r>
      <w:proofErr w:type="spellStart"/>
      <w:r w:rsidRPr="00A20244">
        <w:rPr>
          <w:rStyle w:val="tpa"/>
          <w:rFonts w:ascii="Times New Roman" w:hAnsi="Times New Roman" w:cs="Times New Roman"/>
          <w:sz w:val="24"/>
          <w:szCs w:val="24"/>
        </w:rPr>
        <w:t>Ordonanţa</w:t>
      </w:r>
      <w:proofErr w:type="spellEnd"/>
      <w:r w:rsidRPr="00A20244">
        <w:rPr>
          <w:rStyle w:val="tpa"/>
          <w:rFonts w:ascii="Times New Roman" w:hAnsi="Times New Roman" w:cs="Times New Roman"/>
          <w:sz w:val="24"/>
          <w:szCs w:val="24"/>
        </w:rPr>
        <w:t xml:space="preserve"> Guvernului nr. 221/2000, nivelul </w:t>
      </w:r>
      <w:proofErr w:type="spellStart"/>
      <w:r w:rsidRPr="00A20244">
        <w:rPr>
          <w:rStyle w:val="tpa"/>
          <w:rFonts w:ascii="Times New Roman" w:hAnsi="Times New Roman" w:cs="Times New Roman"/>
          <w:sz w:val="24"/>
          <w:szCs w:val="24"/>
        </w:rPr>
        <w:t>contribuţiei</w:t>
      </w:r>
      <w:proofErr w:type="spellEnd"/>
      <w:r w:rsidRPr="00A20244">
        <w:rPr>
          <w:rStyle w:val="tpa"/>
          <w:rFonts w:ascii="Times New Roman" w:hAnsi="Times New Roman" w:cs="Times New Roman"/>
          <w:sz w:val="24"/>
          <w:szCs w:val="24"/>
        </w:rPr>
        <w:t xml:space="preserve"> minime obligatorii "potrivit nevoilor curente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de perspectivă ale Casei de Asigurări a </w:t>
      </w:r>
      <w:proofErr w:type="spellStart"/>
      <w:r w:rsidRPr="00A20244">
        <w:rPr>
          <w:rStyle w:val="tpa"/>
          <w:rFonts w:ascii="Times New Roman" w:hAnsi="Times New Roman" w:cs="Times New Roman"/>
          <w:sz w:val="24"/>
          <w:szCs w:val="24"/>
        </w:rPr>
        <w:t>avocaţilor</w:t>
      </w:r>
      <w:proofErr w:type="spellEnd"/>
      <w:r w:rsidRPr="00A20244">
        <w:rPr>
          <w:rStyle w:val="tpa"/>
          <w:rFonts w:ascii="Times New Roman" w:hAnsi="Times New Roman" w:cs="Times New Roman"/>
          <w:sz w:val="24"/>
          <w:szCs w:val="24"/>
        </w:rPr>
        <w:t xml:space="preserve">". În </w:t>
      </w:r>
      <w:proofErr w:type="spellStart"/>
      <w:r w:rsidRPr="00A20244">
        <w:rPr>
          <w:rStyle w:val="tpa"/>
          <w:rFonts w:ascii="Times New Roman" w:hAnsi="Times New Roman" w:cs="Times New Roman"/>
          <w:sz w:val="24"/>
          <w:szCs w:val="24"/>
        </w:rPr>
        <w:t>sfârşit</w:t>
      </w:r>
      <w:proofErr w:type="spellEnd"/>
      <w:r w:rsidRPr="00A20244">
        <w:rPr>
          <w:rStyle w:val="tpa"/>
          <w:rFonts w:ascii="Times New Roman" w:hAnsi="Times New Roman" w:cs="Times New Roman"/>
          <w:sz w:val="24"/>
          <w:szCs w:val="24"/>
        </w:rPr>
        <w:t xml:space="preserve">, consideră că, în temeiul art. 21 din </w:t>
      </w:r>
      <w:proofErr w:type="spellStart"/>
      <w:r w:rsidRPr="00A20244">
        <w:rPr>
          <w:rStyle w:val="tpa"/>
          <w:rFonts w:ascii="Times New Roman" w:hAnsi="Times New Roman" w:cs="Times New Roman"/>
          <w:sz w:val="24"/>
          <w:szCs w:val="24"/>
        </w:rPr>
        <w:t>Constituţie</w:t>
      </w:r>
      <w:proofErr w:type="spellEnd"/>
      <w:r w:rsidRPr="00A20244">
        <w:rPr>
          <w:rStyle w:val="tpa"/>
          <w:rFonts w:ascii="Times New Roman" w:hAnsi="Times New Roman" w:cs="Times New Roman"/>
          <w:sz w:val="24"/>
          <w:szCs w:val="24"/>
        </w:rPr>
        <w:t xml:space="preserve">, republicată, actele emise de Consiliul Uniunii </w:t>
      </w:r>
      <w:proofErr w:type="spellStart"/>
      <w:r w:rsidRPr="00A20244">
        <w:rPr>
          <w:rStyle w:val="tpa"/>
          <w:rFonts w:ascii="Times New Roman" w:hAnsi="Times New Roman" w:cs="Times New Roman"/>
          <w:sz w:val="24"/>
          <w:szCs w:val="24"/>
        </w:rPr>
        <w:t>Avocaţilor</w:t>
      </w:r>
      <w:proofErr w:type="spellEnd"/>
      <w:r w:rsidRPr="00A20244">
        <w:rPr>
          <w:rStyle w:val="tpa"/>
          <w:rFonts w:ascii="Times New Roman" w:hAnsi="Times New Roman" w:cs="Times New Roman"/>
          <w:sz w:val="24"/>
          <w:szCs w:val="24"/>
        </w:rPr>
        <w:t xml:space="preserve"> pot fi contestate în </w:t>
      </w:r>
      <w:proofErr w:type="spellStart"/>
      <w:r w:rsidRPr="00A20244">
        <w:rPr>
          <w:rStyle w:val="tpa"/>
          <w:rFonts w:ascii="Times New Roman" w:hAnsi="Times New Roman" w:cs="Times New Roman"/>
          <w:sz w:val="24"/>
          <w:szCs w:val="24"/>
        </w:rPr>
        <w:t>justiţie</w:t>
      </w:r>
      <w:proofErr w:type="spellEnd"/>
      <w:r w:rsidRPr="00A20244">
        <w:rPr>
          <w:rStyle w:val="tpa"/>
          <w:rFonts w:ascii="Times New Roman" w:hAnsi="Times New Roman" w:cs="Times New Roman"/>
          <w:sz w:val="24"/>
          <w:szCs w:val="24"/>
        </w:rPr>
        <w:t xml:space="preserve"> pe calea contenciosului administrativ.</w:t>
      </w:r>
    </w:p>
    <w:p w:rsidR="007E6730" w:rsidRPr="00A20244" w:rsidRDefault="007E6730" w:rsidP="00497352">
      <w:pPr>
        <w:spacing w:after="0"/>
        <w:jc w:val="both"/>
        <w:rPr>
          <w:rFonts w:ascii="Times New Roman" w:hAnsi="Times New Roman" w:cs="Times New Roman"/>
          <w:sz w:val="24"/>
          <w:szCs w:val="24"/>
        </w:rPr>
      </w:pPr>
      <w:bookmarkStart w:id="13" w:name="do|pa12"/>
      <w:bookmarkEnd w:id="13"/>
      <w:r w:rsidRPr="00A20244">
        <w:rPr>
          <w:rStyle w:val="tpa"/>
          <w:rFonts w:ascii="Times New Roman" w:hAnsi="Times New Roman" w:cs="Times New Roman"/>
          <w:sz w:val="24"/>
          <w:szCs w:val="24"/>
        </w:rPr>
        <w:t xml:space="preserve">Avocatul Poporului apreciază că textele de lege ce fac obiectul </w:t>
      </w:r>
      <w:proofErr w:type="spellStart"/>
      <w:r w:rsidRPr="00A20244">
        <w:rPr>
          <w:rStyle w:val="tpa"/>
          <w:rFonts w:ascii="Times New Roman" w:hAnsi="Times New Roman" w:cs="Times New Roman"/>
          <w:sz w:val="24"/>
          <w:szCs w:val="24"/>
        </w:rPr>
        <w:t>excepţiei</w:t>
      </w:r>
      <w:proofErr w:type="spellEnd"/>
      <w:r w:rsidRPr="00A20244">
        <w:rPr>
          <w:rStyle w:val="tpa"/>
          <w:rFonts w:ascii="Times New Roman" w:hAnsi="Times New Roman" w:cs="Times New Roman"/>
          <w:sz w:val="24"/>
          <w:szCs w:val="24"/>
        </w:rPr>
        <w:t xml:space="preserve"> de </w:t>
      </w:r>
      <w:proofErr w:type="spellStart"/>
      <w:r w:rsidRPr="00A20244">
        <w:rPr>
          <w:rStyle w:val="tpa"/>
          <w:rFonts w:ascii="Times New Roman" w:hAnsi="Times New Roman" w:cs="Times New Roman"/>
          <w:sz w:val="24"/>
          <w:szCs w:val="24"/>
        </w:rPr>
        <w:t>neconstituţionalitate</w:t>
      </w:r>
      <w:proofErr w:type="spellEnd"/>
      <w:r w:rsidRPr="00A20244">
        <w:rPr>
          <w:rStyle w:val="tpa"/>
          <w:rFonts w:ascii="Times New Roman" w:hAnsi="Times New Roman" w:cs="Times New Roman"/>
          <w:sz w:val="24"/>
          <w:szCs w:val="24"/>
        </w:rPr>
        <w:t xml:space="preserve"> nu contravin </w:t>
      </w:r>
      <w:proofErr w:type="spellStart"/>
      <w:r w:rsidRPr="00A20244">
        <w:rPr>
          <w:rStyle w:val="tpa"/>
          <w:rFonts w:ascii="Times New Roman" w:hAnsi="Times New Roman" w:cs="Times New Roman"/>
          <w:sz w:val="24"/>
          <w:szCs w:val="24"/>
        </w:rPr>
        <w:t>Constituţiei</w:t>
      </w:r>
      <w:proofErr w:type="spellEnd"/>
      <w:r w:rsidRPr="00A20244">
        <w:rPr>
          <w:rStyle w:val="tpa"/>
          <w:rFonts w:ascii="Times New Roman" w:hAnsi="Times New Roman" w:cs="Times New Roman"/>
          <w:sz w:val="24"/>
          <w:szCs w:val="24"/>
        </w:rPr>
        <w:t xml:space="preserve">. În acest sens, arată că </w:t>
      </w:r>
      <w:proofErr w:type="spellStart"/>
      <w:r w:rsidRPr="00A20244">
        <w:rPr>
          <w:rStyle w:val="tpa"/>
          <w:rFonts w:ascii="Times New Roman" w:hAnsi="Times New Roman" w:cs="Times New Roman"/>
          <w:sz w:val="24"/>
          <w:szCs w:val="24"/>
        </w:rPr>
        <w:t>opţiunea</w:t>
      </w:r>
      <w:proofErr w:type="spellEnd"/>
      <w:r w:rsidRPr="00A20244">
        <w:rPr>
          <w:rStyle w:val="tpa"/>
          <w:rFonts w:ascii="Times New Roman" w:hAnsi="Times New Roman" w:cs="Times New Roman"/>
          <w:sz w:val="24"/>
          <w:szCs w:val="24"/>
        </w:rPr>
        <w:t xml:space="preserve"> legiuitorului de a stabili taxe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contribuţii</w:t>
      </w:r>
      <w:proofErr w:type="spellEnd"/>
      <w:r w:rsidRPr="00A20244">
        <w:rPr>
          <w:rStyle w:val="tpa"/>
          <w:rFonts w:ascii="Times New Roman" w:hAnsi="Times New Roman" w:cs="Times New Roman"/>
          <w:sz w:val="24"/>
          <w:szCs w:val="24"/>
        </w:rPr>
        <w:t xml:space="preserve">, fără a </w:t>
      </w:r>
      <w:proofErr w:type="spellStart"/>
      <w:r w:rsidRPr="00A20244">
        <w:rPr>
          <w:rStyle w:val="tpa"/>
          <w:rFonts w:ascii="Times New Roman" w:hAnsi="Times New Roman" w:cs="Times New Roman"/>
          <w:sz w:val="24"/>
          <w:szCs w:val="24"/>
        </w:rPr>
        <w:t>menţiona</w:t>
      </w:r>
      <w:proofErr w:type="spellEnd"/>
      <w:r w:rsidRPr="00A20244">
        <w:rPr>
          <w:rStyle w:val="tpa"/>
          <w:rFonts w:ascii="Times New Roman" w:hAnsi="Times New Roman" w:cs="Times New Roman"/>
          <w:sz w:val="24"/>
          <w:szCs w:val="24"/>
        </w:rPr>
        <w:t xml:space="preserve"> expres cuantumul acestora, are drept scop constituirea unor fonduri, bazate pe principiile autonomiei, </w:t>
      </w:r>
      <w:proofErr w:type="spellStart"/>
      <w:r w:rsidRPr="00A20244">
        <w:rPr>
          <w:rStyle w:val="tpa"/>
          <w:rFonts w:ascii="Times New Roman" w:hAnsi="Times New Roman" w:cs="Times New Roman"/>
          <w:sz w:val="24"/>
          <w:szCs w:val="24"/>
        </w:rPr>
        <w:t>solidarităţii</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obligativităţii</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contributivităţii</w:t>
      </w:r>
      <w:proofErr w:type="spellEnd"/>
      <w:r w:rsidRPr="00A20244">
        <w:rPr>
          <w:rStyle w:val="tpa"/>
          <w:rFonts w:ascii="Times New Roman" w:hAnsi="Times New Roman" w:cs="Times New Roman"/>
          <w:sz w:val="24"/>
          <w:szCs w:val="24"/>
        </w:rPr>
        <w:t xml:space="preserve">, fonduri ce se folosesc, în </w:t>
      </w:r>
      <w:proofErr w:type="spellStart"/>
      <w:r w:rsidRPr="00A20244">
        <w:rPr>
          <w:rStyle w:val="tpa"/>
          <w:rFonts w:ascii="Times New Roman" w:hAnsi="Times New Roman" w:cs="Times New Roman"/>
          <w:sz w:val="24"/>
          <w:szCs w:val="24"/>
        </w:rPr>
        <w:t>condiţiile</w:t>
      </w:r>
      <w:proofErr w:type="spellEnd"/>
      <w:r w:rsidRPr="00A20244">
        <w:rPr>
          <w:rStyle w:val="tpa"/>
          <w:rFonts w:ascii="Times New Roman" w:hAnsi="Times New Roman" w:cs="Times New Roman"/>
          <w:sz w:val="24"/>
          <w:szCs w:val="24"/>
        </w:rPr>
        <w:t xml:space="preserve"> legii, numai potrivit </w:t>
      </w:r>
      <w:proofErr w:type="spellStart"/>
      <w:r w:rsidRPr="00A20244">
        <w:rPr>
          <w:rStyle w:val="tpa"/>
          <w:rFonts w:ascii="Times New Roman" w:hAnsi="Times New Roman" w:cs="Times New Roman"/>
          <w:sz w:val="24"/>
          <w:szCs w:val="24"/>
        </w:rPr>
        <w:t>destinaţiei</w:t>
      </w:r>
      <w:proofErr w:type="spellEnd"/>
      <w:r w:rsidRPr="00A20244">
        <w:rPr>
          <w:rStyle w:val="tpa"/>
          <w:rFonts w:ascii="Times New Roman" w:hAnsi="Times New Roman" w:cs="Times New Roman"/>
          <w:sz w:val="24"/>
          <w:szCs w:val="24"/>
        </w:rPr>
        <w:t xml:space="preserve"> lor, adică pentru "asigurarea </w:t>
      </w:r>
      <w:proofErr w:type="spellStart"/>
      <w:r w:rsidRPr="00A20244">
        <w:rPr>
          <w:rStyle w:val="tpa"/>
          <w:rFonts w:ascii="Times New Roman" w:hAnsi="Times New Roman" w:cs="Times New Roman"/>
          <w:sz w:val="24"/>
          <w:szCs w:val="24"/>
        </w:rPr>
        <w:t>funcţionării</w:t>
      </w:r>
      <w:proofErr w:type="spellEnd"/>
      <w:r w:rsidRPr="00A20244">
        <w:rPr>
          <w:rStyle w:val="tpa"/>
          <w:rFonts w:ascii="Times New Roman" w:hAnsi="Times New Roman" w:cs="Times New Roman"/>
          <w:sz w:val="24"/>
          <w:szCs w:val="24"/>
        </w:rPr>
        <w:t xml:space="preserve"> organelor de conducere ale unui corp profesional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a unui sistem propriu de pensii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alte drepturi de asigurări sociale bazat, printre alte surse,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pe </w:t>
      </w:r>
      <w:proofErr w:type="spellStart"/>
      <w:r w:rsidRPr="00A20244">
        <w:rPr>
          <w:rStyle w:val="tpa"/>
          <w:rFonts w:ascii="Times New Roman" w:hAnsi="Times New Roman" w:cs="Times New Roman"/>
          <w:sz w:val="24"/>
          <w:szCs w:val="24"/>
        </w:rPr>
        <w:t>contribuţia</w:t>
      </w:r>
      <w:proofErr w:type="spellEnd"/>
      <w:r w:rsidRPr="00A20244">
        <w:rPr>
          <w:rStyle w:val="tpa"/>
          <w:rFonts w:ascii="Times New Roman" w:hAnsi="Times New Roman" w:cs="Times New Roman"/>
          <w:sz w:val="24"/>
          <w:szCs w:val="24"/>
        </w:rPr>
        <w:t xml:space="preserve"> tuturor membrilor săi". Or, se adaugă în continuare, aceste taxe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contribuţii</w:t>
      </w:r>
      <w:proofErr w:type="spellEnd"/>
      <w:r w:rsidRPr="00A20244">
        <w:rPr>
          <w:rStyle w:val="tpa"/>
          <w:rFonts w:ascii="Times New Roman" w:hAnsi="Times New Roman" w:cs="Times New Roman"/>
          <w:sz w:val="24"/>
          <w:szCs w:val="24"/>
        </w:rPr>
        <w:t xml:space="preserve"> nu sunt venituri la bugetul de stat pentru a fi stabilite numai prin lege, </w:t>
      </w:r>
      <w:proofErr w:type="spellStart"/>
      <w:r w:rsidRPr="00A20244">
        <w:rPr>
          <w:rStyle w:val="tpa"/>
          <w:rFonts w:ascii="Times New Roman" w:hAnsi="Times New Roman" w:cs="Times New Roman"/>
          <w:sz w:val="24"/>
          <w:szCs w:val="24"/>
        </w:rPr>
        <w:t>aşa</w:t>
      </w:r>
      <w:proofErr w:type="spellEnd"/>
      <w:r w:rsidRPr="00A20244">
        <w:rPr>
          <w:rStyle w:val="tpa"/>
          <w:rFonts w:ascii="Times New Roman" w:hAnsi="Times New Roman" w:cs="Times New Roman"/>
          <w:sz w:val="24"/>
          <w:szCs w:val="24"/>
        </w:rPr>
        <w:t xml:space="preserve"> cum prevede art. 139 alin. (1)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(2) din </w:t>
      </w:r>
      <w:proofErr w:type="spellStart"/>
      <w:r w:rsidRPr="00A20244">
        <w:rPr>
          <w:rStyle w:val="tpa"/>
          <w:rFonts w:ascii="Times New Roman" w:hAnsi="Times New Roman" w:cs="Times New Roman"/>
          <w:sz w:val="24"/>
          <w:szCs w:val="24"/>
        </w:rPr>
        <w:t>Constituţie</w:t>
      </w:r>
      <w:proofErr w:type="spellEnd"/>
      <w:r w:rsidRPr="00A20244">
        <w:rPr>
          <w:rStyle w:val="tpa"/>
          <w:rFonts w:ascii="Times New Roman" w:hAnsi="Times New Roman" w:cs="Times New Roman"/>
          <w:sz w:val="24"/>
          <w:szCs w:val="24"/>
        </w:rPr>
        <w:t xml:space="preserve">, republicată, "ci </w:t>
      </w:r>
      <w:proofErr w:type="spellStart"/>
      <w:r w:rsidRPr="00A20244">
        <w:rPr>
          <w:rStyle w:val="tpa"/>
          <w:rFonts w:ascii="Times New Roman" w:hAnsi="Times New Roman" w:cs="Times New Roman"/>
          <w:sz w:val="24"/>
          <w:szCs w:val="24"/>
        </w:rPr>
        <w:t>contribuţii</w:t>
      </w:r>
      <w:proofErr w:type="spellEnd"/>
      <w:r w:rsidRPr="00A20244">
        <w:rPr>
          <w:rStyle w:val="tpa"/>
          <w:rFonts w:ascii="Times New Roman" w:hAnsi="Times New Roman" w:cs="Times New Roman"/>
          <w:sz w:val="24"/>
          <w:szCs w:val="24"/>
        </w:rPr>
        <w:t xml:space="preserve"> la un fond special, a cărui </w:t>
      </w:r>
      <w:proofErr w:type="spellStart"/>
      <w:r w:rsidRPr="00A20244">
        <w:rPr>
          <w:rStyle w:val="tpa"/>
          <w:rFonts w:ascii="Times New Roman" w:hAnsi="Times New Roman" w:cs="Times New Roman"/>
          <w:sz w:val="24"/>
          <w:szCs w:val="24"/>
        </w:rPr>
        <w:t>destinaţie</w:t>
      </w:r>
      <w:proofErr w:type="spellEnd"/>
      <w:r w:rsidRPr="00A20244">
        <w:rPr>
          <w:rStyle w:val="tpa"/>
          <w:rFonts w:ascii="Times New Roman" w:hAnsi="Times New Roman" w:cs="Times New Roman"/>
          <w:sz w:val="24"/>
          <w:szCs w:val="24"/>
        </w:rPr>
        <w:t xml:space="preserve"> este stabilită tocmai prin </w:t>
      </w:r>
      <w:proofErr w:type="spellStart"/>
      <w:r w:rsidRPr="00A20244">
        <w:rPr>
          <w:rStyle w:val="tpa"/>
          <w:rFonts w:ascii="Times New Roman" w:hAnsi="Times New Roman" w:cs="Times New Roman"/>
          <w:sz w:val="24"/>
          <w:szCs w:val="24"/>
        </w:rPr>
        <w:t>dispoziţiile</w:t>
      </w:r>
      <w:proofErr w:type="spellEnd"/>
      <w:r w:rsidRPr="00A20244">
        <w:rPr>
          <w:rStyle w:val="tpa"/>
          <w:rFonts w:ascii="Times New Roman" w:hAnsi="Times New Roman" w:cs="Times New Roman"/>
          <w:sz w:val="24"/>
          <w:szCs w:val="24"/>
        </w:rPr>
        <w:t xml:space="preserve"> de lege criticate." Posibilitatea stabilirii de către Consiliul Uniunii </w:t>
      </w:r>
      <w:proofErr w:type="spellStart"/>
      <w:r w:rsidRPr="00A20244">
        <w:rPr>
          <w:rStyle w:val="tpa"/>
          <w:rFonts w:ascii="Times New Roman" w:hAnsi="Times New Roman" w:cs="Times New Roman"/>
          <w:sz w:val="24"/>
          <w:szCs w:val="24"/>
        </w:rPr>
        <w:t>Avocaţilor</w:t>
      </w:r>
      <w:proofErr w:type="spellEnd"/>
      <w:r w:rsidRPr="00A20244">
        <w:rPr>
          <w:rStyle w:val="tpa"/>
          <w:rFonts w:ascii="Times New Roman" w:hAnsi="Times New Roman" w:cs="Times New Roman"/>
          <w:sz w:val="24"/>
          <w:szCs w:val="24"/>
        </w:rPr>
        <w:t xml:space="preserve"> din România a nivelului </w:t>
      </w:r>
      <w:proofErr w:type="spellStart"/>
      <w:r w:rsidRPr="00A20244">
        <w:rPr>
          <w:rStyle w:val="tpa"/>
          <w:rFonts w:ascii="Times New Roman" w:hAnsi="Times New Roman" w:cs="Times New Roman"/>
          <w:sz w:val="24"/>
          <w:szCs w:val="24"/>
        </w:rPr>
        <w:t>contribuţiei</w:t>
      </w:r>
      <w:proofErr w:type="spellEnd"/>
      <w:r w:rsidRPr="00A20244">
        <w:rPr>
          <w:rStyle w:val="tpa"/>
          <w:rFonts w:ascii="Times New Roman" w:hAnsi="Times New Roman" w:cs="Times New Roman"/>
          <w:sz w:val="24"/>
          <w:szCs w:val="24"/>
        </w:rPr>
        <w:t xml:space="preserve"> minime obligatorii datorate de </w:t>
      </w:r>
      <w:proofErr w:type="spellStart"/>
      <w:r w:rsidRPr="00A20244">
        <w:rPr>
          <w:rStyle w:val="tpa"/>
          <w:rFonts w:ascii="Times New Roman" w:hAnsi="Times New Roman" w:cs="Times New Roman"/>
          <w:sz w:val="24"/>
          <w:szCs w:val="24"/>
        </w:rPr>
        <w:t>avocaţi</w:t>
      </w:r>
      <w:proofErr w:type="spellEnd"/>
      <w:r w:rsidRPr="00A20244">
        <w:rPr>
          <w:rStyle w:val="tpa"/>
          <w:rFonts w:ascii="Times New Roman" w:hAnsi="Times New Roman" w:cs="Times New Roman"/>
          <w:sz w:val="24"/>
          <w:szCs w:val="24"/>
        </w:rPr>
        <w:t xml:space="preserve">, respectiv stabilirea, prin Statutul Casei de Asigurări a </w:t>
      </w:r>
      <w:proofErr w:type="spellStart"/>
      <w:r w:rsidRPr="00A20244">
        <w:rPr>
          <w:rStyle w:val="tpa"/>
          <w:rFonts w:ascii="Times New Roman" w:hAnsi="Times New Roman" w:cs="Times New Roman"/>
          <w:sz w:val="24"/>
          <w:szCs w:val="24"/>
        </w:rPr>
        <w:t>Avocaţilor</w:t>
      </w:r>
      <w:proofErr w:type="spellEnd"/>
      <w:r w:rsidRPr="00A20244">
        <w:rPr>
          <w:rStyle w:val="tpa"/>
          <w:rFonts w:ascii="Times New Roman" w:hAnsi="Times New Roman" w:cs="Times New Roman"/>
          <w:sz w:val="24"/>
          <w:szCs w:val="24"/>
        </w:rPr>
        <w:t xml:space="preserve">, a structurii bugetului propriu al acesteia este o problemă de aplicare a legii, asupra căreia Curtea </w:t>
      </w:r>
      <w:proofErr w:type="spellStart"/>
      <w:r w:rsidRPr="00A20244">
        <w:rPr>
          <w:rStyle w:val="tpa"/>
          <w:rFonts w:ascii="Times New Roman" w:hAnsi="Times New Roman" w:cs="Times New Roman"/>
          <w:sz w:val="24"/>
          <w:szCs w:val="24"/>
        </w:rPr>
        <w:t>Constituţională</w:t>
      </w:r>
      <w:proofErr w:type="spellEnd"/>
      <w:r w:rsidRPr="00A20244">
        <w:rPr>
          <w:rStyle w:val="tpa"/>
          <w:rFonts w:ascii="Times New Roman" w:hAnsi="Times New Roman" w:cs="Times New Roman"/>
          <w:sz w:val="24"/>
          <w:szCs w:val="24"/>
        </w:rPr>
        <w:t xml:space="preserve"> nu este competentă să se </w:t>
      </w:r>
      <w:proofErr w:type="spellStart"/>
      <w:r w:rsidRPr="00A20244">
        <w:rPr>
          <w:rStyle w:val="tpa"/>
          <w:rFonts w:ascii="Times New Roman" w:hAnsi="Times New Roman" w:cs="Times New Roman"/>
          <w:sz w:val="24"/>
          <w:szCs w:val="24"/>
        </w:rPr>
        <w:t>pronunţe</w:t>
      </w:r>
      <w:proofErr w:type="spellEnd"/>
      <w:r w:rsidRPr="00A20244">
        <w:rPr>
          <w:rStyle w:val="tpa"/>
          <w:rFonts w:ascii="Times New Roman" w:hAnsi="Times New Roman" w:cs="Times New Roman"/>
          <w:sz w:val="24"/>
          <w:szCs w:val="24"/>
        </w:rPr>
        <w:t xml:space="preserve">. Consideră că art. 41 din </w:t>
      </w:r>
      <w:proofErr w:type="spellStart"/>
      <w:r w:rsidRPr="00A20244">
        <w:rPr>
          <w:rStyle w:val="tpa"/>
          <w:rFonts w:ascii="Times New Roman" w:hAnsi="Times New Roman" w:cs="Times New Roman"/>
          <w:sz w:val="24"/>
          <w:szCs w:val="24"/>
        </w:rPr>
        <w:t>Constituţie</w:t>
      </w:r>
      <w:proofErr w:type="spellEnd"/>
      <w:r w:rsidRPr="00A20244">
        <w:rPr>
          <w:rStyle w:val="tpa"/>
          <w:rFonts w:ascii="Times New Roman" w:hAnsi="Times New Roman" w:cs="Times New Roman"/>
          <w:sz w:val="24"/>
          <w:szCs w:val="24"/>
        </w:rPr>
        <w:t xml:space="preserve"> invocat, de asemenea, ca fiind </w:t>
      </w:r>
      <w:proofErr w:type="spellStart"/>
      <w:r w:rsidRPr="00A20244">
        <w:rPr>
          <w:rStyle w:val="tpa"/>
          <w:rFonts w:ascii="Times New Roman" w:hAnsi="Times New Roman" w:cs="Times New Roman"/>
          <w:sz w:val="24"/>
          <w:szCs w:val="24"/>
        </w:rPr>
        <w:t>neconstituţional</w:t>
      </w:r>
      <w:proofErr w:type="spellEnd"/>
      <w:r w:rsidRPr="00A20244">
        <w:rPr>
          <w:rStyle w:val="tpa"/>
          <w:rFonts w:ascii="Times New Roman" w:hAnsi="Times New Roman" w:cs="Times New Roman"/>
          <w:sz w:val="24"/>
          <w:szCs w:val="24"/>
        </w:rPr>
        <w:t>, nu este incident în cauză.</w:t>
      </w:r>
    </w:p>
    <w:p w:rsidR="007E6730" w:rsidRPr="00A20244" w:rsidRDefault="007E6730" w:rsidP="00497352">
      <w:pPr>
        <w:spacing w:after="0"/>
        <w:jc w:val="both"/>
        <w:rPr>
          <w:rFonts w:ascii="Times New Roman" w:hAnsi="Times New Roman" w:cs="Times New Roman"/>
          <w:sz w:val="24"/>
          <w:szCs w:val="24"/>
        </w:rPr>
      </w:pPr>
      <w:bookmarkStart w:id="14" w:name="do|pa13"/>
      <w:bookmarkEnd w:id="14"/>
      <w:proofErr w:type="spellStart"/>
      <w:r w:rsidRPr="00A20244">
        <w:rPr>
          <w:rStyle w:val="tpa"/>
          <w:rFonts w:ascii="Times New Roman" w:hAnsi="Times New Roman" w:cs="Times New Roman"/>
          <w:sz w:val="24"/>
          <w:szCs w:val="24"/>
        </w:rPr>
        <w:t>Preşedinţii</w:t>
      </w:r>
      <w:proofErr w:type="spellEnd"/>
      <w:r w:rsidRPr="00A20244">
        <w:rPr>
          <w:rStyle w:val="tpa"/>
          <w:rFonts w:ascii="Times New Roman" w:hAnsi="Times New Roman" w:cs="Times New Roman"/>
          <w:sz w:val="24"/>
          <w:szCs w:val="24"/>
        </w:rPr>
        <w:t xml:space="preserve"> celor două Camere ale Parlamentului nu au comunicat punctele lor de vedere asupra </w:t>
      </w:r>
      <w:proofErr w:type="spellStart"/>
      <w:r w:rsidRPr="00A20244">
        <w:rPr>
          <w:rStyle w:val="tpa"/>
          <w:rFonts w:ascii="Times New Roman" w:hAnsi="Times New Roman" w:cs="Times New Roman"/>
          <w:sz w:val="24"/>
          <w:szCs w:val="24"/>
        </w:rPr>
        <w:t>excepţiei</w:t>
      </w:r>
      <w:proofErr w:type="spellEnd"/>
      <w:r w:rsidRPr="00A20244">
        <w:rPr>
          <w:rStyle w:val="tpa"/>
          <w:rFonts w:ascii="Times New Roman" w:hAnsi="Times New Roman" w:cs="Times New Roman"/>
          <w:sz w:val="24"/>
          <w:szCs w:val="24"/>
        </w:rPr>
        <w:t xml:space="preserve"> de </w:t>
      </w:r>
      <w:proofErr w:type="spellStart"/>
      <w:r w:rsidRPr="00A20244">
        <w:rPr>
          <w:rStyle w:val="tpa"/>
          <w:rFonts w:ascii="Times New Roman" w:hAnsi="Times New Roman" w:cs="Times New Roman"/>
          <w:sz w:val="24"/>
          <w:szCs w:val="24"/>
        </w:rPr>
        <w:t>neconstituţionalitate</w:t>
      </w:r>
      <w:proofErr w:type="spellEnd"/>
      <w:r w:rsidRPr="00A20244">
        <w:rPr>
          <w:rStyle w:val="tpa"/>
          <w:rFonts w:ascii="Times New Roman" w:hAnsi="Times New Roman" w:cs="Times New Roman"/>
          <w:sz w:val="24"/>
          <w:szCs w:val="24"/>
        </w:rPr>
        <w:t xml:space="preserve"> ridicate.</w:t>
      </w:r>
    </w:p>
    <w:p w:rsidR="007E6730" w:rsidRPr="00A20244" w:rsidRDefault="007E6730" w:rsidP="00497352">
      <w:pPr>
        <w:spacing w:after="0"/>
        <w:jc w:val="center"/>
        <w:rPr>
          <w:rFonts w:ascii="Times New Roman" w:hAnsi="Times New Roman" w:cs="Times New Roman"/>
          <w:sz w:val="24"/>
          <w:szCs w:val="24"/>
        </w:rPr>
      </w:pPr>
      <w:bookmarkStart w:id="15" w:name="do|pa14"/>
      <w:bookmarkEnd w:id="15"/>
      <w:r w:rsidRPr="00A20244">
        <w:rPr>
          <w:rStyle w:val="tpa"/>
          <w:rFonts w:ascii="Times New Roman" w:hAnsi="Times New Roman" w:cs="Times New Roman"/>
          <w:sz w:val="24"/>
          <w:szCs w:val="24"/>
        </w:rPr>
        <w:t>CURTEA,</w:t>
      </w:r>
    </w:p>
    <w:p w:rsidR="007E6730" w:rsidRPr="00A20244" w:rsidRDefault="007E6730" w:rsidP="00497352">
      <w:pPr>
        <w:spacing w:after="0"/>
        <w:jc w:val="both"/>
        <w:rPr>
          <w:rFonts w:ascii="Times New Roman" w:hAnsi="Times New Roman" w:cs="Times New Roman"/>
          <w:sz w:val="24"/>
          <w:szCs w:val="24"/>
        </w:rPr>
      </w:pPr>
      <w:bookmarkStart w:id="16" w:name="do|pa15"/>
      <w:bookmarkEnd w:id="16"/>
      <w:r w:rsidRPr="00A20244">
        <w:rPr>
          <w:rStyle w:val="tpa"/>
          <w:rFonts w:ascii="Times New Roman" w:hAnsi="Times New Roman" w:cs="Times New Roman"/>
          <w:sz w:val="24"/>
          <w:szCs w:val="24"/>
        </w:rPr>
        <w:lastRenderedPageBreak/>
        <w:t xml:space="preserve">examinând încheierea de sesizare, punctul de vedere al Guvernului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pe cel al Avocatului Poporului, raportul întocmit de judecătorul-raportor, concluziile reprezentantului Ministerului Public, </w:t>
      </w:r>
      <w:proofErr w:type="spellStart"/>
      <w:r w:rsidRPr="00A20244">
        <w:rPr>
          <w:rStyle w:val="tpa"/>
          <w:rFonts w:ascii="Times New Roman" w:hAnsi="Times New Roman" w:cs="Times New Roman"/>
          <w:sz w:val="24"/>
          <w:szCs w:val="24"/>
        </w:rPr>
        <w:t>dispoziţiile</w:t>
      </w:r>
      <w:proofErr w:type="spellEnd"/>
      <w:r w:rsidRPr="00A20244">
        <w:rPr>
          <w:rStyle w:val="tpa"/>
          <w:rFonts w:ascii="Times New Roman" w:hAnsi="Times New Roman" w:cs="Times New Roman"/>
          <w:sz w:val="24"/>
          <w:szCs w:val="24"/>
        </w:rPr>
        <w:t xml:space="preserve"> legale criticate, raportate la prevederile </w:t>
      </w:r>
      <w:proofErr w:type="spellStart"/>
      <w:r w:rsidRPr="00A20244">
        <w:rPr>
          <w:rStyle w:val="tpa"/>
          <w:rFonts w:ascii="Times New Roman" w:hAnsi="Times New Roman" w:cs="Times New Roman"/>
          <w:sz w:val="24"/>
          <w:szCs w:val="24"/>
        </w:rPr>
        <w:t>Constituţiei</w:t>
      </w:r>
      <w:proofErr w:type="spellEnd"/>
      <w:r w:rsidRPr="00A20244">
        <w:rPr>
          <w:rStyle w:val="tpa"/>
          <w:rFonts w:ascii="Times New Roman" w:hAnsi="Times New Roman" w:cs="Times New Roman"/>
          <w:sz w:val="24"/>
          <w:szCs w:val="24"/>
        </w:rPr>
        <w:t xml:space="preserve">, precum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dispoziţiile</w:t>
      </w:r>
      <w:proofErr w:type="spellEnd"/>
      <w:r w:rsidRPr="00A20244">
        <w:rPr>
          <w:rStyle w:val="tpa"/>
          <w:rFonts w:ascii="Times New Roman" w:hAnsi="Times New Roman" w:cs="Times New Roman"/>
          <w:sz w:val="24"/>
          <w:szCs w:val="24"/>
        </w:rPr>
        <w:t xml:space="preserve"> Legii nr. </w:t>
      </w:r>
      <w:hyperlink r:id="rId26" w:history="1">
        <w:r w:rsidRPr="00A20244">
          <w:rPr>
            <w:rStyle w:val="Hyperlink"/>
            <w:rFonts w:ascii="Times New Roman" w:hAnsi="Times New Roman" w:cs="Times New Roman"/>
            <w:sz w:val="24"/>
            <w:szCs w:val="24"/>
          </w:rPr>
          <w:t>47/1992</w:t>
        </w:r>
      </w:hyperlink>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reţine</w:t>
      </w:r>
      <w:proofErr w:type="spellEnd"/>
      <w:r w:rsidRPr="00A20244">
        <w:rPr>
          <w:rStyle w:val="tpa"/>
          <w:rFonts w:ascii="Times New Roman" w:hAnsi="Times New Roman" w:cs="Times New Roman"/>
          <w:sz w:val="24"/>
          <w:szCs w:val="24"/>
        </w:rPr>
        <w:t xml:space="preserve"> următoarele:</w:t>
      </w:r>
    </w:p>
    <w:p w:rsidR="007E6730" w:rsidRPr="00A20244" w:rsidRDefault="007E6730" w:rsidP="00497352">
      <w:pPr>
        <w:spacing w:after="0"/>
        <w:jc w:val="both"/>
        <w:rPr>
          <w:rFonts w:ascii="Times New Roman" w:hAnsi="Times New Roman" w:cs="Times New Roman"/>
          <w:sz w:val="24"/>
          <w:szCs w:val="24"/>
        </w:rPr>
      </w:pPr>
      <w:bookmarkStart w:id="17" w:name="do|pa16"/>
      <w:bookmarkEnd w:id="17"/>
      <w:r w:rsidRPr="00A20244">
        <w:rPr>
          <w:rStyle w:val="tpa"/>
          <w:rFonts w:ascii="Times New Roman" w:hAnsi="Times New Roman" w:cs="Times New Roman"/>
          <w:sz w:val="24"/>
          <w:szCs w:val="24"/>
        </w:rPr>
        <w:t xml:space="preserve">Curtea </w:t>
      </w:r>
      <w:proofErr w:type="spellStart"/>
      <w:r w:rsidRPr="00A20244">
        <w:rPr>
          <w:rStyle w:val="tpa"/>
          <w:rFonts w:ascii="Times New Roman" w:hAnsi="Times New Roman" w:cs="Times New Roman"/>
          <w:sz w:val="24"/>
          <w:szCs w:val="24"/>
        </w:rPr>
        <w:t>Constituţională</w:t>
      </w:r>
      <w:proofErr w:type="spellEnd"/>
      <w:r w:rsidRPr="00A20244">
        <w:rPr>
          <w:rStyle w:val="tpa"/>
          <w:rFonts w:ascii="Times New Roman" w:hAnsi="Times New Roman" w:cs="Times New Roman"/>
          <w:sz w:val="24"/>
          <w:szCs w:val="24"/>
        </w:rPr>
        <w:t xml:space="preserve"> este competentă, potrivit </w:t>
      </w:r>
      <w:proofErr w:type="spellStart"/>
      <w:r w:rsidRPr="00A20244">
        <w:rPr>
          <w:rStyle w:val="tpa"/>
          <w:rFonts w:ascii="Times New Roman" w:hAnsi="Times New Roman" w:cs="Times New Roman"/>
          <w:sz w:val="24"/>
          <w:szCs w:val="24"/>
        </w:rPr>
        <w:t>dispoziţiilor</w:t>
      </w:r>
      <w:proofErr w:type="spellEnd"/>
      <w:r w:rsidRPr="00A20244">
        <w:rPr>
          <w:rStyle w:val="tpa"/>
          <w:rFonts w:ascii="Times New Roman" w:hAnsi="Times New Roman" w:cs="Times New Roman"/>
          <w:sz w:val="24"/>
          <w:szCs w:val="24"/>
        </w:rPr>
        <w:t xml:space="preserve"> art. 146 lit. d) din </w:t>
      </w:r>
      <w:proofErr w:type="spellStart"/>
      <w:r w:rsidRPr="00A20244">
        <w:rPr>
          <w:rStyle w:val="tpa"/>
          <w:rFonts w:ascii="Times New Roman" w:hAnsi="Times New Roman" w:cs="Times New Roman"/>
          <w:sz w:val="24"/>
          <w:szCs w:val="24"/>
        </w:rPr>
        <w:t>Constituţie</w:t>
      </w:r>
      <w:proofErr w:type="spellEnd"/>
      <w:r w:rsidRPr="00A20244">
        <w:rPr>
          <w:rStyle w:val="tpa"/>
          <w:rFonts w:ascii="Times New Roman" w:hAnsi="Times New Roman" w:cs="Times New Roman"/>
          <w:sz w:val="24"/>
          <w:szCs w:val="24"/>
        </w:rPr>
        <w:t xml:space="preserve">, republicată, precum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celor ale art. 1 alin. (2), ale art. 2, 3, 12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23 din Legea nr. </w:t>
      </w:r>
      <w:hyperlink r:id="rId27" w:history="1">
        <w:r w:rsidRPr="00A20244">
          <w:rPr>
            <w:rStyle w:val="Hyperlink"/>
            <w:rFonts w:ascii="Times New Roman" w:hAnsi="Times New Roman" w:cs="Times New Roman"/>
            <w:sz w:val="24"/>
            <w:szCs w:val="24"/>
          </w:rPr>
          <w:t>47/1992</w:t>
        </w:r>
      </w:hyperlink>
      <w:r w:rsidRPr="00A20244">
        <w:rPr>
          <w:rStyle w:val="tpa"/>
          <w:rFonts w:ascii="Times New Roman" w:hAnsi="Times New Roman" w:cs="Times New Roman"/>
          <w:sz w:val="24"/>
          <w:szCs w:val="24"/>
        </w:rPr>
        <w:t xml:space="preserve">, republicată, cu modificările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completările ulterioare, să </w:t>
      </w:r>
      <w:proofErr w:type="spellStart"/>
      <w:r w:rsidRPr="00A20244">
        <w:rPr>
          <w:rStyle w:val="tpa"/>
          <w:rFonts w:ascii="Times New Roman" w:hAnsi="Times New Roman" w:cs="Times New Roman"/>
          <w:sz w:val="24"/>
          <w:szCs w:val="24"/>
        </w:rPr>
        <w:t>soluţioneze</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excepţia</w:t>
      </w:r>
      <w:proofErr w:type="spellEnd"/>
      <w:r w:rsidRPr="00A20244">
        <w:rPr>
          <w:rStyle w:val="tpa"/>
          <w:rFonts w:ascii="Times New Roman" w:hAnsi="Times New Roman" w:cs="Times New Roman"/>
          <w:sz w:val="24"/>
          <w:szCs w:val="24"/>
        </w:rPr>
        <w:t xml:space="preserve"> de </w:t>
      </w:r>
      <w:proofErr w:type="spellStart"/>
      <w:r w:rsidRPr="00A20244">
        <w:rPr>
          <w:rStyle w:val="tpa"/>
          <w:rFonts w:ascii="Times New Roman" w:hAnsi="Times New Roman" w:cs="Times New Roman"/>
          <w:sz w:val="24"/>
          <w:szCs w:val="24"/>
        </w:rPr>
        <w:t>neconstituţionalitate</w:t>
      </w:r>
      <w:proofErr w:type="spellEnd"/>
      <w:r w:rsidRPr="00A20244">
        <w:rPr>
          <w:rStyle w:val="tpa"/>
          <w:rFonts w:ascii="Times New Roman" w:hAnsi="Times New Roman" w:cs="Times New Roman"/>
          <w:sz w:val="24"/>
          <w:szCs w:val="24"/>
        </w:rPr>
        <w:t xml:space="preserve"> cu care a fost sesizată.</w:t>
      </w:r>
    </w:p>
    <w:p w:rsidR="007E6730" w:rsidRPr="00A20244" w:rsidRDefault="007E6730" w:rsidP="00497352">
      <w:pPr>
        <w:spacing w:after="0"/>
        <w:jc w:val="both"/>
        <w:rPr>
          <w:rFonts w:ascii="Times New Roman" w:hAnsi="Times New Roman" w:cs="Times New Roman"/>
          <w:sz w:val="24"/>
          <w:szCs w:val="24"/>
        </w:rPr>
      </w:pPr>
      <w:bookmarkStart w:id="18" w:name="do|pa17"/>
      <w:bookmarkEnd w:id="18"/>
      <w:r w:rsidRPr="00A20244">
        <w:rPr>
          <w:rStyle w:val="tpa"/>
          <w:rFonts w:ascii="Times New Roman" w:hAnsi="Times New Roman" w:cs="Times New Roman"/>
          <w:sz w:val="24"/>
          <w:szCs w:val="24"/>
        </w:rPr>
        <w:t xml:space="preserve">Obiectul </w:t>
      </w:r>
      <w:proofErr w:type="spellStart"/>
      <w:r w:rsidRPr="00A20244">
        <w:rPr>
          <w:rStyle w:val="tpa"/>
          <w:rFonts w:ascii="Times New Roman" w:hAnsi="Times New Roman" w:cs="Times New Roman"/>
          <w:sz w:val="24"/>
          <w:szCs w:val="24"/>
        </w:rPr>
        <w:t>excepţiei</w:t>
      </w:r>
      <w:proofErr w:type="spellEnd"/>
      <w:r w:rsidRPr="00A20244">
        <w:rPr>
          <w:rStyle w:val="tpa"/>
          <w:rFonts w:ascii="Times New Roman" w:hAnsi="Times New Roman" w:cs="Times New Roman"/>
          <w:sz w:val="24"/>
          <w:szCs w:val="24"/>
        </w:rPr>
        <w:t xml:space="preserve"> de </w:t>
      </w:r>
      <w:proofErr w:type="spellStart"/>
      <w:r w:rsidRPr="00A20244">
        <w:rPr>
          <w:rStyle w:val="tpa"/>
          <w:rFonts w:ascii="Times New Roman" w:hAnsi="Times New Roman" w:cs="Times New Roman"/>
          <w:sz w:val="24"/>
          <w:szCs w:val="24"/>
        </w:rPr>
        <w:t>neconstituţionalitate</w:t>
      </w:r>
      <w:proofErr w:type="spellEnd"/>
      <w:r w:rsidRPr="00A20244">
        <w:rPr>
          <w:rStyle w:val="tpa"/>
          <w:rFonts w:ascii="Times New Roman" w:hAnsi="Times New Roman" w:cs="Times New Roman"/>
          <w:sz w:val="24"/>
          <w:szCs w:val="24"/>
        </w:rPr>
        <w:t xml:space="preserve"> îl </w:t>
      </w:r>
      <w:proofErr w:type="spellStart"/>
      <w:r w:rsidRPr="00A20244">
        <w:rPr>
          <w:rStyle w:val="tpa"/>
          <w:rFonts w:ascii="Times New Roman" w:hAnsi="Times New Roman" w:cs="Times New Roman"/>
          <w:sz w:val="24"/>
          <w:szCs w:val="24"/>
        </w:rPr>
        <w:t>constituţie</w:t>
      </w:r>
      <w:proofErr w:type="spellEnd"/>
      <w:r w:rsidRPr="00A20244">
        <w:rPr>
          <w:rStyle w:val="tpa"/>
          <w:rFonts w:ascii="Times New Roman" w:hAnsi="Times New Roman" w:cs="Times New Roman"/>
          <w:sz w:val="24"/>
          <w:szCs w:val="24"/>
        </w:rPr>
        <w:t xml:space="preserve"> prevederile Legii nr. </w:t>
      </w:r>
      <w:hyperlink r:id="rId28" w:history="1">
        <w:r w:rsidRPr="00A20244">
          <w:rPr>
            <w:rStyle w:val="Hyperlink"/>
            <w:rFonts w:ascii="Times New Roman" w:hAnsi="Times New Roman" w:cs="Times New Roman"/>
            <w:sz w:val="24"/>
            <w:szCs w:val="24"/>
          </w:rPr>
          <w:t>51/1995</w:t>
        </w:r>
      </w:hyperlink>
      <w:r w:rsidRPr="00A20244">
        <w:rPr>
          <w:rStyle w:val="tpa"/>
          <w:rFonts w:ascii="Times New Roman" w:hAnsi="Times New Roman" w:cs="Times New Roman"/>
          <w:sz w:val="24"/>
          <w:szCs w:val="24"/>
        </w:rPr>
        <w:t xml:space="preserve"> pentru organizarea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exercitarea profesiei de avocat, republicată în Monitorul Oficial al României, Partea I, nr. 113 din 6 martie 2001,</w:t>
      </w:r>
    </w:p>
    <w:p w:rsidR="007E6730" w:rsidRPr="00A20244" w:rsidRDefault="007E6730" w:rsidP="00497352">
      <w:pPr>
        <w:spacing w:after="0"/>
        <w:jc w:val="both"/>
        <w:rPr>
          <w:rFonts w:ascii="Times New Roman" w:hAnsi="Times New Roman" w:cs="Times New Roman"/>
          <w:sz w:val="24"/>
          <w:szCs w:val="24"/>
        </w:rPr>
      </w:pPr>
      <w:bookmarkStart w:id="19" w:name="do|pa18"/>
      <w:bookmarkEnd w:id="19"/>
      <w:r w:rsidRPr="00A20244">
        <w:rPr>
          <w:rStyle w:val="tpa"/>
          <w:rFonts w:ascii="Times New Roman" w:hAnsi="Times New Roman" w:cs="Times New Roman"/>
          <w:sz w:val="24"/>
          <w:szCs w:val="24"/>
        </w:rPr>
        <w:t xml:space="preserve">cu modificările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completările ulterioare, precum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cele ale </w:t>
      </w:r>
      <w:proofErr w:type="spellStart"/>
      <w:r w:rsidRPr="00A20244">
        <w:rPr>
          <w:rStyle w:val="tpa"/>
          <w:rFonts w:ascii="Times New Roman" w:hAnsi="Times New Roman" w:cs="Times New Roman"/>
          <w:sz w:val="24"/>
          <w:szCs w:val="24"/>
        </w:rPr>
        <w:t>Ordonanţei</w:t>
      </w:r>
      <w:proofErr w:type="spellEnd"/>
      <w:r w:rsidRPr="00A20244">
        <w:rPr>
          <w:rStyle w:val="tpa"/>
          <w:rFonts w:ascii="Times New Roman" w:hAnsi="Times New Roman" w:cs="Times New Roman"/>
          <w:sz w:val="24"/>
          <w:szCs w:val="24"/>
        </w:rPr>
        <w:t xml:space="preserve"> de </w:t>
      </w:r>
      <w:proofErr w:type="spellStart"/>
      <w:r w:rsidRPr="00A20244">
        <w:rPr>
          <w:rStyle w:val="tpa"/>
          <w:rFonts w:ascii="Times New Roman" w:hAnsi="Times New Roman" w:cs="Times New Roman"/>
          <w:sz w:val="24"/>
          <w:szCs w:val="24"/>
        </w:rPr>
        <w:t>urgenţă</w:t>
      </w:r>
      <w:proofErr w:type="spellEnd"/>
      <w:r w:rsidRPr="00A20244">
        <w:rPr>
          <w:rStyle w:val="tpa"/>
          <w:rFonts w:ascii="Times New Roman" w:hAnsi="Times New Roman" w:cs="Times New Roman"/>
          <w:sz w:val="24"/>
          <w:szCs w:val="24"/>
        </w:rPr>
        <w:t xml:space="preserve"> a Guvernului nr. </w:t>
      </w:r>
      <w:hyperlink r:id="rId29" w:history="1">
        <w:r w:rsidRPr="00A20244">
          <w:rPr>
            <w:rStyle w:val="Hyperlink"/>
            <w:rFonts w:ascii="Times New Roman" w:hAnsi="Times New Roman" w:cs="Times New Roman"/>
            <w:sz w:val="24"/>
            <w:szCs w:val="24"/>
          </w:rPr>
          <w:t>221/2000</w:t>
        </w:r>
      </w:hyperlink>
      <w:r w:rsidRPr="00A20244">
        <w:rPr>
          <w:rStyle w:val="tpa"/>
          <w:rFonts w:ascii="Times New Roman" w:hAnsi="Times New Roman" w:cs="Times New Roman"/>
          <w:sz w:val="24"/>
          <w:szCs w:val="24"/>
        </w:rPr>
        <w:t xml:space="preserve"> privind pensiile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alte drepturi de asigurări sociale ale </w:t>
      </w:r>
      <w:proofErr w:type="spellStart"/>
      <w:r w:rsidRPr="00A20244">
        <w:rPr>
          <w:rStyle w:val="tpa"/>
          <w:rFonts w:ascii="Times New Roman" w:hAnsi="Times New Roman" w:cs="Times New Roman"/>
          <w:sz w:val="24"/>
          <w:szCs w:val="24"/>
        </w:rPr>
        <w:t>avocaţilor</w:t>
      </w:r>
      <w:proofErr w:type="spellEnd"/>
      <w:r w:rsidRPr="00A20244">
        <w:rPr>
          <w:rStyle w:val="tpa"/>
          <w:rFonts w:ascii="Times New Roman" w:hAnsi="Times New Roman" w:cs="Times New Roman"/>
          <w:sz w:val="24"/>
          <w:szCs w:val="24"/>
        </w:rPr>
        <w:t xml:space="preserve">, publicată în Monitorul Oficial al României, Partea I, nr. 610 din 28 noiembrie 2000, aprobată cu modificări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completări prin Legea nr. </w:t>
      </w:r>
      <w:hyperlink r:id="rId30" w:history="1">
        <w:r w:rsidRPr="00A20244">
          <w:rPr>
            <w:rStyle w:val="Hyperlink"/>
            <w:rFonts w:ascii="Times New Roman" w:hAnsi="Times New Roman" w:cs="Times New Roman"/>
            <w:sz w:val="24"/>
            <w:szCs w:val="24"/>
          </w:rPr>
          <w:t>452/2001</w:t>
        </w:r>
      </w:hyperlink>
      <w:r w:rsidRPr="00A20244">
        <w:rPr>
          <w:rStyle w:val="tpa"/>
          <w:rFonts w:ascii="Times New Roman" w:hAnsi="Times New Roman" w:cs="Times New Roman"/>
          <w:sz w:val="24"/>
          <w:szCs w:val="24"/>
        </w:rPr>
        <w:t>, publicată în Monitorul Oficial al României, Partea I, nr. 413 din 25 iulie 2001.</w:t>
      </w:r>
    </w:p>
    <w:p w:rsidR="007E6730" w:rsidRPr="00A20244" w:rsidRDefault="007E6730" w:rsidP="00497352">
      <w:pPr>
        <w:spacing w:after="0"/>
        <w:jc w:val="both"/>
        <w:rPr>
          <w:rFonts w:ascii="Times New Roman" w:hAnsi="Times New Roman" w:cs="Times New Roman"/>
          <w:sz w:val="24"/>
          <w:szCs w:val="24"/>
        </w:rPr>
      </w:pPr>
      <w:bookmarkStart w:id="20" w:name="do|pa19"/>
      <w:bookmarkEnd w:id="20"/>
      <w:r w:rsidRPr="00A20244">
        <w:rPr>
          <w:rStyle w:val="tpa"/>
          <w:rFonts w:ascii="Times New Roman" w:hAnsi="Times New Roman" w:cs="Times New Roman"/>
          <w:sz w:val="24"/>
          <w:szCs w:val="24"/>
        </w:rPr>
        <w:t xml:space="preserve">În opinia autorului </w:t>
      </w:r>
      <w:proofErr w:type="spellStart"/>
      <w:r w:rsidRPr="00A20244">
        <w:rPr>
          <w:rStyle w:val="tpa"/>
          <w:rFonts w:ascii="Times New Roman" w:hAnsi="Times New Roman" w:cs="Times New Roman"/>
          <w:sz w:val="24"/>
          <w:szCs w:val="24"/>
        </w:rPr>
        <w:t>excepţiei</w:t>
      </w:r>
      <w:proofErr w:type="spellEnd"/>
      <w:r w:rsidRPr="00A20244">
        <w:rPr>
          <w:rStyle w:val="tpa"/>
          <w:rFonts w:ascii="Times New Roman" w:hAnsi="Times New Roman" w:cs="Times New Roman"/>
          <w:sz w:val="24"/>
          <w:szCs w:val="24"/>
        </w:rPr>
        <w:t xml:space="preserve"> de </w:t>
      </w:r>
      <w:proofErr w:type="spellStart"/>
      <w:r w:rsidRPr="00A20244">
        <w:rPr>
          <w:rStyle w:val="tpa"/>
          <w:rFonts w:ascii="Times New Roman" w:hAnsi="Times New Roman" w:cs="Times New Roman"/>
          <w:sz w:val="24"/>
          <w:szCs w:val="24"/>
        </w:rPr>
        <w:t>neconstituţionalitate</w:t>
      </w:r>
      <w:proofErr w:type="spellEnd"/>
      <w:r w:rsidRPr="00A20244">
        <w:rPr>
          <w:rStyle w:val="tpa"/>
          <w:rFonts w:ascii="Times New Roman" w:hAnsi="Times New Roman" w:cs="Times New Roman"/>
          <w:sz w:val="24"/>
          <w:szCs w:val="24"/>
        </w:rPr>
        <w:t xml:space="preserve"> prevederile acestor acte normative încalcă </w:t>
      </w:r>
      <w:proofErr w:type="spellStart"/>
      <w:r w:rsidRPr="00A20244">
        <w:rPr>
          <w:rStyle w:val="tpa"/>
          <w:rFonts w:ascii="Times New Roman" w:hAnsi="Times New Roman" w:cs="Times New Roman"/>
          <w:sz w:val="24"/>
          <w:szCs w:val="24"/>
        </w:rPr>
        <w:t>dispoziţiile</w:t>
      </w:r>
      <w:proofErr w:type="spellEnd"/>
      <w:r w:rsidRPr="00A20244">
        <w:rPr>
          <w:rStyle w:val="tpa"/>
          <w:rFonts w:ascii="Times New Roman" w:hAnsi="Times New Roman" w:cs="Times New Roman"/>
          <w:sz w:val="24"/>
          <w:szCs w:val="24"/>
        </w:rPr>
        <w:t xml:space="preserve"> art. 34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41 din </w:t>
      </w:r>
      <w:proofErr w:type="spellStart"/>
      <w:r w:rsidRPr="00A20244">
        <w:rPr>
          <w:rStyle w:val="tpa"/>
          <w:rFonts w:ascii="Times New Roman" w:hAnsi="Times New Roman" w:cs="Times New Roman"/>
          <w:sz w:val="24"/>
          <w:szCs w:val="24"/>
        </w:rPr>
        <w:t>Constituţie</w:t>
      </w:r>
      <w:proofErr w:type="spellEnd"/>
      <w:r w:rsidRPr="00A20244">
        <w:rPr>
          <w:rStyle w:val="tpa"/>
          <w:rFonts w:ascii="Times New Roman" w:hAnsi="Times New Roman" w:cs="Times New Roman"/>
          <w:sz w:val="24"/>
          <w:szCs w:val="24"/>
        </w:rPr>
        <w:t xml:space="preserve">, republicată, care au următorul </w:t>
      </w:r>
      <w:proofErr w:type="spellStart"/>
      <w:r w:rsidRPr="00A20244">
        <w:rPr>
          <w:rStyle w:val="tpa"/>
          <w:rFonts w:ascii="Times New Roman" w:hAnsi="Times New Roman" w:cs="Times New Roman"/>
          <w:sz w:val="24"/>
          <w:szCs w:val="24"/>
        </w:rPr>
        <w:t>conţinut</w:t>
      </w:r>
      <w:proofErr w:type="spellEnd"/>
      <w:r w:rsidRPr="00A20244">
        <w:rPr>
          <w:rStyle w:val="tpa"/>
          <w:rFonts w:ascii="Times New Roman" w:hAnsi="Times New Roman" w:cs="Times New Roman"/>
          <w:sz w:val="24"/>
          <w:szCs w:val="24"/>
        </w:rPr>
        <w:t>:</w:t>
      </w:r>
    </w:p>
    <w:p w:rsidR="007E6730" w:rsidRPr="00A20244" w:rsidRDefault="007E6730" w:rsidP="00497352">
      <w:pPr>
        <w:spacing w:after="0"/>
        <w:jc w:val="both"/>
        <w:rPr>
          <w:rFonts w:ascii="Times New Roman" w:hAnsi="Times New Roman" w:cs="Times New Roman"/>
          <w:sz w:val="24"/>
          <w:szCs w:val="24"/>
        </w:rPr>
      </w:pPr>
      <w:bookmarkStart w:id="21" w:name="do|pa20"/>
      <w:bookmarkEnd w:id="21"/>
      <w:r w:rsidRPr="00A20244">
        <w:rPr>
          <w:rStyle w:val="tpa"/>
          <w:rFonts w:ascii="Times New Roman" w:hAnsi="Times New Roman" w:cs="Times New Roman"/>
          <w:sz w:val="24"/>
          <w:szCs w:val="24"/>
        </w:rPr>
        <w:t xml:space="preserve">- Art. 34: "(1') Dreptul la ocrotirea </w:t>
      </w:r>
      <w:proofErr w:type="spellStart"/>
      <w:r w:rsidRPr="00A20244">
        <w:rPr>
          <w:rStyle w:val="tpa"/>
          <w:rFonts w:ascii="Times New Roman" w:hAnsi="Times New Roman" w:cs="Times New Roman"/>
          <w:sz w:val="24"/>
          <w:szCs w:val="24"/>
        </w:rPr>
        <w:t>sănătăţii</w:t>
      </w:r>
      <w:proofErr w:type="spellEnd"/>
      <w:r w:rsidRPr="00A20244">
        <w:rPr>
          <w:rStyle w:val="tpa"/>
          <w:rFonts w:ascii="Times New Roman" w:hAnsi="Times New Roman" w:cs="Times New Roman"/>
          <w:sz w:val="24"/>
          <w:szCs w:val="24"/>
        </w:rPr>
        <w:t xml:space="preserve"> este garantat.</w:t>
      </w:r>
    </w:p>
    <w:p w:rsidR="007E6730" w:rsidRPr="00A20244" w:rsidRDefault="007E6730" w:rsidP="00497352">
      <w:pPr>
        <w:spacing w:after="0"/>
        <w:jc w:val="both"/>
        <w:rPr>
          <w:rFonts w:ascii="Times New Roman" w:hAnsi="Times New Roman" w:cs="Times New Roman"/>
          <w:sz w:val="24"/>
          <w:szCs w:val="24"/>
        </w:rPr>
      </w:pPr>
      <w:bookmarkStart w:id="22" w:name="do|pa21"/>
      <w:bookmarkEnd w:id="22"/>
      <w:r w:rsidRPr="00A20244">
        <w:rPr>
          <w:rStyle w:val="tpa"/>
          <w:rFonts w:ascii="Times New Roman" w:hAnsi="Times New Roman" w:cs="Times New Roman"/>
          <w:sz w:val="24"/>
          <w:szCs w:val="24"/>
        </w:rPr>
        <w:t xml:space="preserve">(2) Statul este obligat să ia măsuri pentru asigurarea igienei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a </w:t>
      </w:r>
      <w:proofErr w:type="spellStart"/>
      <w:r w:rsidRPr="00A20244">
        <w:rPr>
          <w:rStyle w:val="tpa"/>
          <w:rFonts w:ascii="Times New Roman" w:hAnsi="Times New Roman" w:cs="Times New Roman"/>
          <w:sz w:val="24"/>
          <w:szCs w:val="24"/>
        </w:rPr>
        <w:t>sănătăţii</w:t>
      </w:r>
      <w:proofErr w:type="spellEnd"/>
      <w:r w:rsidRPr="00A20244">
        <w:rPr>
          <w:rStyle w:val="tpa"/>
          <w:rFonts w:ascii="Times New Roman" w:hAnsi="Times New Roman" w:cs="Times New Roman"/>
          <w:sz w:val="24"/>
          <w:szCs w:val="24"/>
        </w:rPr>
        <w:t xml:space="preserve"> publice.</w:t>
      </w:r>
    </w:p>
    <w:p w:rsidR="007E6730" w:rsidRPr="00A20244" w:rsidRDefault="007E6730" w:rsidP="00497352">
      <w:pPr>
        <w:spacing w:after="0"/>
        <w:jc w:val="both"/>
        <w:rPr>
          <w:rFonts w:ascii="Times New Roman" w:hAnsi="Times New Roman" w:cs="Times New Roman"/>
          <w:sz w:val="24"/>
          <w:szCs w:val="24"/>
        </w:rPr>
      </w:pPr>
      <w:bookmarkStart w:id="23" w:name="do|pa22"/>
      <w:bookmarkEnd w:id="23"/>
      <w:r w:rsidRPr="00A20244">
        <w:rPr>
          <w:rStyle w:val="tpa"/>
          <w:rFonts w:ascii="Times New Roman" w:hAnsi="Times New Roman" w:cs="Times New Roman"/>
          <w:sz w:val="24"/>
          <w:szCs w:val="24"/>
        </w:rPr>
        <w:t xml:space="preserve">(3) Organizarea </w:t>
      </w:r>
      <w:proofErr w:type="spellStart"/>
      <w:r w:rsidRPr="00A20244">
        <w:rPr>
          <w:rStyle w:val="tpa"/>
          <w:rFonts w:ascii="Times New Roman" w:hAnsi="Times New Roman" w:cs="Times New Roman"/>
          <w:sz w:val="24"/>
          <w:szCs w:val="24"/>
        </w:rPr>
        <w:t>asistenţei</w:t>
      </w:r>
      <w:proofErr w:type="spellEnd"/>
      <w:r w:rsidRPr="00A20244">
        <w:rPr>
          <w:rStyle w:val="tpa"/>
          <w:rFonts w:ascii="Times New Roman" w:hAnsi="Times New Roman" w:cs="Times New Roman"/>
          <w:sz w:val="24"/>
          <w:szCs w:val="24"/>
        </w:rPr>
        <w:t xml:space="preserve"> medicale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a sistemului de asigurări sociale pentru boală, accidente, maternitate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recuperare, controlul exercitării profesiilor medicale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a </w:t>
      </w:r>
      <w:proofErr w:type="spellStart"/>
      <w:r w:rsidRPr="00A20244">
        <w:rPr>
          <w:rStyle w:val="tpa"/>
          <w:rFonts w:ascii="Times New Roman" w:hAnsi="Times New Roman" w:cs="Times New Roman"/>
          <w:sz w:val="24"/>
          <w:szCs w:val="24"/>
        </w:rPr>
        <w:t>activităţilor</w:t>
      </w:r>
      <w:proofErr w:type="spellEnd"/>
      <w:r w:rsidRPr="00A20244">
        <w:rPr>
          <w:rStyle w:val="tpa"/>
          <w:rFonts w:ascii="Times New Roman" w:hAnsi="Times New Roman" w:cs="Times New Roman"/>
          <w:sz w:val="24"/>
          <w:szCs w:val="24"/>
        </w:rPr>
        <w:t xml:space="preserve"> paramedicale, precum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alte măsuri de </w:t>
      </w:r>
      <w:proofErr w:type="spellStart"/>
      <w:r w:rsidRPr="00A20244">
        <w:rPr>
          <w:rStyle w:val="tpa"/>
          <w:rFonts w:ascii="Times New Roman" w:hAnsi="Times New Roman" w:cs="Times New Roman"/>
          <w:sz w:val="24"/>
          <w:szCs w:val="24"/>
        </w:rPr>
        <w:t>protecţie</w:t>
      </w:r>
      <w:proofErr w:type="spellEnd"/>
      <w:r w:rsidRPr="00A20244">
        <w:rPr>
          <w:rStyle w:val="tpa"/>
          <w:rFonts w:ascii="Times New Roman" w:hAnsi="Times New Roman" w:cs="Times New Roman"/>
          <w:sz w:val="24"/>
          <w:szCs w:val="24"/>
        </w:rPr>
        <w:t xml:space="preserve"> a </w:t>
      </w:r>
      <w:proofErr w:type="spellStart"/>
      <w:r w:rsidRPr="00A20244">
        <w:rPr>
          <w:rStyle w:val="tpa"/>
          <w:rFonts w:ascii="Times New Roman" w:hAnsi="Times New Roman" w:cs="Times New Roman"/>
          <w:sz w:val="24"/>
          <w:szCs w:val="24"/>
        </w:rPr>
        <w:t>sănătăţii</w:t>
      </w:r>
      <w:proofErr w:type="spellEnd"/>
      <w:r w:rsidRPr="00A20244">
        <w:rPr>
          <w:rStyle w:val="tpa"/>
          <w:rFonts w:ascii="Times New Roman" w:hAnsi="Times New Roman" w:cs="Times New Roman"/>
          <w:sz w:val="24"/>
          <w:szCs w:val="24"/>
        </w:rPr>
        <w:t xml:space="preserve"> fizice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mentale a persoanei se stabilesc potrivit legii"; '</w:t>
      </w:r>
    </w:p>
    <w:p w:rsidR="007E6730" w:rsidRPr="00A20244" w:rsidRDefault="007E6730" w:rsidP="00497352">
      <w:pPr>
        <w:spacing w:after="0"/>
        <w:jc w:val="both"/>
        <w:rPr>
          <w:rFonts w:ascii="Times New Roman" w:hAnsi="Times New Roman" w:cs="Times New Roman"/>
          <w:sz w:val="24"/>
          <w:szCs w:val="24"/>
        </w:rPr>
      </w:pPr>
      <w:bookmarkStart w:id="24" w:name="do|pa23"/>
      <w:bookmarkEnd w:id="24"/>
      <w:r w:rsidRPr="00A20244">
        <w:rPr>
          <w:rStyle w:val="tpa"/>
          <w:rFonts w:ascii="Times New Roman" w:hAnsi="Times New Roman" w:cs="Times New Roman"/>
          <w:sz w:val="24"/>
          <w:szCs w:val="24"/>
        </w:rPr>
        <w:t xml:space="preserve">- Art. 41: "(1) Dreptul la muncă nu poate fi îngrădit. Alegerea profesiei, a meseriei sau a </w:t>
      </w:r>
      <w:proofErr w:type="spellStart"/>
      <w:r w:rsidRPr="00A20244">
        <w:rPr>
          <w:rStyle w:val="tpa"/>
          <w:rFonts w:ascii="Times New Roman" w:hAnsi="Times New Roman" w:cs="Times New Roman"/>
          <w:sz w:val="24"/>
          <w:szCs w:val="24"/>
        </w:rPr>
        <w:t>ocupaţiei</w:t>
      </w:r>
      <w:proofErr w:type="spellEnd"/>
      <w:r w:rsidRPr="00A20244">
        <w:rPr>
          <w:rStyle w:val="tpa"/>
          <w:rFonts w:ascii="Times New Roman" w:hAnsi="Times New Roman" w:cs="Times New Roman"/>
          <w:sz w:val="24"/>
          <w:szCs w:val="24"/>
        </w:rPr>
        <w:t xml:space="preserve">, precum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a locului de muncă este liberă.</w:t>
      </w:r>
    </w:p>
    <w:p w:rsidR="007E6730" w:rsidRPr="00A20244" w:rsidRDefault="007E6730" w:rsidP="00497352">
      <w:pPr>
        <w:spacing w:after="0"/>
        <w:jc w:val="both"/>
        <w:rPr>
          <w:rFonts w:ascii="Times New Roman" w:hAnsi="Times New Roman" w:cs="Times New Roman"/>
          <w:sz w:val="24"/>
          <w:szCs w:val="24"/>
        </w:rPr>
      </w:pPr>
      <w:bookmarkStart w:id="25" w:name="do|pa24"/>
      <w:bookmarkEnd w:id="25"/>
      <w:r w:rsidRPr="00A20244">
        <w:rPr>
          <w:rStyle w:val="tpa"/>
          <w:rFonts w:ascii="Times New Roman" w:hAnsi="Times New Roman" w:cs="Times New Roman"/>
          <w:sz w:val="24"/>
          <w:szCs w:val="24"/>
        </w:rPr>
        <w:t xml:space="preserve">(2) </w:t>
      </w:r>
      <w:proofErr w:type="spellStart"/>
      <w:r w:rsidRPr="00A20244">
        <w:rPr>
          <w:rStyle w:val="tpa"/>
          <w:rFonts w:ascii="Times New Roman" w:hAnsi="Times New Roman" w:cs="Times New Roman"/>
          <w:sz w:val="24"/>
          <w:szCs w:val="24"/>
        </w:rPr>
        <w:t>Salariaţii</w:t>
      </w:r>
      <w:proofErr w:type="spellEnd"/>
      <w:r w:rsidRPr="00A20244">
        <w:rPr>
          <w:rStyle w:val="tpa"/>
          <w:rFonts w:ascii="Times New Roman" w:hAnsi="Times New Roman" w:cs="Times New Roman"/>
          <w:sz w:val="24"/>
          <w:szCs w:val="24"/>
        </w:rPr>
        <w:t xml:space="preserve"> au dreptul la măsuri de </w:t>
      </w:r>
      <w:proofErr w:type="spellStart"/>
      <w:r w:rsidRPr="00A20244">
        <w:rPr>
          <w:rStyle w:val="tpa"/>
          <w:rFonts w:ascii="Times New Roman" w:hAnsi="Times New Roman" w:cs="Times New Roman"/>
          <w:sz w:val="24"/>
          <w:szCs w:val="24"/>
        </w:rPr>
        <w:t>protecţie</w:t>
      </w:r>
      <w:proofErr w:type="spellEnd"/>
      <w:r w:rsidRPr="00A20244">
        <w:rPr>
          <w:rStyle w:val="tpa"/>
          <w:rFonts w:ascii="Times New Roman" w:hAnsi="Times New Roman" w:cs="Times New Roman"/>
          <w:sz w:val="24"/>
          <w:szCs w:val="24"/>
        </w:rPr>
        <w:t xml:space="preserve"> socială. Acestea privesc securitatea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sănătatea </w:t>
      </w:r>
      <w:proofErr w:type="spellStart"/>
      <w:r w:rsidRPr="00A20244">
        <w:rPr>
          <w:rStyle w:val="tpa"/>
          <w:rFonts w:ascii="Times New Roman" w:hAnsi="Times New Roman" w:cs="Times New Roman"/>
          <w:sz w:val="24"/>
          <w:szCs w:val="24"/>
        </w:rPr>
        <w:t>salariaţilor</w:t>
      </w:r>
      <w:proofErr w:type="spellEnd"/>
      <w:r w:rsidRPr="00A20244">
        <w:rPr>
          <w:rStyle w:val="tpa"/>
          <w:rFonts w:ascii="Times New Roman" w:hAnsi="Times New Roman" w:cs="Times New Roman"/>
          <w:sz w:val="24"/>
          <w:szCs w:val="24"/>
        </w:rPr>
        <w:t xml:space="preserve">, regimul de muncă al femeilor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al tinerilor, instituirea unui salariu minim brut pe </w:t>
      </w:r>
      <w:proofErr w:type="spellStart"/>
      <w:r w:rsidRPr="00A20244">
        <w:rPr>
          <w:rStyle w:val="tpa"/>
          <w:rFonts w:ascii="Times New Roman" w:hAnsi="Times New Roman" w:cs="Times New Roman"/>
          <w:sz w:val="24"/>
          <w:szCs w:val="24"/>
        </w:rPr>
        <w:t>ţară</w:t>
      </w:r>
      <w:proofErr w:type="spellEnd"/>
      <w:r w:rsidRPr="00A20244">
        <w:rPr>
          <w:rStyle w:val="tpa"/>
          <w:rFonts w:ascii="Times New Roman" w:hAnsi="Times New Roman" w:cs="Times New Roman"/>
          <w:sz w:val="24"/>
          <w:szCs w:val="24"/>
        </w:rPr>
        <w:t xml:space="preserve">, repausul săptămânal, concediul de odihnă plătit, prestarea muncii în </w:t>
      </w:r>
      <w:proofErr w:type="spellStart"/>
      <w:r w:rsidRPr="00A20244">
        <w:rPr>
          <w:rStyle w:val="tpa"/>
          <w:rFonts w:ascii="Times New Roman" w:hAnsi="Times New Roman" w:cs="Times New Roman"/>
          <w:sz w:val="24"/>
          <w:szCs w:val="24"/>
        </w:rPr>
        <w:t>condiţii</w:t>
      </w:r>
      <w:proofErr w:type="spellEnd"/>
      <w:r w:rsidRPr="00A20244">
        <w:rPr>
          <w:rStyle w:val="tpa"/>
          <w:rFonts w:ascii="Times New Roman" w:hAnsi="Times New Roman" w:cs="Times New Roman"/>
          <w:sz w:val="24"/>
          <w:szCs w:val="24"/>
        </w:rPr>
        <w:t xml:space="preserve"> deosebite sau speciale, formarea profesională, precum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alte </w:t>
      </w:r>
      <w:proofErr w:type="spellStart"/>
      <w:r w:rsidRPr="00A20244">
        <w:rPr>
          <w:rStyle w:val="tpa"/>
          <w:rFonts w:ascii="Times New Roman" w:hAnsi="Times New Roman" w:cs="Times New Roman"/>
          <w:sz w:val="24"/>
          <w:szCs w:val="24"/>
        </w:rPr>
        <w:t>situaţii</w:t>
      </w:r>
      <w:proofErr w:type="spellEnd"/>
      <w:r w:rsidRPr="00A20244">
        <w:rPr>
          <w:rStyle w:val="tpa"/>
          <w:rFonts w:ascii="Times New Roman" w:hAnsi="Times New Roman" w:cs="Times New Roman"/>
          <w:sz w:val="24"/>
          <w:szCs w:val="24"/>
        </w:rPr>
        <w:t xml:space="preserve"> specifice, stabilite prin lege.</w:t>
      </w:r>
    </w:p>
    <w:p w:rsidR="007E6730" w:rsidRPr="00A20244" w:rsidRDefault="007E6730" w:rsidP="00497352">
      <w:pPr>
        <w:spacing w:after="0"/>
        <w:jc w:val="both"/>
        <w:rPr>
          <w:rFonts w:ascii="Times New Roman" w:hAnsi="Times New Roman" w:cs="Times New Roman"/>
          <w:sz w:val="24"/>
          <w:szCs w:val="24"/>
        </w:rPr>
      </w:pPr>
      <w:bookmarkStart w:id="26" w:name="do|pa25"/>
      <w:bookmarkEnd w:id="26"/>
      <w:r w:rsidRPr="00A20244">
        <w:rPr>
          <w:rStyle w:val="tpa"/>
          <w:rFonts w:ascii="Times New Roman" w:hAnsi="Times New Roman" w:cs="Times New Roman"/>
          <w:sz w:val="24"/>
          <w:szCs w:val="24"/>
        </w:rPr>
        <w:t>(3) Durata normală a zilei de lucru este, în medie, de cel mult 8 ore.</w:t>
      </w:r>
    </w:p>
    <w:p w:rsidR="007E6730" w:rsidRPr="00A20244" w:rsidRDefault="007E6730" w:rsidP="00497352">
      <w:pPr>
        <w:spacing w:after="0"/>
        <w:jc w:val="both"/>
        <w:rPr>
          <w:rFonts w:ascii="Times New Roman" w:hAnsi="Times New Roman" w:cs="Times New Roman"/>
          <w:sz w:val="24"/>
          <w:szCs w:val="24"/>
        </w:rPr>
      </w:pPr>
      <w:bookmarkStart w:id="27" w:name="do|pa26"/>
      <w:bookmarkEnd w:id="27"/>
      <w:r w:rsidRPr="00A20244">
        <w:rPr>
          <w:rStyle w:val="tpa"/>
          <w:rFonts w:ascii="Times New Roman" w:hAnsi="Times New Roman" w:cs="Times New Roman"/>
          <w:sz w:val="24"/>
          <w:szCs w:val="24"/>
        </w:rPr>
        <w:t xml:space="preserve">(4) La muncă egală, femeile au salariu egal cu </w:t>
      </w:r>
      <w:proofErr w:type="spellStart"/>
      <w:r w:rsidRPr="00A20244">
        <w:rPr>
          <w:rStyle w:val="tpa"/>
          <w:rFonts w:ascii="Times New Roman" w:hAnsi="Times New Roman" w:cs="Times New Roman"/>
          <w:sz w:val="24"/>
          <w:szCs w:val="24"/>
        </w:rPr>
        <w:t>bărbaţii</w:t>
      </w:r>
      <w:proofErr w:type="spellEnd"/>
      <w:r w:rsidRPr="00A20244">
        <w:rPr>
          <w:rStyle w:val="tpa"/>
          <w:rFonts w:ascii="Times New Roman" w:hAnsi="Times New Roman" w:cs="Times New Roman"/>
          <w:sz w:val="24"/>
          <w:szCs w:val="24"/>
        </w:rPr>
        <w:t>.</w:t>
      </w:r>
    </w:p>
    <w:p w:rsidR="007E6730" w:rsidRPr="00A20244" w:rsidRDefault="007E6730" w:rsidP="00497352">
      <w:pPr>
        <w:spacing w:after="0"/>
        <w:jc w:val="both"/>
        <w:rPr>
          <w:rFonts w:ascii="Times New Roman" w:hAnsi="Times New Roman" w:cs="Times New Roman"/>
          <w:sz w:val="24"/>
          <w:szCs w:val="24"/>
        </w:rPr>
      </w:pPr>
      <w:bookmarkStart w:id="28" w:name="do|pa27"/>
      <w:bookmarkEnd w:id="28"/>
      <w:r w:rsidRPr="00A20244">
        <w:rPr>
          <w:rStyle w:val="tpa"/>
          <w:rFonts w:ascii="Times New Roman" w:hAnsi="Times New Roman" w:cs="Times New Roman"/>
          <w:sz w:val="24"/>
          <w:szCs w:val="24"/>
        </w:rPr>
        <w:t xml:space="preserve">(5) Dreptul la negocieri colective în materie de muncă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caracterul obligatoriu al </w:t>
      </w:r>
      <w:proofErr w:type="spellStart"/>
      <w:r w:rsidRPr="00A20244">
        <w:rPr>
          <w:rStyle w:val="tpa"/>
          <w:rFonts w:ascii="Times New Roman" w:hAnsi="Times New Roman" w:cs="Times New Roman"/>
          <w:sz w:val="24"/>
          <w:szCs w:val="24"/>
        </w:rPr>
        <w:t>convenţiilor</w:t>
      </w:r>
      <w:proofErr w:type="spellEnd"/>
      <w:r w:rsidRPr="00A20244">
        <w:rPr>
          <w:rStyle w:val="tpa"/>
          <w:rFonts w:ascii="Times New Roman" w:hAnsi="Times New Roman" w:cs="Times New Roman"/>
          <w:sz w:val="24"/>
          <w:szCs w:val="24"/>
        </w:rPr>
        <w:t xml:space="preserve"> colective sunt garantate."</w:t>
      </w:r>
    </w:p>
    <w:p w:rsidR="007E6730" w:rsidRPr="00A20244" w:rsidRDefault="007E6730" w:rsidP="00497352">
      <w:pPr>
        <w:spacing w:after="0"/>
        <w:jc w:val="both"/>
        <w:rPr>
          <w:rFonts w:ascii="Times New Roman" w:hAnsi="Times New Roman" w:cs="Times New Roman"/>
          <w:sz w:val="24"/>
          <w:szCs w:val="24"/>
        </w:rPr>
      </w:pPr>
      <w:bookmarkStart w:id="29" w:name="do|pa28"/>
      <w:bookmarkEnd w:id="29"/>
      <w:r w:rsidRPr="00A20244">
        <w:rPr>
          <w:rStyle w:val="tpa"/>
          <w:rFonts w:ascii="Times New Roman" w:hAnsi="Times New Roman" w:cs="Times New Roman"/>
          <w:sz w:val="24"/>
          <w:szCs w:val="24"/>
        </w:rPr>
        <w:t xml:space="preserve">Examinând </w:t>
      </w:r>
      <w:proofErr w:type="spellStart"/>
      <w:r w:rsidRPr="00A20244">
        <w:rPr>
          <w:rStyle w:val="tpa"/>
          <w:rFonts w:ascii="Times New Roman" w:hAnsi="Times New Roman" w:cs="Times New Roman"/>
          <w:sz w:val="24"/>
          <w:szCs w:val="24"/>
        </w:rPr>
        <w:t>excepţia</w:t>
      </w:r>
      <w:proofErr w:type="spellEnd"/>
      <w:r w:rsidRPr="00A20244">
        <w:rPr>
          <w:rStyle w:val="tpa"/>
          <w:rFonts w:ascii="Times New Roman" w:hAnsi="Times New Roman" w:cs="Times New Roman"/>
          <w:sz w:val="24"/>
          <w:szCs w:val="24"/>
        </w:rPr>
        <w:t xml:space="preserve"> de </w:t>
      </w:r>
      <w:proofErr w:type="spellStart"/>
      <w:r w:rsidRPr="00A20244">
        <w:rPr>
          <w:rStyle w:val="tpa"/>
          <w:rFonts w:ascii="Times New Roman" w:hAnsi="Times New Roman" w:cs="Times New Roman"/>
          <w:sz w:val="24"/>
          <w:szCs w:val="24"/>
        </w:rPr>
        <w:t>neconstituţionalitate</w:t>
      </w:r>
      <w:proofErr w:type="spellEnd"/>
      <w:r w:rsidRPr="00A20244">
        <w:rPr>
          <w:rStyle w:val="tpa"/>
          <w:rFonts w:ascii="Times New Roman" w:hAnsi="Times New Roman" w:cs="Times New Roman"/>
          <w:sz w:val="24"/>
          <w:szCs w:val="24"/>
        </w:rPr>
        <w:t xml:space="preserve"> ridicată, Curtea </w:t>
      </w:r>
      <w:proofErr w:type="spellStart"/>
      <w:r w:rsidRPr="00A20244">
        <w:rPr>
          <w:rStyle w:val="tpa"/>
          <w:rFonts w:ascii="Times New Roman" w:hAnsi="Times New Roman" w:cs="Times New Roman"/>
          <w:sz w:val="24"/>
          <w:szCs w:val="24"/>
        </w:rPr>
        <w:t>reţine</w:t>
      </w:r>
      <w:proofErr w:type="spellEnd"/>
      <w:r w:rsidRPr="00A20244">
        <w:rPr>
          <w:rStyle w:val="tpa"/>
          <w:rFonts w:ascii="Times New Roman" w:hAnsi="Times New Roman" w:cs="Times New Roman"/>
          <w:sz w:val="24"/>
          <w:szCs w:val="24"/>
        </w:rPr>
        <w:t xml:space="preserve"> că aceasta a fost ridicată într-o cauză având ca obiect constatarea </w:t>
      </w:r>
      <w:proofErr w:type="spellStart"/>
      <w:r w:rsidRPr="00A20244">
        <w:rPr>
          <w:rStyle w:val="tpa"/>
          <w:rFonts w:ascii="Times New Roman" w:hAnsi="Times New Roman" w:cs="Times New Roman"/>
          <w:sz w:val="24"/>
          <w:szCs w:val="24"/>
        </w:rPr>
        <w:t>nulităţii</w:t>
      </w:r>
      <w:proofErr w:type="spellEnd"/>
      <w:r w:rsidRPr="00A20244">
        <w:rPr>
          <w:rStyle w:val="tpa"/>
          <w:rFonts w:ascii="Times New Roman" w:hAnsi="Times New Roman" w:cs="Times New Roman"/>
          <w:sz w:val="24"/>
          <w:szCs w:val="24"/>
        </w:rPr>
        <w:t xml:space="preserve"> absolute a </w:t>
      </w:r>
      <w:proofErr w:type="spellStart"/>
      <w:r w:rsidRPr="00A20244">
        <w:rPr>
          <w:rStyle w:val="tpa"/>
          <w:rFonts w:ascii="Times New Roman" w:hAnsi="Times New Roman" w:cs="Times New Roman"/>
          <w:sz w:val="24"/>
          <w:szCs w:val="24"/>
        </w:rPr>
        <w:t>obligaţiilor</w:t>
      </w:r>
      <w:proofErr w:type="spellEnd"/>
      <w:r w:rsidRPr="00A20244">
        <w:rPr>
          <w:rStyle w:val="tpa"/>
          <w:rFonts w:ascii="Times New Roman" w:hAnsi="Times New Roman" w:cs="Times New Roman"/>
          <w:sz w:val="24"/>
          <w:szCs w:val="24"/>
        </w:rPr>
        <w:t xml:space="preserve"> de plată către baroul de </w:t>
      </w:r>
      <w:proofErr w:type="spellStart"/>
      <w:r w:rsidRPr="00A20244">
        <w:rPr>
          <w:rStyle w:val="tpa"/>
          <w:rFonts w:ascii="Times New Roman" w:hAnsi="Times New Roman" w:cs="Times New Roman"/>
          <w:sz w:val="24"/>
          <w:szCs w:val="24"/>
        </w:rPr>
        <w:t>avocaţi</w:t>
      </w:r>
      <w:proofErr w:type="spellEnd"/>
      <w:r w:rsidRPr="00A20244">
        <w:rPr>
          <w:rStyle w:val="tpa"/>
          <w:rFonts w:ascii="Times New Roman" w:hAnsi="Times New Roman" w:cs="Times New Roman"/>
          <w:sz w:val="24"/>
          <w:szCs w:val="24"/>
        </w:rPr>
        <w:t xml:space="preserve">, a cotei de 10% din încasări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alte </w:t>
      </w:r>
      <w:proofErr w:type="spellStart"/>
      <w:r w:rsidRPr="00A20244">
        <w:rPr>
          <w:rStyle w:val="tpa"/>
          <w:rFonts w:ascii="Times New Roman" w:hAnsi="Times New Roman" w:cs="Times New Roman"/>
          <w:sz w:val="24"/>
          <w:szCs w:val="24"/>
        </w:rPr>
        <w:t>contribuţii</w:t>
      </w:r>
      <w:proofErr w:type="spellEnd"/>
      <w:r w:rsidRPr="00A20244">
        <w:rPr>
          <w:rStyle w:val="tpa"/>
          <w:rFonts w:ascii="Times New Roman" w:hAnsi="Times New Roman" w:cs="Times New Roman"/>
          <w:sz w:val="24"/>
          <w:szCs w:val="24"/>
        </w:rPr>
        <w:t xml:space="preserve"> cu titlu de taxe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contribuţii</w:t>
      </w:r>
      <w:proofErr w:type="spellEnd"/>
      <w:r w:rsidRPr="00A20244">
        <w:rPr>
          <w:rStyle w:val="tpa"/>
          <w:rFonts w:ascii="Times New Roman" w:hAnsi="Times New Roman" w:cs="Times New Roman"/>
          <w:sz w:val="24"/>
          <w:szCs w:val="24"/>
        </w:rPr>
        <w:t xml:space="preserve">, care </w:t>
      </w:r>
      <w:proofErr w:type="spellStart"/>
      <w:r w:rsidRPr="00A20244">
        <w:rPr>
          <w:rStyle w:val="tpa"/>
          <w:rFonts w:ascii="Times New Roman" w:hAnsi="Times New Roman" w:cs="Times New Roman"/>
          <w:sz w:val="24"/>
          <w:szCs w:val="24"/>
        </w:rPr>
        <w:t>condiţionează</w:t>
      </w:r>
      <w:proofErr w:type="spellEnd"/>
      <w:r w:rsidRPr="00A20244">
        <w:rPr>
          <w:rStyle w:val="tpa"/>
          <w:rFonts w:ascii="Times New Roman" w:hAnsi="Times New Roman" w:cs="Times New Roman"/>
          <w:sz w:val="24"/>
          <w:szCs w:val="24"/>
        </w:rPr>
        <w:t xml:space="preserve"> exercitarea profesiei de avocat. În </w:t>
      </w:r>
      <w:proofErr w:type="spellStart"/>
      <w:r w:rsidRPr="00A20244">
        <w:rPr>
          <w:rStyle w:val="tpa"/>
          <w:rFonts w:ascii="Times New Roman" w:hAnsi="Times New Roman" w:cs="Times New Roman"/>
          <w:sz w:val="24"/>
          <w:szCs w:val="24"/>
        </w:rPr>
        <w:t>esenţă</w:t>
      </w:r>
      <w:proofErr w:type="spellEnd"/>
      <w:r w:rsidRPr="00A20244">
        <w:rPr>
          <w:rStyle w:val="tpa"/>
          <w:rFonts w:ascii="Times New Roman" w:hAnsi="Times New Roman" w:cs="Times New Roman"/>
          <w:sz w:val="24"/>
          <w:szCs w:val="24"/>
        </w:rPr>
        <w:t xml:space="preserve">, criticile formulate constau în </w:t>
      </w:r>
      <w:proofErr w:type="spellStart"/>
      <w:r w:rsidRPr="00A20244">
        <w:rPr>
          <w:rStyle w:val="tpa"/>
          <w:rFonts w:ascii="Times New Roman" w:hAnsi="Times New Roman" w:cs="Times New Roman"/>
          <w:sz w:val="24"/>
          <w:szCs w:val="24"/>
        </w:rPr>
        <w:t>susţinerea</w:t>
      </w:r>
      <w:proofErr w:type="spellEnd"/>
      <w:r w:rsidRPr="00A20244">
        <w:rPr>
          <w:rStyle w:val="tpa"/>
          <w:rFonts w:ascii="Times New Roman" w:hAnsi="Times New Roman" w:cs="Times New Roman"/>
          <w:sz w:val="24"/>
          <w:szCs w:val="24"/>
        </w:rPr>
        <w:t xml:space="preserve"> potrivit căreia cuantumul acestor taxe, calculat din venitul brut anual, este stabilit în mod arbitrar, "prin acte interne ale unor organe nelegal constituite", în scopul acoperirii nevoilor curente de plată ale Casei de Asigurări a </w:t>
      </w:r>
      <w:proofErr w:type="spellStart"/>
      <w:r w:rsidRPr="00A20244">
        <w:rPr>
          <w:rStyle w:val="tpa"/>
          <w:rFonts w:ascii="Times New Roman" w:hAnsi="Times New Roman" w:cs="Times New Roman"/>
          <w:sz w:val="24"/>
          <w:szCs w:val="24"/>
        </w:rPr>
        <w:t>Avocaţilor</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Aşa</w:t>
      </w:r>
      <w:proofErr w:type="spellEnd"/>
      <w:r w:rsidRPr="00A20244">
        <w:rPr>
          <w:rStyle w:val="tpa"/>
          <w:rFonts w:ascii="Times New Roman" w:hAnsi="Times New Roman" w:cs="Times New Roman"/>
          <w:sz w:val="24"/>
          <w:szCs w:val="24"/>
        </w:rPr>
        <w:t xml:space="preserve"> fiind, sub acest aspect autorul </w:t>
      </w:r>
      <w:proofErr w:type="spellStart"/>
      <w:r w:rsidRPr="00A20244">
        <w:rPr>
          <w:rStyle w:val="tpa"/>
          <w:rFonts w:ascii="Times New Roman" w:hAnsi="Times New Roman" w:cs="Times New Roman"/>
          <w:sz w:val="24"/>
          <w:szCs w:val="24"/>
        </w:rPr>
        <w:t>excepţiei</w:t>
      </w:r>
      <w:proofErr w:type="spellEnd"/>
      <w:r w:rsidRPr="00A20244">
        <w:rPr>
          <w:rStyle w:val="tpa"/>
          <w:rFonts w:ascii="Times New Roman" w:hAnsi="Times New Roman" w:cs="Times New Roman"/>
          <w:sz w:val="24"/>
          <w:szCs w:val="24"/>
        </w:rPr>
        <w:t xml:space="preserve"> consideră că atât Legea nr. </w:t>
      </w:r>
      <w:hyperlink r:id="rId31" w:history="1">
        <w:r w:rsidRPr="00A20244">
          <w:rPr>
            <w:rStyle w:val="Hyperlink"/>
            <w:rFonts w:ascii="Times New Roman" w:hAnsi="Times New Roman" w:cs="Times New Roman"/>
            <w:sz w:val="24"/>
            <w:szCs w:val="24"/>
          </w:rPr>
          <w:t>51/1995</w:t>
        </w:r>
      </w:hyperlink>
      <w:r w:rsidRPr="00A20244">
        <w:rPr>
          <w:rStyle w:val="tpa"/>
          <w:rFonts w:ascii="Times New Roman" w:hAnsi="Times New Roman" w:cs="Times New Roman"/>
          <w:sz w:val="24"/>
          <w:szCs w:val="24"/>
        </w:rPr>
        <w:t xml:space="preserve">, cât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Ordonanţa</w:t>
      </w:r>
      <w:proofErr w:type="spellEnd"/>
      <w:r w:rsidRPr="00A20244">
        <w:rPr>
          <w:rStyle w:val="tpa"/>
          <w:rFonts w:ascii="Times New Roman" w:hAnsi="Times New Roman" w:cs="Times New Roman"/>
          <w:sz w:val="24"/>
          <w:szCs w:val="24"/>
        </w:rPr>
        <w:t xml:space="preserve"> de </w:t>
      </w:r>
      <w:proofErr w:type="spellStart"/>
      <w:r w:rsidRPr="00A20244">
        <w:rPr>
          <w:rStyle w:val="tpa"/>
          <w:rFonts w:ascii="Times New Roman" w:hAnsi="Times New Roman" w:cs="Times New Roman"/>
          <w:sz w:val="24"/>
          <w:szCs w:val="24"/>
        </w:rPr>
        <w:t>urgenţă</w:t>
      </w:r>
      <w:proofErr w:type="spellEnd"/>
      <w:r w:rsidRPr="00A20244">
        <w:rPr>
          <w:rStyle w:val="tpa"/>
          <w:rFonts w:ascii="Times New Roman" w:hAnsi="Times New Roman" w:cs="Times New Roman"/>
          <w:sz w:val="24"/>
          <w:szCs w:val="24"/>
        </w:rPr>
        <w:t xml:space="preserve"> a Guvernului nr. </w:t>
      </w:r>
      <w:hyperlink r:id="rId32" w:history="1">
        <w:r w:rsidRPr="00A20244">
          <w:rPr>
            <w:rStyle w:val="Hyperlink"/>
            <w:rFonts w:ascii="Times New Roman" w:hAnsi="Times New Roman" w:cs="Times New Roman"/>
            <w:sz w:val="24"/>
            <w:szCs w:val="24"/>
          </w:rPr>
          <w:t>221/2000</w:t>
        </w:r>
      </w:hyperlink>
      <w:r w:rsidRPr="00A20244">
        <w:rPr>
          <w:rStyle w:val="tpa"/>
          <w:rFonts w:ascii="Times New Roman" w:hAnsi="Times New Roman" w:cs="Times New Roman"/>
          <w:sz w:val="24"/>
          <w:szCs w:val="24"/>
        </w:rPr>
        <w:t xml:space="preserve"> sunt contrare prevederilor art. 34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41 din </w:t>
      </w:r>
      <w:proofErr w:type="spellStart"/>
      <w:r w:rsidRPr="00A20244">
        <w:rPr>
          <w:rStyle w:val="tpa"/>
          <w:rFonts w:ascii="Times New Roman" w:hAnsi="Times New Roman" w:cs="Times New Roman"/>
          <w:sz w:val="24"/>
          <w:szCs w:val="24"/>
        </w:rPr>
        <w:t>Constituţie</w:t>
      </w:r>
      <w:proofErr w:type="spellEnd"/>
      <w:r w:rsidRPr="00A20244">
        <w:rPr>
          <w:rStyle w:val="tpa"/>
          <w:rFonts w:ascii="Times New Roman" w:hAnsi="Times New Roman" w:cs="Times New Roman"/>
          <w:sz w:val="24"/>
          <w:szCs w:val="24"/>
        </w:rPr>
        <w:t>, republicată.</w:t>
      </w:r>
    </w:p>
    <w:p w:rsidR="007E6730" w:rsidRPr="00A20244" w:rsidRDefault="007E6730" w:rsidP="00497352">
      <w:pPr>
        <w:spacing w:after="0"/>
        <w:jc w:val="both"/>
        <w:rPr>
          <w:rFonts w:ascii="Times New Roman" w:hAnsi="Times New Roman" w:cs="Times New Roman"/>
          <w:sz w:val="24"/>
          <w:szCs w:val="24"/>
        </w:rPr>
      </w:pPr>
      <w:bookmarkStart w:id="30" w:name="do|pa29"/>
      <w:bookmarkEnd w:id="30"/>
      <w:r w:rsidRPr="00A20244">
        <w:rPr>
          <w:rStyle w:val="tpa"/>
          <w:rFonts w:ascii="Times New Roman" w:hAnsi="Times New Roman" w:cs="Times New Roman"/>
          <w:sz w:val="24"/>
          <w:szCs w:val="24"/>
        </w:rPr>
        <w:t xml:space="preserve">În legătură cu textele din </w:t>
      </w:r>
      <w:proofErr w:type="spellStart"/>
      <w:r w:rsidRPr="00A20244">
        <w:rPr>
          <w:rStyle w:val="tpa"/>
          <w:rFonts w:ascii="Times New Roman" w:hAnsi="Times New Roman" w:cs="Times New Roman"/>
          <w:sz w:val="24"/>
          <w:szCs w:val="24"/>
        </w:rPr>
        <w:t>Constituţie</w:t>
      </w:r>
      <w:proofErr w:type="spellEnd"/>
      <w:r w:rsidRPr="00A20244">
        <w:rPr>
          <w:rStyle w:val="tpa"/>
          <w:rFonts w:ascii="Times New Roman" w:hAnsi="Times New Roman" w:cs="Times New Roman"/>
          <w:sz w:val="24"/>
          <w:szCs w:val="24"/>
        </w:rPr>
        <w:t xml:space="preserve">, invocate ca fiind încălcate, Curtea constată că acestea nu au </w:t>
      </w:r>
      <w:proofErr w:type="spellStart"/>
      <w:r w:rsidRPr="00A20244">
        <w:rPr>
          <w:rStyle w:val="tpa"/>
          <w:rFonts w:ascii="Times New Roman" w:hAnsi="Times New Roman" w:cs="Times New Roman"/>
          <w:sz w:val="24"/>
          <w:szCs w:val="24"/>
        </w:rPr>
        <w:t>incidenţă</w:t>
      </w:r>
      <w:proofErr w:type="spellEnd"/>
      <w:r w:rsidRPr="00A20244">
        <w:rPr>
          <w:rStyle w:val="tpa"/>
          <w:rFonts w:ascii="Times New Roman" w:hAnsi="Times New Roman" w:cs="Times New Roman"/>
          <w:sz w:val="24"/>
          <w:szCs w:val="24"/>
        </w:rPr>
        <w:t xml:space="preserve"> în cauză, întrucât ele nu </w:t>
      </w:r>
      <w:proofErr w:type="spellStart"/>
      <w:r w:rsidRPr="00A20244">
        <w:rPr>
          <w:rStyle w:val="tpa"/>
          <w:rFonts w:ascii="Times New Roman" w:hAnsi="Times New Roman" w:cs="Times New Roman"/>
          <w:sz w:val="24"/>
          <w:szCs w:val="24"/>
        </w:rPr>
        <w:t>conţin</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dispoziţii</w:t>
      </w:r>
      <w:proofErr w:type="spellEnd"/>
      <w:r w:rsidRPr="00A20244">
        <w:rPr>
          <w:rStyle w:val="tpa"/>
          <w:rFonts w:ascii="Times New Roman" w:hAnsi="Times New Roman" w:cs="Times New Roman"/>
          <w:sz w:val="24"/>
          <w:szCs w:val="24"/>
        </w:rPr>
        <w:t xml:space="preserve"> referitoare la pensii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alte drepturi de asigurări sociale. Astfel, prevederile </w:t>
      </w:r>
      <w:proofErr w:type="spellStart"/>
      <w:r w:rsidRPr="00A20244">
        <w:rPr>
          <w:rStyle w:val="tpa"/>
          <w:rFonts w:ascii="Times New Roman" w:hAnsi="Times New Roman" w:cs="Times New Roman"/>
          <w:sz w:val="24"/>
          <w:szCs w:val="24"/>
        </w:rPr>
        <w:t>constituţionale</w:t>
      </w:r>
      <w:proofErr w:type="spellEnd"/>
      <w:r w:rsidRPr="00A20244">
        <w:rPr>
          <w:rStyle w:val="tpa"/>
          <w:rFonts w:ascii="Times New Roman" w:hAnsi="Times New Roman" w:cs="Times New Roman"/>
          <w:sz w:val="24"/>
          <w:szCs w:val="24"/>
        </w:rPr>
        <w:t xml:space="preserve"> ale art. 34 privesc "Dreptul la ocrotirea </w:t>
      </w:r>
      <w:proofErr w:type="spellStart"/>
      <w:r w:rsidRPr="00A20244">
        <w:rPr>
          <w:rStyle w:val="tpa"/>
          <w:rFonts w:ascii="Times New Roman" w:hAnsi="Times New Roman" w:cs="Times New Roman"/>
          <w:sz w:val="24"/>
          <w:szCs w:val="24"/>
        </w:rPr>
        <w:t>sănătăţii</w:t>
      </w:r>
      <w:proofErr w:type="spellEnd"/>
      <w:r w:rsidRPr="00A20244">
        <w:rPr>
          <w:rStyle w:val="tpa"/>
          <w:rFonts w:ascii="Times New Roman" w:hAnsi="Times New Roman" w:cs="Times New Roman"/>
          <w:sz w:val="24"/>
          <w:szCs w:val="24"/>
        </w:rPr>
        <w:t xml:space="preserve">", iar cele ale art. 41 se referă la "Munca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protecţia</w:t>
      </w:r>
      <w:proofErr w:type="spellEnd"/>
      <w:r w:rsidRPr="00A20244">
        <w:rPr>
          <w:rStyle w:val="tpa"/>
          <w:rFonts w:ascii="Times New Roman" w:hAnsi="Times New Roman" w:cs="Times New Roman"/>
          <w:sz w:val="24"/>
          <w:szCs w:val="24"/>
        </w:rPr>
        <w:t xml:space="preserve"> socială a muncii".</w:t>
      </w:r>
    </w:p>
    <w:p w:rsidR="007E6730" w:rsidRPr="00A20244" w:rsidRDefault="007E6730" w:rsidP="00497352">
      <w:pPr>
        <w:spacing w:after="0"/>
        <w:jc w:val="both"/>
        <w:rPr>
          <w:rFonts w:ascii="Times New Roman" w:hAnsi="Times New Roman" w:cs="Times New Roman"/>
          <w:sz w:val="24"/>
          <w:szCs w:val="24"/>
        </w:rPr>
      </w:pPr>
      <w:bookmarkStart w:id="31" w:name="do|pa30"/>
      <w:bookmarkEnd w:id="31"/>
      <w:r w:rsidRPr="00A20244">
        <w:rPr>
          <w:rStyle w:val="tpa"/>
          <w:rFonts w:ascii="Times New Roman" w:hAnsi="Times New Roman" w:cs="Times New Roman"/>
          <w:sz w:val="24"/>
          <w:szCs w:val="24"/>
        </w:rPr>
        <w:lastRenderedPageBreak/>
        <w:t xml:space="preserve">Curtea </w:t>
      </w:r>
      <w:proofErr w:type="spellStart"/>
      <w:r w:rsidRPr="00A20244">
        <w:rPr>
          <w:rStyle w:val="tpa"/>
          <w:rFonts w:ascii="Times New Roman" w:hAnsi="Times New Roman" w:cs="Times New Roman"/>
          <w:sz w:val="24"/>
          <w:szCs w:val="24"/>
        </w:rPr>
        <w:t>Constituţională</w:t>
      </w:r>
      <w:proofErr w:type="spellEnd"/>
      <w:r w:rsidRPr="00A20244">
        <w:rPr>
          <w:rStyle w:val="tpa"/>
          <w:rFonts w:ascii="Times New Roman" w:hAnsi="Times New Roman" w:cs="Times New Roman"/>
          <w:sz w:val="24"/>
          <w:szCs w:val="24"/>
        </w:rPr>
        <w:t xml:space="preserve"> constată că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susţinerile</w:t>
      </w:r>
      <w:proofErr w:type="spellEnd"/>
      <w:r w:rsidRPr="00A20244">
        <w:rPr>
          <w:rStyle w:val="tpa"/>
          <w:rFonts w:ascii="Times New Roman" w:hAnsi="Times New Roman" w:cs="Times New Roman"/>
          <w:sz w:val="24"/>
          <w:szCs w:val="24"/>
        </w:rPr>
        <w:t xml:space="preserve"> potrivit cărora cuantumul taxelor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contribuţiilor</w:t>
      </w:r>
      <w:proofErr w:type="spellEnd"/>
      <w:r w:rsidRPr="00A20244">
        <w:rPr>
          <w:rStyle w:val="tpa"/>
          <w:rFonts w:ascii="Times New Roman" w:hAnsi="Times New Roman" w:cs="Times New Roman"/>
          <w:sz w:val="24"/>
          <w:szCs w:val="24"/>
        </w:rPr>
        <w:t xml:space="preserve"> datorate de </w:t>
      </w:r>
      <w:proofErr w:type="spellStart"/>
      <w:r w:rsidRPr="00A20244">
        <w:rPr>
          <w:rStyle w:val="tpa"/>
          <w:rFonts w:ascii="Times New Roman" w:hAnsi="Times New Roman" w:cs="Times New Roman"/>
          <w:sz w:val="24"/>
          <w:szCs w:val="24"/>
        </w:rPr>
        <w:t>avocaţii</w:t>
      </w:r>
      <w:proofErr w:type="spellEnd"/>
      <w:r w:rsidRPr="00A20244">
        <w:rPr>
          <w:rStyle w:val="tpa"/>
          <w:rFonts w:ascii="Times New Roman" w:hAnsi="Times New Roman" w:cs="Times New Roman"/>
          <w:sz w:val="24"/>
          <w:szCs w:val="24"/>
        </w:rPr>
        <w:t xml:space="preserve"> definitivi este stabilit în mod arbitrar prin acte interne ale unor organe nelegal constituite, sunt neîntemeiate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urmează a fi respinse. Astfel, art. 1 alin. (1) din Legea nr. </w:t>
      </w:r>
      <w:hyperlink r:id="rId33" w:history="1">
        <w:r w:rsidRPr="00A20244">
          <w:rPr>
            <w:rStyle w:val="Hyperlink"/>
            <w:rFonts w:ascii="Times New Roman" w:hAnsi="Times New Roman" w:cs="Times New Roman"/>
            <w:sz w:val="24"/>
            <w:szCs w:val="24"/>
          </w:rPr>
          <w:t>51/1995</w:t>
        </w:r>
      </w:hyperlink>
      <w:r w:rsidRPr="00A20244">
        <w:rPr>
          <w:rStyle w:val="tpa"/>
          <w:rFonts w:ascii="Times New Roman" w:hAnsi="Times New Roman" w:cs="Times New Roman"/>
          <w:sz w:val="24"/>
          <w:szCs w:val="24"/>
        </w:rPr>
        <w:t xml:space="preserve">, republicată, </w:t>
      </w:r>
      <w:proofErr w:type="spellStart"/>
      <w:r w:rsidRPr="00A20244">
        <w:rPr>
          <w:rStyle w:val="tpa"/>
          <w:rFonts w:ascii="Times New Roman" w:hAnsi="Times New Roman" w:cs="Times New Roman"/>
          <w:sz w:val="24"/>
          <w:szCs w:val="24"/>
        </w:rPr>
        <w:t>stabileşte</w:t>
      </w:r>
      <w:proofErr w:type="spellEnd"/>
      <w:r w:rsidRPr="00A20244">
        <w:rPr>
          <w:rStyle w:val="tpa"/>
          <w:rFonts w:ascii="Times New Roman" w:hAnsi="Times New Roman" w:cs="Times New Roman"/>
          <w:sz w:val="24"/>
          <w:szCs w:val="24"/>
        </w:rPr>
        <w:t xml:space="preserve"> că "Profesia de avocat este liberă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independentă, cu organizare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funcţionare</w:t>
      </w:r>
      <w:proofErr w:type="spellEnd"/>
      <w:r w:rsidRPr="00A20244">
        <w:rPr>
          <w:rStyle w:val="tpa"/>
          <w:rFonts w:ascii="Times New Roman" w:hAnsi="Times New Roman" w:cs="Times New Roman"/>
          <w:sz w:val="24"/>
          <w:szCs w:val="24"/>
        </w:rPr>
        <w:t xml:space="preserve"> autonome, în </w:t>
      </w:r>
      <w:proofErr w:type="spellStart"/>
      <w:r w:rsidRPr="00A20244">
        <w:rPr>
          <w:rStyle w:val="tpa"/>
          <w:rFonts w:ascii="Times New Roman" w:hAnsi="Times New Roman" w:cs="Times New Roman"/>
          <w:sz w:val="24"/>
          <w:szCs w:val="24"/>
        </w:rPr>
        <w:t>condiţiile</w:t>
      </w:r>
      <w:proofErr w:type="spellEnd"/>
      <w:r w:rsidRPr="00A20244">
        <w:rPr>
          <w:rStyle w:val="tpa"/>
          <w:rFonts w:ascii="Times New Roman" w:hAnsi="Times New Roman" w:cs="Times New Roman"/>
          <w:sz w:val="24"/>
          <w:szCs w:val="24"/>
        </w:rPr>
        <w:t xml:space="preserve"> prezentei legi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ale statutului profesiei", avocatul având </w:t>
      </w:r>
      <w:proofErr w:type="spellStart"/>
      <w:r w:rsidRPr="00A20244">
        <w:rPr>
          <w:rStyle w:val="tpa"/>
          <w:rFonts w:ascii="Times New Roman" w:hAnsi="Times New Roman" w:cs="Times New Roman"/>
          <w:sz w:val="24"/>
          <w:szCs w:val="24"/>
        </w:rPr>
        <w:t>obligaţia</w:t>
      </w:r>
      <w:proofErr w:type="spellEnd"/>
      <w:r w:rsidRPr="00A20244">
        <w:rPr>
          <w:rStyle w:val="tpa"/>
          <w:rFonts w:ascii="Times New Roman" w:hAnsi="Times New Roman" w:cs="Times New Roman"/>
          <w:sz w:val="24"/>
          <w:szCs w:val="24"/>
        </w:rPr>
        <w:t xml:space="preserve">, conform prevederilor art. 42 din </w:t>
      </w:r>
      <w:proofErr w:type="spellStart"/>
      <w:r w:rsidRPr="00A20244">
        <w:rPr>
          <w:rStyle w:val="tpa"/>
          <w:rFonts w:ascii="Times New Roman" w:hAnsi="Times New Roman" w:cs="Times New Roman"/>
          <w:sz w:val="24"/>
          <w:szCs w:val="24"/>
        </w:rPr>
        <w:t>aceeaşi</w:t>
      </w:r>
      <w:proofErr w:type="spellEnd"/>
      <w:r w:rsidRPr="00A20244">
        <w:rPr>
          <w:rStyle w:val="tpa"/>
          <w:rFonts w:ascii="Times New Roman" w:hAnsi="Times New Roman" w:cs="Times New Roman"/>
          <w:sz w:val="24"/>
          <w:szCs w:val="24"/>
        </w:rPr>
        <w:t xml:space="preserve"> lege, "[ ... ] să achite cu regularitate taxele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contribuţiile</w:t>
      </w:r>
      <w:proofErr w:type="spellEnd"/>
      <w:r w:rsidRPr="00A20244">
        <w:rPr>
          <w:rStyle w:val="tpa"/>
          <w:rFonts w:ascii="Times New Roman" w:hAnsi="Times New Roman" w:cs="Times New Roman"/>
          <w:sz w:val="24"/>
          <w:szCs w:val="24"/>
        </w:rPr>
        <w:t xml:space="preserve"> stabilite pentru formarea bugetului baroului, bugetului Uniunii </w:t>
      </w:r>
      <w:proofErr w:type="spellStart"/>
      <w:r w:rsidRPr="00A20244">
        <w:rPr>
          <w:rStyle w:val="tpa"/>
          <w:rFonts w:ascii="Times New Roman" w:hAnsi="Times New Roman" w:cs="Times New Roman"/>
          <w:sz w:val="24"/>
          <w:szCs w:val="24"/>
        </w:rPr>
        <w:t>Avocaţilor</w:t>
      </w:r>
      <w:proofErr w:type="spellEnd"/>
      <w:r w:rsidRPr="00A20244">
        <w:rPr>
          <w:rStyle w:val="tpa"/>
          <w:rFonts w:ascii="Times New Roman" w:hAnsi="Times New Roman" w:cs="Times New Roman"/>
          <w:sz w:val="24"/>
          <w:szCs w:val="24"/>
        </w:rPr>
        <w:t xml:space="preserve"> din România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bugetului Casei de Asigurări a </w:t>
      </w:r>
      <w:proofErr w:type="spellStart"/>
      <w:r w:rsidRPr="00A20244">
        <w:rPr>
          <w:rStyle w:val="tpa"/>
          <w:rFonts w:ascii="Times New Roman" w:hAnsi="Times New Roman" w:cs="Times New Roman"/>
          <w:sz w:val="24"/>
          <w:szCs w:val="24"/>
        </w:rPr>
        <w:t>Avocaţilor</w:t>
      </w:r>
      <w:proofErr w:type="spellEnd"/>
      <w:r w:rsidRPr="00A20244">
        <w:rPr>
          <w:rStyle w:val="tpa"/>
          <w:rFonts w:ascii="Times New Roman" w:hAnsi="Times New Roman" w:cs="Times New Roman"/>
          <w:sz w:val="24"/>
          <w:szCs w:val="24"/>
        </w:rPr>
        <w:t xml:space="preserve">." În legătură cu dreptul la pensie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alte drepturi de asigurări sociale ale avocatului, </w:t>
      </w:r>
      <w:proofErr w:type="spellStart"/>
      <w:r w:rsidRPr="00A20244">
        <w:rPr>
          <w:rStyle w:val="tpa"/>
          <w:rFonts w:ascii="Times New Roman" w:hAnsi="Times New Roman" w:cs="Times New Roman"/>
          <w:sz w:val="24"/>
          <w:szCs w:val="24"/>
        </w:rPr>
        <w:t>Ordonanţa</w:t>
      </w:r>
      <w:proofErr w:type="spellEnd"/>
      <w:r w:rsidRPr="00A20244">
        <w:rPr>
          <w:rStyle w:val="tpa"/>
          <w:rFonts w:ascii="Times New Roman" w:hAnsi="Times New Roman" w:cs="Times New Roman"/>
          <w:sz w:val="24"/>
          <w:szCs w:val="24"/>
        </w:rPr>
        <w:t xml:space="preserve"> de </w:t>
      </w:r>
      <w:proofErr w:type="spellStart"/>
      <w:r w:rsidRPr="00A20244">
        <w:rPr>
          <w:rStyle w:val="tpa"/>
          <w:rFonts w:ascii="Times New Roman" w:hAnsi="Times New Roman" w:cs="Times New Roman"/>
          <w:sz w:val="24"/>
          <w:szCs w:val="24"/>
        </w:rPr>
        <w:t>urgenţă</w:t>
      </w:r>
      <w:proofErr w:type="spellEnd"/>
      <w:r w:rsidRPr="00A20244">
        <w:rPr>
          <w:rStyle w:val="tpa"/>
          <w:rFonts w:ascii="Times New Roman" w:hAnsi="Times New Roman" w:cs="Times New Roman"/>
          <w:sz w:val="24"/>
          <w:szCs w:val="24"/>
        </w:rPr>
        <w:t xml:space="preserve"> a Guvernului nr. </w:t>
      </w:r>
      <w:hyperlink r:id="rId34" w:history="1">
        <w:r w:rsidRPr="00A20244">
          <w:rPr>
            <w:rStyle w:val="Hyperlink"/>
            <w:rFonts w:ascii="Times New Roman" w:hAnsi="Times New Roman" w:cs="Times New Roman"/>
            <w:sz w:val="24"/>
            <w:szCs w:val="24"/>
          </w:rPr>
          <w:t>221/2000</w:t>
        </w:r>
      </w:hyperlink>
      <w:r w:rsidRPr="00A20244">
        <w:rPr>
          <w:rStyle w:val="tpa"/>
          <w:rFonts w:ascii="Times New Roman" w:hAnsi="Times New Roman" w:cs="Times New Roman"/>
          <w:sz w:val="24"/>
          <w:szCs w:val="24"/>
        </w:rPr>
        <w:t xml:space="preserve">, aprobată cu modificări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completări prin Legea nr. </w:t>
      </w:r>
      <w:hyperlink r:id="rId35" w:history="1">
        <w:r w:rsidRPr="00A20244">
          <w:rPr>
            <w:rStyle w:val="Hyperlink"/>
            <w:rFonts w:ascii="Times New Roman" w:hAnsi="Times New Roman" w:cs="Times New Roman"/>
            <w:sz w:val="24"/>
            <w:szCs w:val="24"/>
          </w:rPr>
          <w:t>452/2001</w:t>
        </w:r>
      </w:hyperlink>
      <w:r w:rsidRPr="00A20244">
        <w:rPr>
          <w:rStyle w:val="tpa"/>
          <w:rFonts w:ascii="Times New Roman" w:hAnsi="Times New Roman" w:cs="Times New Roman"/>
          <w:sz w:val="24"/>
          <w:szCs w:val="24"/>
        </w:rPr>
        <w:t xml:space="preserve">, dispune că acesta se exercită printr-un sistem unic, propriu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autonom care este organizat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funcţionează</w:t>
      </w:r>
      <w:proofErr w:type="spellEnd"/>
      <w:r w:rsidRPr="00A20244">
        <w:rPr>
          <w:rStyle w:val="tpa"/>
          <w:rFonts w:ascii="Times New Roman" w:hAnsi="Times New Roman" w:cs="Times New Roman"/>
          <w:sz w:val="24"/>
          <w:szCs w:val="24"/>
        </w:rPr>
        <w:t xml:space="preserve"> pe baza principiilor autonomiei, </w:t>
      </w:r>
      <w:proofErr w:type="spellStart"/>
      <w:r w:rsidRPr="00A20244">
        <w:rPr>
          <w:rStyle w:val="tpa"/>
          <w:rFonts w:ascii="Times New Roman" w:hAnsi="Times New Roman" w:cs="Times New Roman"/>
          <w:sz w:val="24"/>
          <w:szCs w:val="24"/>
        </w:rPr>
        <w:t>solidarităţii</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obligativităţii</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contributivităţii</w:t>
      </w:r>
      <w:proofErr w:type="spellEnd"/>
      <w:r w:rsidRPr="00A20244">
        <w:rPr>
          <w:rStyle w:val="tpa"/>
          <w:rFonts w:ascii="Times New Roman" w:hAnsi="Times New Roman" w:cs="Times New Roman"/>
          <w:sz w:val="24"/>
          <w:szCs w:val="24"/>
        </w:rPr>
        <w:t xml:space="preserve">, descentralizării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al </w:t>
      </w:r>
      <w:proofErr w:type="spellStart"/>
      <w:r w:rsidRPr="00A20244">
        <w:rPr>
          <w:rStyle w:val="tpa"/>
          <w:rFonts w:ascii="Times New Roman" w:hAnsi="Times New Roman" w:cs="Times New Roman"/>
          <w:sz w:val="24"/>
          <w:szCs w:val="24"/>
        </w:rPr>
        <w:t>repartiţiei</w:t>
      </w:r>
      <w:proofErr w:type="spellEnd"/>
      <w:r w:rsidRPr="00A20244">
        <w:rPr>
          <w:rStyle w:val="tpa"/>
          <w:rFonts w:ascii="Times New Roman" w:hAnsi="Times New Roman" w:cs="Times New Roman"/>
          <w:sz w:val="24"/>
          <w:szCs w:val="24"/>
        </w:rPr>
        <w:t xml:space="preserve">, în </w:t>
      </w:r>
      <w:proofErr w:type="spellStart"/>
      <w:r w:rsidRPr="00A20244">
        <w:rPr>
          <w:rStyle w:val="tpa"/>
          <w:rFonts w:ascii="Times New Roman" w:hAnsi="Times New Roman" w:cs="Times New Roman"/>
          <w:sz w:val="24"/>
          <w:szCs w:val="24"/>
        </w:rPr>
        <w:t>condiţiile</w:t>
      </w:r>
      <w:proofErr w:type="spellEnd"/>
      <w:r w:rsidRPr="00A20244">
        <w:rPr>
          <w:rStyle w:val="tpa"/>
          <w:rFonts w:ascii="Times New Roman" w:hAnsi="Times New Roman" w:cs="Times New Roman"/>
          <w:sz w:val="24"/>
          <w:szCs w:val="24"/>
        </w:rPr>
        <w:t xml:space="preserve"> prevăzute de Legea nr. </w:t>
      </w:r>
      <w:hyperlink r:id="rId36" w:history="1">
        <w:r w:rsidRPr="00A20244">
          <w:rPr>
            <w:rStyle w:val="Hyperlink"/>
            <w:rFonts w:ascii="Times New Roman" w:hAnsi="Times New Roman" w:cs="Times New Roman"/>
            <w:sz w:val="24"/>
            <w:szCs w:val="24"/>
          </w:rPr>
          <w:t>51/1995</w:t>
        </w:r>
      </w:hyperlink>
      <w:r w:rsidRPr="00A20244">
        <w:rPr>
          <w:rStyle w:val="tpa"/>
          <w:rFonts w:ascii="Times New Roman" w:hAnsi="Times New Roman" w:cs="Times New Roman"/>
          <w:sz w:val="24"/>
          <w:szCs w:val="24"/>
        </w:rPr>
        <w:t xml:space="preserve">, republicată,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de Statutul Casei de Asigurări a </w:t>
      </w:r>
      <w:proofErr w:type="spellStart"/>
      <w:r w:rsidRPr="00A20244">
        <w:rPr>
          <w:rStyle w:val="tpa"/>
          <w:rFonts w:ascii="Times New Roman" w:hAnsi="Times New Roman" w:cs="Times New Roman"/>
          <w:sz w:val="24"/>
          <w:szCs w:val="24"/>
        </w:rPr>
        <w:t>Avocaţilor</w:t>
      </w:r>
      <w:proofErr w:type="spellEnd"/>
      <w:r w:rsidRPr="00A20244">
        <w:rPr>
          <w:rStyle w:val="tpa"/>
          <w:rFonts w:ascii="Times New Roman" w:hAnsi="Times New Roman" w:cs="Times New Roman"/>
          <w:sz w:val="24"/>
          <w:szCs w:val="24"/>
        </w:rPr>
        <w:t xml:space="preserve">. Acest sistem este gestionat de Casa de Asigurări a </w:t>
      </w:r>
      <w:proofErr w:type="spellStart"/>
      <w:r w:rsidRPr="00A20244">
        <w:rPr>
          <w:rStyle w:val="tpa"/>
          <w:rFonts w:ascii="Times New Roman" w:hAnsi="Times New Roman" w:cs="Times New Roman"/>
          <w:sz w:val="24"/>
          <w:szCs w:val="24"/>
        </w:rPr>
        <w:t>Avocaţilor</w:t>
      </w:r>
      <w:proofErr w:type="spellEnd"/>
      <w:r w:rsidRPr="00A20244">
        <w:rPr>
          <w:rStyle w:val="tpa"/>
          <w:rFonts w:ascii="Times New Roman" w:hAnsi="Times New Roman" w:cs="Times New Roman"/>
          <w:sz w:val="24"/>
          <w:szCs w:val="24"/>
        </w:rPr>
        <w:t xml:space="preserve"> din România, ca </w:t>
      </w:r>
      <w:proofErr w:type="spellStart"/>
      <w:r w:rsidRPr="00A20244">
        <w:rPr>
          <w:rStyle w:val="tpa"/>
          <w:rFonts w:ascii="Times New Roman" w:hAnsi="Times New Roman" w:cs="Times New Roman"/>
          <w:sz w:val="24"/>
          <w:szCs w:val="24"/>
        </w:rPr>
        <w:t>instituţie</w:t>
      </w:r>
      <w:proofErr w:type="spellEnd"/>
      <w:r w:rsidRPr="00A20244">
        <w:rPr>
          <w:rStyle w:val="tpa"/>
          <w:rFonts w:ascii="Times New Roman" w:hAnsi="Times New Roman" w:cs="Times New Roman"/>
          <w:sz w:val="24"/>
          <w:szCs w:val="24"/>
        </w:rPr>
        <w:t xml:space="preserve"> autonomă de interes public cu personalitate juridică, cu statut de organizare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funcţionare</w:t>
      </w:r>
      <w:proofErr w:type="spellEnd"/>
      <w:r w:rsidRPr="00A20244">
        <w:rPr>
          <w:rStyle w:val="tpa"/>
          <w:rFonts w:ascii="Times New Roman" w:hAnsi="Times New Roman" w:cs="Times New Roman"/>
          <w:sz w:val="24"/>
          <w:szCs w:val="24"/>
        </w:rPr>
        <w:t xml:space="preserve"> aprobat de Consiliul Uniunii </w:t>
      </w:r>
      <w:proofErr w:type="spellStart"/>
      <w:r w:rsidRPr="00A20244">
        <w:rPr>
          <w:rStyle w:val="tpa"/>
          <w:rFonts w:ascii="Times New Roman" w:hAnsi="Times New Roman" w:cs="Times New Roman"/>
          <w:sz w:val="24"/>
          <w:szCs w:val="24"/>
        </w:rPr>
        <w:t>Avocaţilor</w:t>
      </w:r>
      <w:proofErr w:type="spellEnd"/>
      <w:r w:rsidRPr="00A20244">
        <w:rPr>
          <w:rStyle w:val="tpa"/>
          <w:rFonts w:ascii="Times New Roman" w:hAnsi="Times New Roman" w:cs="Times New Roman"/>
          <w:sz w:val="24"/>
          <w:szCs w:val="24"/>
        </w:rPr>
        <w:t xml:space="preserve"> din România. Tot Consiliul Uniunii </w:t>
      </w:r>
      <w:proofErr w:type="spellStart"/>
      <w:r w:rsidRPr="00A20244">
        <w:rPr>
          <w:rStyle w:val="tpa"/>
          <w:rFonts w:ascii="Times New Roman" w:hAnsi="Times New Roman" w:cs="Times New Roman"/>
          <w:sz w:val="24"/>
          <w:szCs w:val="24"/>
        </w:rPr>
        <w:t>Avocaţilor</w:t>
      </w:r>
      <w:proofErr w:type="spellEnd"/>
      <w:r w:rsidRPr="00A20244">
        <w:rPr>
          <w:rStyle w:val="tpa"/>
          <w:rFonts w:ascii="Times New Roman" w:hAnsi="Times New Roman" w:cs="Times New Roman"/>
          <w:sz w:val="24"/>
          <w:szCs w:val="24"/>
        </w:rPr>
        <w:t xml:space="preserve"> din România </w:t>
      </w:r>
      <w:proofErr w:type="spellStart"/>
      <w:r w:rsidRPr="00A20244">
        <w:rPr>
          <w:rStyle w:val="tpa"/>
          <w:rFonts w:ascii="Times New Roman" w:hAnsi="Times New Roman" w:cs="Times New Roman"/>
          <w:sz w:val="24"/>
          <w:szCs w:val="24"/>
        </w:rPr>
        <w:t>stabileşte</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aşa</w:t>
      </w:r>
      <w:proofErr w:type="spellEnd"/>
      <w:r w:rsidRPr="00A20244">
        <w:rPr>
          <w:rStyle w:val="tpa"/>
          <w:rFonts w:ascii="Times New Roman" w:hAnsi="Times New Roman" w:cs="Times New Roman"/>
          <w:sz w:val="24"/>
          <w:szCs w:val="24"/>
        </w:rPr>
        <w:t xml:space="preserve"> cum prevede art. 3 din </w:t>
      </w:r>
      <w:proofErr w:type="spellStart"/>
      <w:r w:rsidRPr="00A20244">
        <w:rPr>
          <w:rStyle w:val="tpa"/>
          <w:rFonts w:ascii="Times New Roman" w:hAnsi="Times New Roman" w:cs="Times New Roman"/>
          <w:sz w:val="24"/>
          <w:szCs w:val="24"/>
        </w:rPr>
        <w:t>Ordonanţa</w:t>
      </w:r>
      <w:proofErr w:type="spellEnd"/>
      <w:r w:rsidRPr="00A20244">
        <w:rPr>
          <w:rStyle w:val="tpa"/>
          <w:rFonts w:ascii="Times New Roman" w:hAnsi="Times New Roman" w:cs="Times New Roman"/>
          <w:sz w:val="24"/>
          <w:szCs w:val="24"/>
        </w:rPr>
        <w:t xml:space="preserve"> de </w:t>
      </w:r>
      <w:proofErr w:type="spellStart"/>
      <w:r w:rsidRPr="00A20244">
        <w:rPr>
          <w:rStyle w:val="tpa"/>
          <w:rFonts w:ascii="Times New Roman" w:hAnsi="Times New Roman" w:cs="Times New Roman"/>
          <w:sz w:val="24"/>
          <w:szCs w:val="24"/>
        </w:rPr>
        <w:t>urgenţă</w:t>
      </w:r>
      <w:proofErr w:type="spellEnd"/>
      <w:r w:rsidRPr="00A20244">
        <w:rPr>
          <w:rStyle w:val="tpa"/>
          <w:rFonts w:ascii="Times New Roman" w:hAnsi="Times New Roman" w:cs="Times New Roman"/>
          <w:sz w:val="24"/>
          <w:szCs w:val="24"/>
        </w:rPr>
        <w:t xml:space="preserve"> a Guvernului nr. </w:t>
      </w:r>
      <w:hyperlink r:id="rId37" w:history="1">
        <w:r w:rsidRPr="00A20244">
          <w:rPr>
            <w:rStyle w:val="Hyperlink"/>
            <w:rFonts w:ascii="Times New Roman" w:hAnsi="Times New Roman" w:cs="Times New Roman"/>
            <w:sz w:val="24"/>
            <w:szCs w:val="24"/>
          </w:rPr>
          <w:t>221/2000</w:t>
        </w:r>
      </w:hyperlink>
      <w:r w:rsidRPr="00A20244">
        <w:rPr>
          <w:rStyle w:val="tpa"/>
          <w:rFonts w:ascii="Times New Roman" w:hAnsi="Times New Roman" w:cs="Times New Roman"/>
          <w:sz w:val="24"/>
          <w:szCs w:val="24"/>
        </w:rPr>
        <w:t xml:space="preserve">, nivelul </w:t>
      </w:r>
      <w:proofErr w:type="spellStart"/>
      <w:r w:rsidRPr="00A20244">
        <w:rPr>
          <w:rStyle w:val="tpa"/>
          <w:rFonts w:ascii="Times New Roman" w:hAnsi="Times New Roman" w:cs="Times New Roman"/>
          <w:sz w:val="24"/>
          <w:szCs w:val="24"/>
        </w:rPr>
        <w:t>contribuţiei</w:t>
      </w:r>
      <w:proofErr w:type="spellEnd"/>
      <w:r w:rsidRPr="00A20244">
        <w:rPr>
          <w:rStyle w:val="tpa"/>
          <w:rFonts w:ascii="Times New Roman" w:hAnsi="Times New Roman" w:cs="Times New Roman"/>
          <w:sz w:val="24"/>
          <w:szCs w:val="24"/>
        </w:rPr>
        <w:t xml:space="preserve"> minime obligatorii datorate de </w:t>
      </w:r>
      <w:proofErr w:type="spellStart"/>
      <w:r w:rsidRPr="00A20244">
        <w:rPr>
          <w:rStyle w:val="tpa"/>
          <w:rFonts w:ascii="Times New Roman" w:hAnsi="Times New Roman" w:cs="Times New Roman"/>
          <w:sz w:val="24"/>
          <w:szCs w:val="24"/>
        </w:rPr>
        <w:t>avocaţii</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înscrişi</w:t>
      </w:r>
      <w:proofErr w:type="spellEnd"/>
      <w:r w:rsidRPr="00A20244">
        <w:rPr>
          <w:rStyle w:val="tpa"/>
          <w:rFonts w:ascii="Times New Roman" w:hAnsi="Times New Roman" w:cs="Times New Roman"/>
          <w:sz w:val="24"/>
          <w:szCs w:val="24"/>
        </w:rPr>
        <w:t xml:space="preserve"> în tablourile barourilor cu drept de exercitare a profesiei potrivit nevoilor curente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de perspectivă ale Casei de Asigurări a </w:t>
      </w:r>
      <w:proofErr w:type="spellStart"/>
      <w:r w:rsidRPr="00A20244">
        <w:rPr>
          <w:rStyle w:val="tpa"/>
          <w:rFonts w:ascii="Times New Roman" w:hAnsi="Times New Roman" w:cs="Times New Roman"/>
          <w:sz w:val="24"/>
          <w:szCs w:val="24"/>
        </w:rPr>
        <w:t>Avocaţilor</w:t>
      </w:r>
      <w:proofErr w:type="spellEnd"/>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Aşadar</w:t>
      </w:r>
      <w:proofErr w:type="spellEnd"/>
      <w:r w:rsidRPr="00A20244">
        <w:rPr>
          <w:rStyle w:val="tpa"/>
          <w:rFonts w:ascii="Times New Roman" w:hAnsi="Times New Roman" w:cs="Times New Roman"/>
          <w:sz w:val="24"/>
          <w:szCs w:val="24"/>
        </w:rPr>
        <w:t xml:space="preserve">, din coroborarea </w:t>
      </w:r>
      <w:proofErr w:type="spellStart"/>
      <w:r w:rsidRPr="00A20244">
        <w:rPr>
          <w:rStyle w:val="tpa"/>
          <w:rFonts w:ascii="Times New Roman" w:hAnsi="Times New Roman" w:cs="Times New Roman"/>
          <w:sz w:val="24"/>
          <w:szCs w:val="24"/>
        </w:rPr>
        <w:t>dispoziţiilor</w:t>
      </w:r>
      <w:proofErr w:type="spellEnd"/>
      <w:r w:rsidRPr="00A20244">
        <w:rPr>
          <w:rStyle w:val="tpa"/>
          <w:rFonts w:ascii="Times New Roman" w:hAnsi="Times New Roman" w:cs="Times New Roman"/>
          <w:sz w:val="24"/>
          <w:szCs w:val="24"/>
        </w:rPr>
        <w:t xml:space="preserve"> legale </w:t>
      </w:r>
      <w:proofErr w:type="spellStart"/>
      <w:r w:rsidRPr="00A20244">
        <w:rPr>
          <w:rStyle w:val="tpa"/>
          <w:rFonts w:ascii="Times New Roman" w:hAnsi="Times New Roman" w:cs="Times New Roman"/>
          <w:sz w:val="24"/>
          <w:szCs w:val="24"/>
        </w:rPr>
        <w:t>menţionate</w:t>
      </w:r>
      <w:proofErr w:type="spellEnd"/>
      <w:r w:rsidRPr="00A20244">
        <w:rPr>
          <w:rStyle w:val="tpa"/>
          <w:rFonts w:ascii="Times New Roman" w:hAnsi="Times New Roman" w:cs="Times New Roman"/>
          <w:sz w:val="24"/>
          <w:szCs w:val="24"/>
        </w:rPr>
        <w:t xml:space="preserve"> rezultă cu claritate că nivelul </w:t>
      </w:r>
      <w:proofErr w:type="spellStart"/>
      <w:r w:rsidRPr="00A20244">
        <w:rPr>
          <w:rStyle w:val="tpa"/>
          <w:rFonts w:ascii="Times New Roman" w:hAnsi="Times New Roman" w:cs="Times New Roman"/>
          <w:sz w:val="24"/>
          <w:szCs w:val="24"/>
        </w:rPr>
        <w:t>contribuţiei</w:t>
      </w:r>
      <w:proofErr w:type="spellEnd"/>
      <w:r w:rsidRPr="00A20244">
        <w:rPr>
          <w:rStyle w:val="tpa"/>
          <w:rFonts w:ascii="Times New Roman" w:hAnsi="Times New Roman" w:cs="Times New Roman"/>
          <w:sz w:val="24"/>
          <w:szCs w:val="24"/>
        </w:rPr>
        <w:t xml:space="preserve"> este stabilit de organul abilitat pentru aceasta, în </w:t>
      </w:r>
      <w:proofErr w:type="spellStart"/>
      <w:r w:rsidRPr="00A20244">
        <w:rPr>
          <w:rStyle w:val="tpa"/>
          <w:rFonts w:ascii="Times New Roman" w:hAnsi="Times New Roman" w:cs="Times New Roman"/>
          <w:sz w:val="24"/>
          <w:szCs w:val="24"/>
        </w:rPr>
        <w:t>condiţiile</w:t>
      </w:r>
      <w:proofErr w:type="spellEnd"/>
      <w:r w:rsidRPr="00A20244">
        <w:rPr>
          <w:rStyle w:val="tpa"/>
          <w:rFonts w:ascii="Times New Roman" w:hAnsi="Times New Roman" w:cs="Times New Roman"/>
          <w:sz w:val="24"/>
          <w:szCs w:val="24"/>
        </w:rPr>
        <w:t xml:space="preserve"> legii, iar nu </w:t>
      </w:r>
      <w:proofErr w:type="spellStart"/>
      <w:r w:rsidRPr="00A20244">
        <w:rPr>
          <w:rStyle w:val="tpa"/>
          <w:rFonts w:ascii="Times New Roman" w:hAnsi="Times New Roman" w:cs="Times New Roman"/>
          <w:sz w:val="24"/>
          <w:szCs w:val="24"/>
        </w:rPr>
        <w:t>aşa</w:t>
      </w:r>
      <w:proofErr w:type="spellEnd"/>
      <w:r w:rsidRPr="00A20244">
        <w:rPr>
          <w:rStyle w:val="tpa"/>
          <w:rFonts w:ascii="Times New Roman" w:hAnsi="Times New Roman" w:cs="Times New Roman"/>
          <w:sz w:val="24"/>
          <w:szCs w:val="24"/>
        </w:rPr>
        <w:t xml:space="preserve"> cum </w:t>
      </w:r>
      <w:proofErr w:type="spellStart"/>
      <w:r w:rsidRPr="00A20244">
        <w:rPr>
          <w:rStyle w:val="tpa"/>
          <w:rFonts w:ascii="Times New Roman" w:hAnsi="Times New Roman" w:cs="Times New Roman"/>
          <w:sz w:val="24"/>
          <w:szCs w:val="24"/>
        </w:rPr>
        <w:t>susţine</w:t>
      </w:r>
      <w:proofErr w:type="spellEnd"/>
      <w:r w:rsidRPr="00A20244">
        <w:rPr>
          <w:rStyle w:val="tpa"/>
          <w:rFonts w:ascii="Times New Roman" w:hAnsi="Times New Roman" w:cs="Times New Roman"/>
          <w:sz w:val="24"/>
          <w:szCs w:val="24"/>
        </w:rPr>
        <w:t xml:space="preserve"> autorul </w:t>
      </w:r>
      <w:proofErr w:type="spellStart"/>
      <w:r w:rsidRPr="00A20244">
        <w:rPr>
          <w:rStyle w:val="tpa"/>
          <w:rFonts w:ascii="Times New Roman" w:hAnsi="Times New Roman" w:cs="Times New Roman"/>
          <w:sz w:val="24"/>
          <w:szCs w:val="24"/>
        </w:rPr>
        <w:t>excepţiei</w:t>
      </w:r>
      <w:proofErr w:type="spellEnd"/>
      <w:r w:rsidRPr="00A20244">
        <w:rPr>
          <w:rStyle w:val="tpa"/>
          <w:rFonts w:ascii="Times New Roman" w:hAnsi="Times New Roman" w:cs="Times New Roman"/>
          <w:sz w:val="24"/>
          <w:szCs w:val="24"/>
        </w:rPr>
        <w:t>, "în mod arbitrar, prin acte interne ale unor organe nelegal constituite".</w:t>
      </w:r>
    </w:p>
    <w:p w:rsidR="007E6730" w:rsidRPr="00A20244" w:rsidRDefault="007E6730" w:rsidP="00497352">
      <w:pPr>
        <w:spacing w:after="0"/>
        <w:jc w:val="both"/>
        <w:rPr>
          <w:rFonts w:ascii="Times New Roman" w:hAnsi="Times New Roman" w:cs="Times New Roman"/>
          <w:sz w:val="24"/>
          <w:szCs w:val="24"/>
        </w:rPr>
      </w:pPr>
      <w:bookmarkStart w:id="32" w:name="do|pa31"/>
      <w:bookmarkEnd w:id="32"/>
      <w:proofErr w:type="spellStart"/>
      <w:r w:rsidRPr="00A20244">
        <w:rPr>
          <w:rStyle w:val="tpa"/>
          <w:rFonts w:ascii="Times New Roman" w:hAnsi="Times New Roman" w:cs="Times New Roman"/>
          <w:sz w:val="24"/>
          <w:szCs w:val="24"/>
        </w:rPr>
        <w:t>Faţă</w:t>
      </w:r>
      <w:proofErr w:type="spellEnd"/>
      <w:r w:rsidRPr="00A20244">
        <w:rPr>
          <w:rStyle w:val="tpa"/>
          <w:rFonts w:ascii="Times New Roman" w:hAnsi="Times New Roman" w:cs="Times New Roman"/>
          <w:sz w:val="24"/>
          <w:szCs w:val="24"/>
        </w:rPr>
        <w:t xml:space="preserve"> de cele de mai sus, în temeiul art. 146 lit. d)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al art. 147 alin. (4) din </w:t>
      </w:r>
      <w:proofErr w:type="spellStart"/>
      <w:r w:rsidRPr="00A20244">
        <w:rPr>
          <w:rStyle w:val="tpa"/>
          <w:rFonts w:ascii="Times New Roman" w:hAnsi="Times New Roman" w:cs="Times New Roman"/>
          <w:sz w:val="24"/>
          <w:szCs w:val="24"/>
        </w:rPr>
        <w:t>Constituţie</w:t>
      </w:r>
      <w:proofErr w:type="spellEnd"/>
      <w:r w:rsidRPr="00A20244">
        <w:rPr>
          <w:rStyle w:val="tpa"/>
          <w:rFonts w:ascii="Times New Roman" w:hAnsi="Times New Roman" w:cs="Times New Roman"/>
          <w:sz w:val="24"/>
          <w:szCs w:val="24"/>
        </w:rPr>
        <w:t xml:space="preserve">, republicată, precum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al art. 13 alin. (1) lit. </w:t>
      </w:r>
      <w:proofErr w:type="spellStart"/>
      <w:r w:rsidRPr="00A20244">
        <w:rPr>
          <w:rStyle w:val="tpa"/>
          <w:rFonts w:ascii="Times New Roman" w:hAnsi="Times New Roman" w:cs="Times New Roman"/>
          <w:sz w:val="24"/>
          <w:szCs w:val="24"/>
        </w:rPr>
        <w:t>A.d</w:t>
      </w:r>
      <w:proofErr w:type="spellEnd"/>
      <w:r w:rsidRPr="00A20244">
        <w:rPr>
          <w:rStyle w:val="tpa"/>
          <w:rFonts w:ascii="Times New Roman" w:hAnsi="Times New Roman" w:cs="Times New Roman"/>
          <w:sz w:val="24"/>
          <w:szCs w:val="24"/>
        </w:rPr>
        <w:t xml:space="preserve">), al art. 23 din Legea nr. </w:t>
      </w:r>
      <w:hyperlink r:id="rId38" w:history="1">
        <w:r w:rsidRPr="00A20244">
          <w:rPr>
            <w:rStyle w:val="Hyperlink"/>
            <w:rFonts w:ascii="Times New Roman" w:hAnsi="Times New Roman" w:cs="Times New Roman"/>
            <w:sz w:val="24"/>
            <w:szCs w:val="24"/>
          </w:rPr>
          <w:t>47/1992</w:t>
        </w:r>
      </w:hyperlink>
      <w:r w:rsidRPr="00A20244">
        <w:rPr>
          <w:rStyle w:val="tpa"/>
          <w:rFonts w:ascii="Times New Roman" w:hAnsi="Times New Roman" w:cs="Times New Roman"/>
          <w:sz w:val="24"/>
          <w:szCs w:val="24"/>
        </w:rPr>
        <w:t xml:space="preserve">, republicată, cu modificările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completările ulterioare,</w:t>
      </w:r>
    </w:p>
    <w:p w:rsidR="007E6730" w:rsidRPr="00A20244" w:rsidRDefault="007E6730" w:rsidP="00497352">
      <w:pPr>
        <w:spacing w:after="0"/>
        <w:jc w:val="center"/>
        <w:rPr>
          <w:rFonts w:ascii="Times New Roman" w:hAnsi="Times New Roman" w:cs="Times New Roman"/>
          <w:sz w:val="24"/>
          <w:szCs w:val="24"/>
        </w:rPr>
      </w:pPr>
      <w:bookmarkStart w:id="33" w:name="do|pa32"/>
      <w:bookmarkEnd w:id="33"/>
      <w:r w:rsidRPr="00A20244">
        <w:rPr>
          <w:rStyle w:val="tpa"/>
          <w:rFonts w:ascii="Times New Roman" w:hAnsi="Times New Roman" w:cs="Times New Roman"/>
          <w:sz w:val="24"/>
          <w:szCs w:val="24"/>
        </w:rPr>
        <w:t>CURTEA</w:t>
      </w:r>
    </w:p>
    <w:p w:rsidR="007E6730" w:rsidRPr="00A20244" w:rsidRDefault="007E6730" w:rsidP="00497352">
      <w:pPr>
        <w:spacing w:after="0"/>
        <w:jc w:val="center"/>
        <w:rPr>
          <w:rFonts w:ascii="Times New Roman" w:hAnsi="Times New Roman" w:cs="Times New Roman"/>
          <w:sz w:val="24"/>
          <w:szCs w:val="24"/>
        </w:rPr>
      </w:pPr>
      <w:bookmarkStart w:id="34" w:name="do|pa33"/>
      <w:bookmarkEnd w:id="34"/>
      <w:r w:rsidRPr="00A20244">
        <w:rPr>
          <w:rStyle w:val="tpa"/>
          <w:rFonts w:ascii="Times New Roman" w:hAnsi="Times New Roman" w:cs="Times New Roman"/>
          <w:sz w:val="24"/>
          <w:szCs w:val="24"/>
        </w:rPr>
        <w:t>în numele legii</w:t>
      </w:r>
    </w:p>
    <w:p w:rsidR="007E6730" w:rsidRPr="00A20244" w:rsidRDefault="007E6730" w:rsidP="00497352">
      <w:pPr>
        <w:spacing w:after="0"/>
        <w:jc w:val="center"/>
        <w:rPr>
          <w:rFonts w:ascii="Times New Roman" w:hAnsi="Times New Roman" w:cs="Times New Roman"/>
          <w:sz w:val="24"/>
          <w:szCs w:val="24"/>
        </w:rPr>
      </w:pPr>
      <w:bookmarkStart w:id="35" w:name="do|pa34"/>
      <w:bookmarkEnd w:id="35"/>
      <w:r w:rsidRPr="00A20244">
        <w:rPr>
          <w:rStyle w:val="tpa"/>
          <w:rFonts w:ascii="Times New Roman" w:hAnsi="Times New Roman" w:cs="Times New Roman"/>
          <w:sz w:val="24"/>
          <w:szCs w:val="24"/>
        </w:rPr>
        <w:t>DECIDE:</w:t>
      </w:r>
    </w:p>
    <w:p w:rsidR="007E6730" w:rsidRPr="00A20244" w:rsidRDefault="007E6730" w:rsidP="00497352">
      <w:pPr>
        <w:spacing w:after="0"/>
        <w:jc w:val="both"/>
        <w:rPr>
          <w:rFonts w:ascii="Times New Roman" w:hAnsi="Times New Roman" w:cs="Times New Roman"/>
          <w:sz w:val="24"/>
          <w:szCs w:val="24"/>
        </w:rPr>
      </w:pPr>
      <w:bookmarkStart w:id="36" w:name="do|pa35"/>
      <w:bookmarkEnd w:id="36"/>
      <w:r w:rsidRPr="00A20244">
        <w:rPr>
          <w:rStyle w:val="tpa"/>
          <w:rFonts w:ascii="Times New Roman" w:hAnsi="Times New Roman" w:cs="Times New Roman"/>
          <w:sz w:val="24"/>
          <w:szCs w:val="24"/>
        </w:rPr>
        <w:t xml:space="preserve">Respinge </w:t>
      </w:r>
      <w:proofErr w:type="spellStart"/>
      <w:r w:rsidRPr="00A20244">
        <w:rPr>
          <w:rStyle w:val="tpa"/>
          <w:rFonts w:ascii="Times New Roman" w:hAnsi="Times New Roman" w:cs="Times New Roman"/>
          <w:sz w:val="24"/>
          <w:szCs w:val="24"/>
        </w:rPr>
        <w:t>excepţia</w:t>
      </w:r>
      <w:proofErr w:type="spellEnd"/>
      <w:r w:rsidRPr="00A20244">
        <w:rPr>
          <w:rStyle w:val="tpa"/>
          <w:rFonts w:ascii="Times New Roman" w:hAnsi="Times New Roman" w:cs="Times New Roman"/>
          <w:sz w:val="24"/>
          <w:szCs w:val="24"/>
        </w:rPr>
        <w:t xml:space="preserve"> de </w:t>
      </w:r>
      <w:proofErr w:type="spellStart"/>
      <w:r w:rsidRPr="00A20244">
        <w:rPr>
          <w:rStyle w:val="tpa"/>
          <w:rFonts w:ascii="Times New Roman" w:hAnsi="Times New Roman" w:cs="Times New Roman"/>
          <w:sz w:val="24"/>
          <w:szCs w:val="24"/>
        </w:rPr>
        <w:t>neconstituţionalitate</w:t>
      </w:r>
      <w:proofErr w:type="spellEnd"/>
      <w:r w:rsidRPr="00A20244">
        <w:rPr>
          <w:rStyle w:val="tpa"/>
          <w:rFonts w:ascii="Times New Roman" w:hAnsi="Times New Roman" w:cs="Times New Roman"/>
          <w:sz w:val="24"/>
          <w:szCs w:val="24"/>
        </w:rPr>
        <w:t xml:space="preserve"> a Legii nr. </w:t>
      </w:r>
      <w:hyperlink r:id="rId39" w:history="1">
        <w:r w:rsidRPr="00A20244">
          <w:rPr>
            <w:rStyle w:val="Hyperlink"/>
            <w:rFonts w:ascii="Times New Roman" w:hAnsi="Times New Roman" w:cs="Times New Roman"/>
            <w:sz w:val="24"/>
            <w:szCs w:val="24"/>
          </w:rPr>
          <w:t>51/1995</w:t>
        </w:r>
      </w:hyperlink>
      <w:r w:rsidRPr="00A20244">
        <w:rPr>
          <w:rStyle w:val="tpa"/>
          <w:rFonts w:ascii="Times New Roman" w:hAnsi="Times New Roman" w:cs="Times New Roman"/>
          <w:sz w:val="24"/>
          <w:szCs w:val="24"/>
        </w:rPr>
        <w:t xml:space="preserve"> pentru organizarea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exercitarea profesiei de avocat, republicată, cu modificările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completările ulterioare, precum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a </w:t>
      </w:r>
      <w:proofErr w:type="spellStart"/>
      <w:r w:rsidRPr="00A20244">
        <w:rPr>
          <w:rStyle w:val="tpa"/>
          <w:rFonts w:ascii="Times New Roman" w:hAnsi="Times New Roman" w:cs="Times New Roman"/>
          <w:sz w:val="24"/>
          <w:szCs w:val="24"/>
        </w:rPr>
        <w:t>Ordonanţei</w:t>
      </w:r>
      <w:proofErr w:type="spellEnd"/>
      <w:r w:rsidRPr="00A20244">
        <w:rPr>
          <w:rStyle w:val="tpa"/>
          <w:rFonts w:ascii="Times New Roman" w:hAnsi="Times New Roman" w:cs="Times New Roman"/>
          <w:sz w:val="24"/>
          <w:szCs w:val="24"/>
        </w:rPr>
        <w:t xml:space="preserve"> de </w:t>
      </w:r>
      <w:proofErr w:type="spellStart"/>
      <w:r w:rsidRPr="00A20244">
        <w:rPr>
          <w:rStyle w:val="tpa"/>
          <w:rFonts w:ascii="Times New Roman" w:hAnsi="Times New Roman" w:cs="Times New Roman"/>
          <w:sz w:val="24"/>
          <w:szCs w:val="24"/>
        </w:rPr>
        <w:t>urgenţă</w:t>
      </w:r>
      <w:proofErr w:type="spellEnd"/>
      <w:r w:rsidRPr="00A20244">
        <w:rPr>
          <w:rStyle w:val="tpa"/>
          <w:rFonts w:ascii="Times New Roman" w:hAnsi="Times New Roman" w:cs="Times New Roman"/>
          <w:sz w:val="24"/>
          <w:szCs w:val="24"/>
        </w:rPr>
        <w:t xml:space="preserve"> a Guvernului nr. </w:t>
      </w:r>
      <w:hyperlink r:id="rId40" w:history="1">
        <w:r w:rsidRPr="00A20244">
          <w:rPr>
            <w:rStyle w:val="Hyperlink"/>
            <w:rFonts w:ascii="Times New Roman" w:hAnsi="Times New Roman" w:cs="Times New Roman"/>
            <w:sz w:val="24"/>
            <w:szCs w:val="24"/>
          </w:rPr>
          <w:t>221/2000</w:t>
        </w:r>
      </w:hyperlink>
      <w:r w:rsidRPr="00A20244">
        <w:rPr>
          <w:rStyle w:val="tpa"/>
          <w:rFonts w:ascii="Times New Roman" w:hAnsi="Times New Roman" w:cs="Times New Roman"/>
          <w:sz w:val="24"/>
          <w:szCs w:val="24"/>
        </w:rPr>
        <w:t xml:space="preserve"> privind pensiile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alte drepturi de asigurări sociale ale </w:t>
      </w:r>
      <w:proofErr w:type="spellStart"/>
      <w:r w:rsidRPr="00A20244">
        <w:rPr>
          <w:rStyle w:val="tpa"/>
          <w:rFonts w:ascii="Times New Roman" w:hAnsi="Times New Roman" w:cs="Times New Roman"/>
          <w:sz w:val="24"/>
          <w:szCs w:val="24"/>
        </w:rPr>
        <w:t>avocaţilor</w:t>
      </w:r>
      <w:proofErr w:type="spellEnd"/>
      <w:r w:rsidRPr="00A20244">
        <w:rPr>
          <w:rStyle w:val="tpa"/>
          <w:rFonts w:ascii="Times New Roman" w:hAnsi="Times New Roman" w:cs="Times New Roman"/>
          <w:sz w:val="24"/>
          <w:szCs w:val="24"/>
        </w:rPr>
        <w:t xml:space="preserve">, aprobată cu modificări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completări prin Legea nr. </w:t>
      </w:r>
      <w:hyperlink r:id="rId41" w:history="1">
        <w:r w:rsidRPr="00A20244">
          <w:rPr>
            <w:rStyle w:val="Hyperlink"/>
            <w:rFonts w:ascii="Times New Roman" w:hAnsi="Times New Roman" w:cs="Times New Roman"/>
            <w:sz w:val="24"/>
            <w:szCs w:val="24"/>
          </w:rPr>
          <w:t>452/2001</w:t>
        </w:r>
      </w:hyperlink>
      <w:r w:rsidRPr="00A20244">
        <w:rPr>
          <w:rStyle w:val="tpa"/>
          <w:rFonts w:ascii="Times New Roman" w:hAnsi="Times New Roman" w:cs="Times New Roman"/>
          <w:sz w:val="24"/>
          <w:szCs w:val="24"/>
        </w:rPr>
        <w:t xml:space="preserve">, </w:t>
      </w:r>
      <w:proofErr w:type="spellStart"/>
      <w:r w:rsidRPr="00A20244">
        <w:rPr>
          <w:rStyle w:val="tpa"/>
          <w:rFonts w:ascii="Times New Roman" w:hAnsi="Times New Roman" w:cs="Times New Roman"/>
          <w:sz w:val="24"/>
          <w:szCs w:val="24"/>
        </w:rPr>
        <w:t>excepţie</w:t>
      </w:r>
      <w:proofErr w:type="spellEnd"/>
      <w:r w:rsidRPr="00A20244">
        <w:rPr>
          <w:rStyle w:val="tpa"/>
          <w:rFonts w:ascii="Times New Roman" w:hAnsi="Times New Roman" w:cs="Times New Roman"/>
          <w:sz w:val="24"/>
          <w:szCs w:val="24"/>
        </w:rPr>
        <w:t xml:space="preserve"> ridicată de Cabinetul de avocat Corina </w:t>
      </w:r>
      <w:proofErr w:type="spellStart"/>
      <w:r w:rsidRPr="00A20244">
        <w:rPr>
          <w:rStyle w:val="tpa"/>
          <w:rFonts w:ascii="Times New Roman" w:hAnsi="Times New Roman" w:cs="Times New Roman"/>
          <w:sz w:val="24"/>
          <w:szCs w:val="24"/>
        </w:rPr>
        <w:t>Dodoiu</w:t>
      </w:r>
      <w:proofErr w:type="spellEnd"/>
      <w:r w:rsidRPr="00A20244">
        <w:rPr>
          <w:rStyle w:val="tpa"/>
          <w:rFonts w:ascii="Times New Roman" w:hAnsi="Times New Roman" w:cs="Times New Roman"/>
          <w:sz w:val="24"/>
          <w:szCs w:val="24"/>
        </w:rPr>
        <w:t xml:space="preserve"> din </w:t>
      </w:r>
      <w:proofErr w:type="spellStart"/>
      <w:r w:rsidRPr="00A20244">
        <w:rPr>
          <w:rStyle w:val="tpa"/>
          <w:rFonts w:ascii="Times New Roman" w:hAnsi="Times New Roman" w:cs="Times New Roman"/>
          <w:sz w:val="24"/>
          <w:szCs w:val="24"/>
        </w:rPr>
        <w:t>Focşani</w:t>
      </w:r>
      <w:proofErr w:type="spellEnd"/>
      <w:r w:rsidRPr="00A20244">
        <w:rPr>
          <w:rStyle w:val="tpa"/>
          <w:rFonts w:ascii="Times New Roman" w:hAnsi="Times New Roman" w:cs="Times New Roman"/>
          <w:sz w:val="24"/>
          <w:szCs w:val="24"/>
        </w:rPr>
        <w:t xml:space="preserve"> în Dosarul nr. 68/C/2004 al Tribunalului Vrancea - </w:t>
      </w:r>
      <w:proofErr w:type="spellStart"/>
      <w:r w:rsidRPr="00A20244">
        <w:rPr>
          <w:rStyle w:val="tpa"/>
          <w:rFonts w:ascii="Times New Roman" w:hAnsi="Times New Roman" w:cs="Times New Roman"/>
          <w:sz w:val="24"/>
          <w:szCs w:val="24"/>
        </w:rPr>
        <w:t>Secţia</w:t>
      </w:r>
      <w:proofErr w:type="spellEnd"/>
      <w:r w:rsidRPr="00A20244">
        <w:rPr>
          <w:rStyle w:val="tpa"/>
          <w:rFonts w:ascii="Times New Roman" w:hAnsi="Times New Roman" w:cs="Times New Roman"/>
          <w:sz w:val="24"/>
          <w:szCs w:val="24"/>
        </w:rPr>
        <w:t xml:space="preserve"> civilă. Definitivă </w:t>
      </w:r>
      <w:proofErr w:type="spellStart"/>
      <w:r w:rsidRPr="00A20244">
        <w:rPr>
          <w:rStyle w:val="tpa"/>
          <w:rFonts w:ascii="Times New Roman" w:hAnsi="Times New Roman" w:cs="Times New Roman"/>
          <w:sz w:val="24"/>
          <w:szCs w:val="24"/>
        </w:rPr>
        <w:t>şi</w:t>
      </w:r>
      <w:proofErr w:type="spellEnd"/>
      <w:r w:rsidRPr="00A20244">
        <w:rPr>
          <w:rStyle w:val="tpa"/>
          <w:rFonts w:ascii="Times New Roman" w:hAnsi="Times New Roman" w:cs="Times New Roman"/>
          <w:sz w:val="24"/>
          <w:szCs w:val="24"/>
        </w:rPr>
        <w:t xml:space="preserve"> obligatorie. </w:t>
      </w:r>
      <w:proofErr w:type="spellStart"/>
      <w:r w:rsidRPr="00A20244">
        <w:rPr>
          <w:rStyle w:val="tpa"/>
          <w:rFonts w:ascii="Times New Roman" w:hAnsi="Times New Roman" w:cs="Times New Roman"/>
          <w:sz w:val="24"/>
          <w:szCs w:val="24"/>
        </w:rPr>
        <w:t>Pronunţată</w:t>
      </w:r>
      <w:proofErr w:type="spellEnd"/>
      <w:r w:rsidRPr="00A20244">
        <w:rPr>
          <w:rStyle w:val="tpa"/>
          <w:rFonts w:ascii="Times New Roman" w:hAnsi="Times New Roman" w:cs="Times New Roman"/>
          <w:sz w:val="24"/>
          <w:szCs w:val="24"/>
        </w:rPr>
        <w:t xml:space="preserve"> în </w:t>
      </w:r>
      <w:proofErr w:type="spellStart"/>
      <w:r w:rsidRPr="00A20244">
        <w:rPr>
          <w:rStyle w:val="tpa"/>
          <w:rFonts w:ascii="Times New Roman" w:hAnsi="Times New Roman" w:cs="Times New Roman"/>
          <w:sz w:val="24"/>
          <w:szCs w:val="24"/>
        </w:rPr>
        <w:t>şedinţa</w:t>
      </w:r>
      <w:proofErr w:type="spellEnd"/>
      <w:r w:rsidRPr="00A20244">
        <w:rPr>
          <w:rStyle w:val="tpa"/>
          <w:rFonts w:ascii="Times New Roman" w:hAnsi="Times New Roman" w:cs="Times New Roman"/>
          <w:sz w:val="24"/>
          <w:szCs w:val="24"/>
        </w:rPr>
        <w:t xml:space="preserve"> publică din data de 8 iulie 2004.</w:t>
      </w:r>
    </w:p>
    <w:p w:rsidR="007E6730" w:rsidRPr="00A20244" w:rsidRDefault="007E6730" w:rsidP="00497352">
      <w:pPr>
        <w:spacing w:after="0"/>
        <w:rPr>
          <w:rFonts w:ascii="Times New Roman" w:hAnsi="Times New Roman" w:cs="Times New Roman"/>
          <w:sz w:val="24"/>
          <w:szCs w:val="24"/>
        </w:rPr>
      </w:pPr>
      <w:bookmarkStart w:id="37" w:name="do|pa36"/>
      <w:bookmarkEnd w:id="37"/>
      <w:r w:rsidRPr="00A20244">
        <w:rPr>
          <w:rStyle w:val="tpa"/>
          <w:rFonts w:ascii="Times New Roman" w:hAnsi="Times New Roman" w:cs="Times New Roman"/>
          <w:sz w:val="24"/>
          <w:szCs w:val="24"/>
        </w:rPr>
        <w:t>-****-</w:t>
      </w:r>
    </w:p>
    <w:tbl>
      <w:tblPr>
        <w:tblW w:w="7935" w:type="dxa"/>
        <w:jc w:val="center"/>
        <w:tblCellSpacing w:w="0" w:type="dxa"/>
        <w:tblCellMar>
          <w:top w:w="15" w:type="dxa"/>
          <w:left w:w="15" w:type="dxa"/>
          <w:bottom w:w="15" w:type="dxa"/>
          <w:right w:w="15" w:type="dxa"/>
        </w:tblCellMar>
        <w:tblLook w:val="04A0" w:firstRow="1" w:lastRow="0" w:firstColumn="1" w:lastColumn="0" w:noHBand="0" w:noVBand="1"/>
      </w:tblPr>
      <w:tblGrid>
        <w:gridCol w:w="7935"/>
      </w:tblGrid>
      <w:tr w:rsidR="007E6730" w:rsidRPr="00A20244" w:rsidTr="007E6730">
        <w:trPr>
          <w:trHeight w:val="12"/>
          <w:tblCellSpacing w:w="0" w:type="dxa"/>
          <w:jc w:val="center"/>
        </w:trPr>
        <w:tc>
          <w:tcPr>
            <w:tcW w:w="0" w:type="auto"/>
            <w:hideMark/>
          </w:tcPr>
          <w:p w:rsidR="007E6730" w:rsidRPr="00A20244" w:rsidRDefault="007E6730" w:rsidP="00497352">
            <w:pPr>
              <w:pStyle w:val="NormalWeb"/>
              <w:spacing w:before="0" w:beforeAutospacing="0" w:after="0" w:afterAutospacing="0"/>
              <w:jc w:val="center"/>
            </w:pPr>
            <w:bookmarkStart w:id="38" w:name="do|pa37"/>
            <w:bookmarkEnd w:id="38"/>
            <w:r w:rsidRPr="00A20244">
              <w:t>PREŞEDINTE,</w:t>
            </w:r>
          </w:p>
          <w:p w:rsidR="007E6730" w:rsidRPr="00A20244" w:rsidRDefault="007E6730" w:rsidP="00497352">
            <w:pPr>
              <w:pStyle w:val="NormalWeb"/>
              <w:spacing w:before="0" w:beforeAutospacing="0" w:after="0" w:afterAutospacing="0"/>
              <w:jc w:val="center"/>
            </w:pPr>
            <w:r w:rsidRPr="00A20244">
              <w:rPr>
                <w:b/>
                <w:bCs/>
              </w:rPr>
              <w:t>ION PREDESCU</w:t>
            </w:r>
          </w:p>
          <w:p w:rsidR="007E6730" w:rsidRPr="00A20244" w:rsidRDefault="007E6730" w:rsidP="00497352">
            <w:pPr>
              <w:pStyle w:val="NormalWeb"/>
              <w:spacing w:before="0" w:beforeAutospacing="0" w:after="0" w:afterAutospacing="0"/>
              <w:jc w:val="center"/>
            </w:pPr>
            <w:r w:rsidRPr="00A20244">
              <w:t>Magistrat asistent-</w:t>
            </w:r>
            <w:proofErr w:type="spellStart"/>
            <w:r w:rsidRPr="00A20244">
              <w:t>şef</w:t>
            </w:r>
            <w:proofErr w:type="spellEnd"/>
            <w:r w:rsidRPr="00A20244">
              <w:t>,</w:t>
            </w:r>
          </w:p>
          <w:p w:rsidR="007E6730" w:rsidRPr="00A20244" w:rsidRDefault="007E6730" w:rsidP="00497352">
            <w:pPr>
              <w:pStyle w:val="NormalWeb"/>
              <w:spacing w:before="0" w:beforeAutospacing="0" w:after="0" w:afterAutospacing="0"/>
              <w:jc w:val="center"/>
            </w:pPr>
            <w:r w:rsidRPr="00A20244">
              <w:rPr>
                <w:b/>
                <w:bCs/>
              </w:rPr>
              <w:t>Gabriela Dragomirescu</w:t>
            </w:r>
          </w:p>
        </w:tc>
      </w:tr>
    </w:tbl>
    <w:p w:rsidR="00F637D6" w:rsidRPr="00A20244" w:rsidRDefault="00F637D6" w:rsidP="00497352">
      <w:pPr>
        <w:spacing w:after="0"/>
        <w:rPr>
          <w:rFonts w:ascii="Times New Roman" w:hAnsi="Times New Roman" w:cs="Times New Roman"/>
          <w:sz w:val="24"/>
          <w:szCs w:val="24"/>
        </w:rPr>
      </w:pPr>
      <w:bookmarkStart w:id="39" w:name="do|pa38"/>
      <w:bookmarkEnd w:id="39"/>
      <w:bookmarkEnd w:id="1"/>
    </w:p>
    <w:sectPr w:rsidR="00F637D6" w:rsidRPr="00A20244" w:rsidSect="006D00DA">
      <w:footerReference w:type="default" r:id="rId42"/>
      <w:pgSz w:w="12240" w:h="15840"/>
      <w:pgMar w:top="993" w:right="1041"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FF6" w:rsidRDefault="009D5FF6" w:rsidP="006D00DA">
      <w:pPr>
        <w:spacing w:after="0" w:line="240" w:lineRule="auto"/>
      </w:pPr>
      <w:r>
        <w:separator/>
      </w:r>
    </w:p>
  </w:endnote>
  <w:endnote w:type="continuationSeparator" w:id="0">
    <w:p w:rsidR="009D5FF6" w:rsidRDefault="009D5FF6" w:rsidP="006D0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018688"/>
      <w:docPartObj>
        <w:docPartGallery w:val="Page Numbers (Bottom of Page)"/>
        <w:docPartUnique/>
      </w:docPartObj>
    </w:sdtPr>
    <w:sdtEndPr/>
    <w:sdtContent>
      <w:p w:rsidR="006D00DA" w:rsidRDefault="006D00DA">
        <w:pPr>
          <w:pStyle w:val="Subsol"/>
          <w:jc w:val="center"/>
        </w:pPr>
        <w:r>
          <w:fldChar w:fldCharType="begin"/>
        </w:r>
        <w:r>
          <w:instrText>PAGE   \* MERGEFORMAT</w:instrText>
        </w:r>
        <w:r>
          <w:fldChar w:fldCharType="separate"/>
        </w:r>
        <w:r>
          <w:t>2</w:t>
        </w:r>
        <w:r>
          <w:fldChar w:fldCharType="end"/>
        </w:r>
      </w:p>
    </w:sdtContent>
  </w:sdt>
  <w:p w:rsidR="006D00DA" w:rsidRDefault="006D00D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FF6" w:rsidRDefault="009D5FF6" w:rsidP="006D00DA">
      <w:pPr>
        <w:spacing w:after="0" w:line="240" w:lineRule="auto"/>
      </w:pPr>
      <w:r>
        <w:separator/>
      </w:r>
    </w:p>
  </w:footnote>
  <w:footnote w:type="continuationSeparator" w:id="0">
    <w:p w:rsidR="009D5FF6" w:rsidRDefault="009D5FF6" w:rsidP="006D0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F6BB7"/>
    <w:multiLevelType w:val="multilevel"/>
    <w:tmpl w:val="1768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F5"/>
    <w:rsid w:val="00400669"/>
    <w:rsid w:val="004445F9"/>
    <w:rsid w:val="00497352"/>
    <w:rsid w:val="004B5AF5"/>
    <w:rsid w:val="004D3259"/>
    <w:rsid w:val="00592DEB"/>
    <w:rsid w:val="006D00DA"/>
    <w:rsid w:val="007E6730"/>
    <w:rsid w:val="008561F9"/>
    <w:rsid w:val="00911435"/>
    <w:rsid w:val="009D5FF6"/>
    <w:rsid w:val="00A20244"/>
    <w:rsid w:val="00B10E01"/>
    <w:rsid w:val="00B2164D"/>
    <w:rsid w:val="00B30E6C"/>
    <w:rsid w:val="00C31E9D"/>
    <w:rsid w:val="00C76F2B"/>
    <w:rsid w:val="00E75276"/>
    <w:rsid w:val="00F63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74B17-4DA7-4C00-A59E-2A63FE066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paragraph" w:styleId="Titlu1">
    <w:name w:val="heading 1"/>
    <w:basedOn w:val="Normal"/>
    <w:link w:val="Titlu1Caracter"/>
    <w:uiPriority w:val="9"/>
    <w:qFormat/>
    <w:rsid w:val="004B5A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Titlu3">
    <w:name w:val="heading 3"/>
    <w:basedOn w:val="Normal"/>
    <w:link w:val="Titlu3Caracter"/>
    <w:uiPriority w:val="9"/>
    <w:qFormat/>
    <w:rsid w:val="004B5AF5"/>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paragraph" w:styleId="Titlu4">
    <w:name w:val="heading 4"/>
    <w:basedOn w:val="Normal"/>
    <w:link w:val="Titlu4Caracter"/>
    <w:uiPriority w:val="9"/>
    <w:qFormat/>
    <w:rsid w:val="004B5AF5"/>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B5AF5"/>
    <w:rPr>
      <w:rFonts w:ascii="Times New Roman" w:eastAsia="Times New Roman" w:hAnsi="Times New Roman" w:cs="Times New Roman"/>
      <w:b/>
      <w:bCs/>
      <w:kern w:val="36"/>
      <w:sz w:val="48"/>
      <w:szCs w:val="48"/>
      <w:lang w:val="ro-RO" w:eastAsia="ro-RO"/>
    </w:rPr>
  </w:style>
  <w:style w:type="character" w:customStyle="1" w:styleId="Titlu3Caracter">
    <w:name w:val="Titlu 3 Caracter"/>
    <w:basedOn w:val="Fontdeparagrafimplicit"/>
    <w:link w:val="Titlu3"/>
    <w:uiPriority w:val="9"/>
    <w:rsid w:val="004B5AF5"/>
    <w:rPr>
      <w:rFonts w:ascii="Times New Roman" w:eastAsia="Times New Roman" w:hAnsi="Times New Roman" w:cs="Times New Roman"/>
      <w:b/>
      <w:bCs/>
      <w:sz w:val="27"/>
      <w:szCs w:val="27"/>
      <w:lang w:val="ro-RO" w:eastAsia="ro-RO"/>
    </w:rPr>
  </w:style>
  <w:style w:type="character" w:customStyle="1" w:styleId="Titlu4Caracter">
    <w:name w:val="Titlu 4 Caracter"/>
    <w:basedOn w:val="Fontdeparagrafimplicit"/>
    <w:link w:val="Titlu4"/>
    <w:uiPriority w:val="9"/>
    <w:rsid w:val="004B5AF5"/>
    <w:rPr>
      <w:rFonts w:ascii="Times New Roman" w:eastAsia="Times New Roman" w:hAnsi="Times New Roman" w:cs="Times New Roman"/>
      <w:b/>
      <w:bCs/>
      <w:sz w:val="24"/>
      <w:szCs w:val="24"/>
      <w:lang w:val="ro-RO" w:eastAsia="ro-RO"/>
    </w:rPr>
  </w:style>
  <w:style w:type="paragraph" w:customStyle="1" w:styleId="msonormal0">
    <w:name w:val="msonormal"/>
    <w:basedOn w:val="Normal"/>
    <w:rsid w:val="004B5AF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cmg">
    <w:name w:val="cmg"/>
    <w:basedOn w:val="Fontdeparagrafimplicit"/>
    <w:rsid w:val="004B5AF5"/>
  </w:style>
  <w:style w:type="character" w:styleId="Hyperlink">
    <w:name w:val="Hyperlink"/>
    <w:basedOn w:val="Fontdeparagrafimplicit"/>
    <w:uiPriority w:val="99"/>
    <w:semiHidden/>
    <w:unhideWhenUsed/>
    <w:rsid w:val="004B5AF5"/>
    <w:rPr>
      <w:color w:val="0000FF"/>
      <w:u w:val="single"/>
    </w:rPr>
  </w:style>
  <w:style w:type="character" w:styleId="HyperlinkParcurs">
    <w:name w:val="FollowedHyperlink"/>
    <w:basedOn w:val="Fontdeparagrafimplicit"/>
    <w:uiPriority w:val="99"/>
    <w:semiHidden/>
    <w:unhideWhenUsed/>
    <w:rsid w:val="004B5AF5"/>
    <w:rPr>
      <w:color w:val="800080"/>
      <w:u w:val="single"/>
    </w:rPr>
  </w:style>
  <w:style w:type="character" w:customStyle="1" w:styleId="js-ineffectstring">
    <w:name w:val="js-ineffectstring"/>
    <w:basedOn w:val="Fontdeparagrafimplicit"/>
    <w:rsid w:val="004B5AF5"/>
  </w:style>
  <w:style w:type="paragraph" w:customStyle="1" w:styleId="notfreenew">
    <w:name w:val="not_freenew"/>
    <w:basedOn w:val="Normal"/>
    <w:rsid w:val="004B5AF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4B5AF5"/>
    <w:rPr>
      <w:b/>
      <w:bCs/>
    </w:rPr>
  </w:style>
  <w:style w:type="paragraph" w:styleId="Parteasuperioaraformularului-z">
    <w:name w:val="HTML Top of Form"/>
    <w:basedOn w:val="Normal"/>
    <w:next w:val="Normal"/>
    <w:link w:val="Parteasuperioaraformularului-zCaracter"/>
    <w:hidden/>
    <w:uiPriority w:val="99"/>
    <w:semiHidden/>
    <w:unhideWhenUsed/>
    <w:rsid w:val="004B5AF5"/>
    <w:pPr>
      <w:pBdr>
        <w:bottom w:val="single" w:sz="6" w:space="1" w:color="auto"/>
      </w:pBdr>
      <w:spacing w:after="0" w:line="240" w:lineRule="auto"/>
      <w:jc w:val="center"/>
    </w:pPr>
    <w:rPr>
      <w:rFonts w:ascii="Arial" w:eastAsia="Times New Roman" w:hAnsi="Arial" w:cs="Arial"/>
      <w:vanish/>
      <w:sz w:val="16"/>
      <w:szCs w:val="16"/>
      <w:lang w:eastAsia="ro-RO"/>
    </w:rPr>
  </w:style>
  <w:style w:type="character" w:customStyle="1" w:styleId="Parteasuperioaraformularului-zCaracter">
    <w:name w:val="Partea superioară a formularului-z Caracter"/>
    <w:basedOn w:val="Fontdeparagrafimplicit"/>
    <w:link w:val="Parteasuperioaraformularului-z"/>
    <w:uiPriority w:val="99"/>
    <w:semiHidden/>
    <w:rsid w:val="004B5AF5"/>
    <w:rPr>
      <w:rFonts w:ascii="Arial" w:eastAsia="Times New Roman" w:hAnsi="Arial" w:cs="Arial"/>
      <w:vanish/>
      <w:sz w:val="16"/>
      <w:szCs w:val="16"/>
      <w:lang w:val="ro-RO" w:eastAsia="ro-RO"/>
    </w:rPr>
  </w:style>
  <w:style w:type="character" w:customStyle="1" w:styleId="field-validation-valid">
    <w:name w:val="field-validation-valid"/>
    <w:basedOn w:val="Fontdeparagrafimplicit"/>
    <w:rsid w:val="004B5AF5"/>
  </w:style>
  <w:style w:type="paragraph" w:customStyle="1" w:styleId="submit">
    <w:name w:val="submit"/>
    <w:basedOn w:val="Normal"/>
    <w:rsid w:val="004B5AF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linright">
    <w:name w:val="alinright"/>
    <w:basedOn w:val="Fontdeparagrafimplicit"/>
    <w:rsid w:val="004B5AF5"/>
  </w:style>
  <w:style w:type="paragraph" w:styleId="Parteainferioaraformularului-z">
    <w:name w:val="HTML Bottom of Form"/>
    <w:basedOn w:val="Normal"/>
    <w:next w:val="Normal"/>
    <w:link w:val="Parteainferioaraformularului-zCaracter"/>
    <w:hidden/>
    <w:uiPriority w:val="99"/>
    <w:semiHidden/>
    <w:unhideWhenUsed/>
    <w:rsid w:val="004B5AF5"/>
    <w:pPr>
      <w:pBdr>
        <w:top w:val="single" w:sz="6" w:space="1" w:color="auto"/>
      </w:pBdr>
      <w:spacing w:after="0" w:line="240" w:lineRule="auto"/>
      <w:jc w:val="center"/>
    </w:pPr>
    <w:rPr>
      <w:rFonts w:ascii="Arial" w:eastAsia="Times New Roman" w:hAnsi="Arial" w:cs="Arial"/>
      <w:vanish/>
      <w:sz w:val="16"/>
      <w:szCs w:val="16"/>
      <w:lang w:eastAsia="ro-RO"/>
    </w:rPr>
  </w:style>
  <w:style w:type="character" w:customStyle="1" w:styleId="Parteainferioaraformularului-zCaracter">
    <w:name w:val="Partea inferioară a formularului-z Caracter"/>
    <w:basedOn w:val="Fontdeparagrafimplicit"/>
    <w:link w:val="Parteainferioaraformularului-z"/>
    <w:uiPriority w:val="99"/>
    <w:semiHidden/>
    <w:rsid w:val="004B5AF5"/>
    <w:rPr>
      <w:rFonts w:ascii="Arial" w:eastAsia="Times New Roman" w:hAnsi="Arial" w:cs="Arial"/>
      <w:vanish/>
      <w:sz w:val="16"/>
      <w:szCs w:val="16"/>
      <w:lang w:val="ro-RO" w:eastAsia="ro-RO"/>
    </w:rPr>
  </w:style>
  <w:style w:type="paragraph" w:customStyle="1" w:styleId="ac">
    <w:name w:val="a_c"/>
    <w:basedOn w:val="Normal"/>
    <w:rsid w:val="004B5AF5"/>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al">
    <w:name w:val="a_l"/>
    <w:basedOn w:val="Normal"/>
    <w:rsid w:val="004B5AF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do">
    <w:name w:val="do"/>
    <w:basedOn w:val="Fontdeparagrafimplicit"/>
    <w:rsid w:val="006D00DA"/>
  </w:style>
  <w:style w:type="paragraph" w:styleId="NormalWeb">
    <w:name w:val="Normal (Web)"/>
    <w:basedOn w:val="Normal"/>
    <w:uiPriority w:val="99"/>
    <w:semiHidden/>
    <w:unhideWhenUsed/>
    <w:rsid w:val="006D00D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tpa">
    <w:name w:val="tpa"/>
    <w:basedOn w:val="Fontdeparagrafimplicit"/>
    <w:rsid w:val="006D00DA"/>
  </w:style>
  <w:style w:type="paragraph" w:styleId="Antet">
    <w:name w:val="header"/>
    <w:basedOn w:val="Normal"/>
    <w:link w:val="AntetCaracter"/>
    <w:uiPriority w:val="99"/>
    <w:unhideWhenUsed/>
    <w:rsid w:val="006D00DA"/>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6D00DA"/>
    <w:rPr>
      <w:lang w:val="ro-RO"/>
    </w:rPr>
  </w:style>
  <w:style w:type="paragraph" w:styleId="Subsol">
    <w:name w:val="footer"/>
    <w:basedOn w:val="Normal"/>
    <w:link w:val="SubsolCaracter"/>
    <w:uiPriority w:val="99"/>
    <w:unhideWhenUsed/>
    <w:rsid w:val="006D00DA"/>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6D00D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971569">
      <w:bodyDiv w:val="1"/>
      <w:marLeft w:val="0"/>
      <w:marRight w:val="0"/>
      <w:marTop w:val="0"/>
      <w:marBottom w:val="0"/>
      <w:divBdr>
        <w:top w:val="none" w:sz="0" w:space="0" w:color="auto"/>
        <w:left w:val="none" w:sz="0" w:space="0" w:color="auto"/>
        <w:bottom w:val="none" w:sz="0" w:space="0" w:color="auto"/>
        <w:right w:val="none" w:sz="0" w:space="0" w:color="auto"/>
      </w:divBdr>
      <w:divsChild>
        <w:div w:id="185288476">
          <w:marLeft w:val="0"/>
          <w:marRight w:val="0"/>
          <w:marTop w:val="0"/>
          <w:marBottom w:val="0"/>
          <w:divBdr>
            <w:top w:val="none" w:sz="0" w:space="0" w:color="auto"/>
            <w:left w:val="none" w:sz="0" w:space="0" w:color="auto"/>
            <w:bottom w:val="none" w:sz="0" w:space="0" w:color="auto"/>
            <w:right w:val="none" w:sz="0" w:space="0" w:color="auto"/>
          </w:divBdr>
          <w:divsChild>
            <w:div w:id="1697776767">
              <w:marLeft w:val="0"/>
              <w:marRight w:val="0"/>
              <w:marTop w:val="0"/>
              <w:marBottom w:val="0"/>
              <w:divBdr>
                <w:top w:val="none" w:sz="0" w:space="0" w:color="auto"/>
                <w:left w:val="none" w:sz="0" w:space="0" w:color="auto"/>
                <w:bottom w:val="none" w:sz="0" w:space="0" w:color="auto"/>
                <w:right w:val="none" w:sz="0" w:space="0" w:color="auto"/>
              </w:divBdr>
            </w:div>
          </w:divsChild>
        </w:div>
        <w:div w:id="1025326978">
          <w:marLeft w:val="0"/>
          <w:marRight w:val="0"/>
          <w:marTop w:val="0"/>
          <w:marBottom w:val="0"/>
          <w:divBdr>
            <w:top w:val="none" w:sz="0" w:space="0" w:color="auto"/>
            <w:left w:val="none" w:sz="0" w:space="0" w:color="auto"/>
            <w:bottom w:val="none" w:sz="0" w:space="0" w:color="auto"/>
            <w:right w:val="none" w:sz="0" w:space="0" w:color="auto"/>
          </w:divBdr>
          <w:divsChild>
            <w:div w:id="813640882">
              <w:marLeft w:val="0"/>
              <w:marRight w:val="0"/>
              <w:marTop w:val="0"/>
              <w:marBottom w:val="0"/>
              <w:divBdr>
                <w:top w:val="none" w:sz="0" w:space="0" w:color="auto"/>
                <w:left w:val="none" w:sz="0" w:space="0" w:color="auto"/>
                <w:bottom w:val="none" w:sz="0" w:space="0" w:color="auto"/>
                <w:right w:val="none" w:sz="0" w:space="0" w:color="auto"/>
              </w:divBdr>
            </w:div>
          </w:divsChild>
        </w:div>
        <w:div w:id="39676813">
          <w:marLeft w:val="0"/>
          <w:marRight w:val="0"/>
          <w:marTop w:val="0"/>
          <w:marBottom w:val="0"/>
          <w:divBdr>
            <w:top w:val="none" w:sz="0" w:space="0" w:color="auto"/>
            <w:left w:val="none" w:sz="0" w:space="0" w:color="auto"/>
            <w:bottom w:val="none" w:sz="0" w:space="0" w:color="auto"/>
            <w:right w:val="none" w:sz="0" w:space="0" w:color="auto"/>
          </w:divBdr>
        </w:div>
        <w:div w:id="910506170">
          <w:marLeft w:val="0"/>
          <w:marRight w:val="0"/>
          <w:marTop w:val="0"/>
          <w:marBottom w:val="0"/>
          <w:divBdr>
            <w:top w:val="none" w:sz="0" w:space="0" w:color="auto"/>
            <w:left w:val="none" w:sz="0" w:space="0" w:color="auto"/>
            <w:bottom w:val="none" w:sz="0" w:space="0" w:color="auto"/>
            <w:right w:val="none" w:sz="0" w:space="0" w:color="auto"/>
          </w:divBdr>
        </w:div>
        <w:div w:id="1480922795">
          <w:marLeft w:val="0"/>
          <w:marRight w:val="0"/>
          <w:marTop w:val="0"/>
          <w:marBottom w:val="0"/>
          <w:divBdr>
            <w:top w:val="none" w:sz="0" w:space="0" w:color="auto"/>
            <w:left w:val="none" w:sz="0" w:space="0" w:color="auto"/>
            <w:bottom w:val="none" w:sz="0" w:space="0" w:color="auto"/>
            <w:right w:val="none" w:sz="0" w:space="0" w:color="auto"/>
          </w:divBdr>
        </w:div>
        <w:div w:id="762384321">
          <w:marLeft w:val="0"/>
          <w:marRight w:val="0"/>
          <w:marTop w:val="0"/>
          <w:marBottom w:val="0"/>
          <w:divBdr>
            <w:top w:val="none" w:sz="0" w:space="0" w:color="auto"/>
            <w:left w:val="none" w:sz="0" w:space="0" w:color="auto"/>
            <w:bottom w:val="none" w:sz="0" w:space="0" w:color="auto"/>
            <w:right w:val="none" w:sz="0" w:space="0" w:color="auto"/>
          </w:divBdr>
        </w:div>
        <w:div w:id="1266114141">
          <w:marLeft w:val="0"/>
          <w:marRight w:val="0"/>
          <w:marTop w:val="0"/>
          <w:marBottom w:val="0"/>
          <w:divBdr>
            <w:top w:val="none" w:sz="0" w:space="0" w:color="auto"/>
            <w:left w:val="none" w:sz="0" w:space="0" w:color="auto"/>
            <w:bottom w:val="none" w:sz="0" w:space="0" w:color="auto"/>
            <w:right w:val="none" w:sz="0" w:space="0" w:color="auto"/>
          </w:divBdr>
        </w:div>
      </w:divsChild>
    </w:div>
    <w:div w:id="938178481">
      <w:bodyDiv w:val="1"/>
      <w:marLeft w:val="0"/>
      <w:marRight w:val="0"/>
      <w:marTop w:val="0"/>
      <w:marBottom w:val="0"/>
      <w:divBdr>
        <w:top w:val="none" w:sz="0" w:space="0" w:color="auto"/>
        <w:left w:val="none" w:sz="0" w:space="0" w:color="auto"/>
        <w:bottom w:val="none" w:sz="0" w:space="0" w:color="auto"/>
        <w:right w:val="none" w:sz="0" w:space="0" w:color="auto"/>
      </w:divBdr>
      <w:divsChild>
        <w:div w:id="1691955560">
          <w:marLeft w:val="0"/>
          <w:marRight w:val="0"/>
          <w:marTop w:val="0"/>
          <w:marBottom w:val="0"/>
          <w:divBdr>
            <w:top w:val="none" w:sz="0" w:space="0" w:color="auto"/>
            <w:left w:val="none" w:sz="0" w:space="0" w:color="auto"/>
            <w:bottom w:val="none" w:sz="0" w:space="0" w:color="auto"/>
            <w:right w:val="none" w:sz="0" w:space="0" w:color="auto"/>
          </w:divBdr>
        </w:div>
        <w:div w:id="383604483">
          <w:marLeft w:val="0"/>
          <w:marRight w:val="0"/>
          <w:marTop w:val="0"/>
          <w:marBottom w:val="0"/>
          <w:divBdr>
            <w:top w:val="none" w:sz="0" w:space="0" w:color="auto"/>
            <w:left w:val="none" w:sz="0" w:space="0" w:color="auto"/>
            <w:bottom w:val="none" w:sz="0" w:space="0" w:color="auto"/>
            <w:right w:val="none" w:sz="0" w:space="0" w:color="auto"/>
          </w:divBdr>
          <w:divsChild>
            <w:div w:id="644894475">
              <w:marLeft w:val="0"/>
              <w:marRight w:val="0"/>
              <w:marTop w:val="0"/>
              <w:marBottom w:val="0"/>
              <w:divBdr>
                <w:top w:val="none" w:sz="0" w:space="0" w:color="auto"/>
                <w:left w:val="none" w:sz="0" w:space="0" w:color="auto"/>
                <w:bottom w:val="none" w:sz="0" w:space="0" w:color="auto"/>
                <w:right w:val="none" w:sz="0" w:space="0" w:color="auto"/>
              </w:divBdr>
            </w:div>
            <w:div w:id="172961379">
              <w:marLeft w:val="0"/>
              <w:marRight w:val="0"/>
              <w:marTop w:val="0"/>
              <w:marBottom w:val="0"/>
              <w:divBdr>
                <w:top w:val="none" w:sz="0" w:space="0" w:color="auto"/>
                <w:left w:val="none" w:sz="0" w:space="0" w:color="auto"/>
                <w:bottom w:val="none" w:sz="0" w:space="0" w:color="auto"/>
                <w:right w:val="none" w:sz="0" w:space="0" w:color="auto"/>
              </w:divBdr>
            </w:div>
            <w:div w:id="713819063">
              <w:marLeft w:val="0"/>
              <w:marRight w:val="0"/>
              <w:marTop w:val="0"/>
              <w:marBottom w:val="0"/>
              <w:divBdr>
                <w:top w:val="none" w:sz="0" w:space="0" w:color="auto"/>
                <w:left w:val="none" w:sz="0" w:space="0" w:color="auto"/>
                <w:bottom w:val="none" w:sz="0" w:space="0" w:color="auto"/>
                <w:right w:val="none" w:sz="0" w:space="0" w:color="auto"/>
              </w:divBdr>
            </w:div>
            <w:div w:id="793407388">
              <w:marLeft w:val="0"/>
              <w:marRight w:val="0"/>
              <w:marTop w:val="0"/>
              <w:marBottom w:val="0"/>
              <w:divBdr>
                <w:top w:val="none" w:sz="0" w:space="0" w:color="auto"/>
                <w:left w:val="none" w:sz="0" w:space="0" w:color="auto"/>
                <w:bottom w:val="none" w:sz="0" w:space="0" w:color="auto"/>
                <w:right w:val="none" w:sz="0" w:space="0" w:color="auto"/>
              </w:divBdr>
            </w:div>
            <w:div w:id="1253079151">
              <w:marLeft w:val="0"/>
              <w:marRight w:val="0"/>
              <w:marTop w:val="0"/>
              <w:marBottom w:val="0"/>
              <w:divBdr>
                <w:top w:val="none" w:sz="0" w:space="0" w:color="auto"/>
                <w:left w:val="none" w:sz="0" w:space="0" w:color="auto"/>
                <w:bottom w:val="none" w:sz="0" w:space="0" w:color="auto"/>
                <w:right w:val="none" w:sz="0" w:space="0" w:color="auto"/>
              </w:divBdr>
            </w:div>
            <w:div w:id="1525092899">
              <w:marLeft w:val="0"/>
              <w:marRight w:val="0"/>
              <w:marTop w:val="0"/>
              <w:marBottom w:val="0"/>
              <w:divBdr>
                <w:top w:val="none" w:sz="0" w:space="0" w:color="auto"/>
                <w:left w:val="none" w:sz="0" w:space="0" w:color="auto"/>
                <w:bottom w:val="none" w:sz="0" w:space="0" w:color="auto"/>
                <w:right w:val="none" w:sz="0" w:space="0" w:color="auto"/>
              </w:divBdr>
            </w:div>
            <w:div w:id="1476071462">
              <w:marLeft w:val="0"/>
              <w:marRight w:val="0"/>
              <w:marTop w:val="0"/>
              <w:marBottom w:val="0"/>
              <w:divBdr>
                <w:top w:val="none" w:sz="0" w:space="0" w:color="auto"/>
                <w:left w:val="none" w:sz="0" w:space="0" w:color="auto"/>
                <w:bottom w:val="none" w:sz="0" w:space="0" w:color="auto"/>
                <w:right w:val="none" w:sz="0" w:space="0" w:color="auto"/>
              </w:divBdr>
            </w:div>
            <w:div w:id="371613130">
              <w:marLeft w:val="0"/>
              <w:marRight w:val="0"/>
              <w:marTop w:val="0"/>
              <w:marBottom w:val="0"/>
              <w:divBdr>
                <w:top w:val="none" w:sz="0" w:space="0" w:color="auto"/>
                <w:left w:val="none" w:sz="0" w:space="0" w:color="auto"/>
                <w:bottom w:val="none" w:sz="0" w:space="0" w:color="auto"/>
                <w:right w:val="none" w:sz="0" w:space="0" w:color="auto"/>
              </w:divBdr>
            </w:div>
            <w:div w:id="1126239387">
              <w:marLeft w:val="0"/>
              <w:marRight w:val="0"/>
              <w:marTop w:val="0"/>
              <w:marBottom w:val="0"/>
              <w:divBdr>
                <w:top w:val="none" w:sz="0" w:space="0" w:color="auto"/>
                <w:left w:val="none" w:sz="0" w:space="0" w:color="auto"/>
                <w:bottom w:val="none" w:sz="0" w:space="0" w:color="auto"/>
                <w:right w:val="none" w:sz="0" w:space="0" w:color="auto"/>
              </w:divBdr>
            </w:div>
            <w:div w:id="387651638">
              <w:marLeft w:val="0"/>
              <w:marRight w:val="0"/>
              <w:marTop w:val="0"/>
              <w:marBottom w:val="0"/>
              <w:divBdr>
                <w:top w:val="none" w:sz="0" w:space="0" w:color="auto"/>
                <w:left w:val="none" w:sz="0" w:space="0" w:color="auto"/>
                <w:bottom w:val="none" w:sz="0" w:space="0" w:color="auto"/>
                <w:right w:val="none" w:sz="0" w:space="0" w:color="auto"/>
              </w:divBdr>
            </w:div>
            <w:div w:id="1723097492">
              <w:marLeft w:val="0"/>
              <w:marRight w:val="0"/>
              <w:marTop w:val="0"/>
              <w:marBottom w:val="0"/>
              <w:divBdr>
                <w:top w:val="none" w:sz="0" w:space="0" w:color="auto"/>
                <w:left w:val="none" w:sz="0" w:space="0" w:color="auto"/>
                <w:bottom w:val="none" w:sz="0" w:space="0" w:color="auto"/>
                <w:right w:val="none" w:sz="0" w:space="0" w:color="auto"/>
              </w:divBdr>
            </w:div>
            <w:div w:id="279382332">
              <w:marLeft w:val="0"/>
              <w:marRight w:val="0"/>
              <w:marTop w:val="0"/>
              <w:marBottom w:val="0"/>
              <w:divBdr>
                <w:top w:val="none" w:sz="0" w:space="0" w:color="auto"/>
                <w:left w:val="none" w:sz="0" w:space="0" w:color="auto"/>
                <w:bottom w:val="none" w:sz="0" w:space="0" w:color="auto"/>
                <w:right w:val="none" w:sz="0" w:space="0" w:color="auto"/>
              </w:divBdr>
            </w:div>
            <w:div w:id="1586575530">
              <w:marLeft w:val="0"/>
              <w:marRight w:val="0"/>
              <w:marTop w:val="0"/>
              <w:marBottom w:val="0"/>
              <w:divBdr>
                <w:top w:val="none" w:sz="0" w:space="0" w:color="auto"/>
                <w:left w:val="none" w:sz="0" w:space="0" w:color="auto"/>
                <w:bottom w:val="none" w:sz="0" w:space="0" w:color="auto"/>
                <w:right w:val="none" w:sz="0" w:space="0" w:color="auto"/>
              </w:divBdr>
            </w:div>
            <w:div w:id="2091271583">
              <w:marLeft w:val="0"/>
              <w:marRight w:val="0"/>
              <w:marTop w:val="0"/>
              <w:marBottom w:val="0"/>
              <w:divBdr>
                <w:top w:val="none" w:sz="0" w:space="0" w:color="auto"/>
                <w:left w:val="none" w:sz="0" w:space="0" w:color="auto"/>
                <w:bottom w:val="none" w:sz="0" w:space="0" w:color="auto"/>
                <w:right w:val="none" w:sz="0" w:space="0" w:color="auto"/>
              </w:divBdr>
            </w:div>
            <w:div w:id="1999770355">
              <w:marLeft w:val="0"/>
              <w:marRight w:val="0"/>
              <w:marTop w:val="0"/>
              <w:marBottom w:val="0"/>
              <w:divBdr>
                <w:top w:val="none" w:sz="0" w:space="0" w:color="auto"/>
                <w:left w:val="none" w:sz="0" w:space="0" w:color="auto"/>
                <w:bottom w:val="none" w:sz="0" w:space="0" w:color="auto"/>
                <w:right w:val="none" w:sz="0" w:space="0" w:color="auto"/>
              </w:divBdr>
            </w:div>
            <w:div w:id="151680068">
              <w:marLeft w:val="0"/>
              <w:marRight w:val="0"/>
              <w:marTop w:val="0"/>
              <w:marBottom w:val="0"/>
              <w:divBdr>
                <w:top w:val="none" w:sz="0" w:space="0" w:color="auto"/>
                <w:left w:val="none" w:sz="0" w:space="0" w:color="auto"/>
                <w:bottom w:val="none" w:sz="0" w:space="0" w:color="auto"/>
                <w:right w:val="none" w:sz="0" w:space="0" w:color="auto"/>
              </w:divBdr>
            </w:div>
            <w:div w:id="74547085">
              <w:marLeft w:val="0"/>
              <w:marRight w:val="0"/>
              <w:marTop w:val="0"/>
              <w:marBottom w:val="0"/>
              <w:divBdr>
                <w:top w:val="none" w:sz="0" w:space="0" w:color="auto"/>
                <w:left w:val="none" w:sz="0" w:space="0" w:color="auto"/>
                <w:bottom w:val="none" w:sz="0" w:space="0" w:color="auto"/>
                <w:right w:val="none" w:sz="0" w:space="0" w:color="auto"/>
              </w:divBdr>
            </w:div>
            <w:div w:id="1872961442">
              <w:marLeft w:val="0"/>
              <w:marRight w:val="0"/>
              <w:marTop w:val="0"/>
              <w:marBottom w:val="0"/>
              <w:divBdr>
                <w:top w:val="none" w:sz="0" w:space="0" w:color="auto"/>
                <w:left w:val="none" w:sz="0" w:space="0" w:color="auto"/>
                <w:bottom w:val="none" w:sz="0" w:space="0" w:color="auto"/>
                <w:right w:val="none" w:sz="0" w:space="0" w:color="auto"/>
              </w:divBdr>
            </w:div>
            <w:div w:id="759105081">
              <w:marLeft w:val="0"/>
              <w:marRight w:val="0"/>
              <w:marTop w:val="0"/>
              <w:marBottom w:val="0"/>
              <w:divBdr>
                <w:top w:val="none" w:sz="0" w:space="0" w:color="auto"/>
                <w:left w:val="none" w:sz="0" w:space="0" w:color="auto"/>
                <w:bottom w:val="none" w:sz="0" w:space="0" w:color="auto"/>
                <w:right w:val="none" w:sz="0" w:space="0" w:color="auto"/>
              </w:divBdr>
            </w:div>
            <w:div w:id="190654328">
              <w:marLeft w:val="0"/>
              <w:marRight w:val="0"/>
              <w:marTop w:val="0"/>
              <w:marBottom w:val="0"/>
              <w:divBdr>
                <w:top w:val="none" w:sz="0" w:space="0" w:color="auto"/>
                <w:left w:val="none" w:sz="0" w:space="0" w:color="auto"/>
                <w:bottom w:val="none" w:sz="0" w:space="0" w:color="auto"/>
                <w:right w:val="none" w:sz="0" w:space="0" w:color="auto"/>
              </w:divBdr>
            </w:div>
            <w:div w:id="950666357">
              <w:marLeft w:val="0"/>
              <w:marRight w:val="0"/>
              <w:marTop w:val="0"/>
              <w:marBottom w:val="0"/>
              <w:divBdr>
                <w:top w:val="none" w:sz="0" w:space="0" w:color="auto"/>
                <w:left w:val="none" w:sz="0" w:space="0" w:color="auto"/>
                <w:bottom w:val="none" w:sz="0" w:space="0" w:color="auto"/>
                <w:right w:val="none" w:sz="0" w:space="0" w:color="auto"/>
              </w:divBdr>
            </w:div>
            <w:div w:id="2051685791">
              <w:marLeft w:val="0"/>
              <w:marRight w:val="0"/>
              <w:marTop w:val="0"/>
              <w:marBottom w:val="0"/>
              <w:divBdr>
                <w:top w:val="none" w:sz="0" w:space="0" w:color="auto"/>
                <w:left w:val="none" w:sz="0" w:space="0" w:color="auto"/>
                <w:bottom w:val="none" w:sz="0" w:space="0" w:color="auto"/>
                <w:right w:val="none" w:sz="0" w:space="0" w:color="auto"/>
              </w:divBdr>
            </w:div>
            <w:div w:id="109515554">
              <w:marLeft w:val="0"/>
              <w:marRight w:val="0"/>
              <w:marTop w:val="0"/>
              <w:marBottom w:val="0"/>
              <w:divBdr>
                <w:top w:val="none" w:sz="0" w:space="0" w:color="auto"/>
                <w:left w:val="none" w:sz="0" w:space="0" w:color="auto"/>
                <w:bottom w:val="none" w:sz="0" w:space="0" w:color="auto"/>
                <w:right w:val="none" w:sz="0" w:space="0" w:color="auto"/>
              </w:divBdr>
            </w:div>
            <w:div w:id="99028217">
              <w:marLeft w:val="0"/>
              <w:marRight w:val="0"/>
              <w:marTop w:val="0"/>
              <w:marBottom w:val="0"/>
              <w:divBdr>
                <w:top w:val="none" w:sz="0" w:space="0" w:color="auto"/>
                <w:left w:val="none" w:sz="0" w:space="0" w:color="auto"/>
                <w:bottom w:val="none" w:sz="0" w:space="0" w:color="auto"/>
                <w:right w:val="none" w:sz="0" w:space="0" w:color="auto"/>
              </w:divBdr>
            </w:div>
            <w:div w:id="717781933">
              <w:marLeft w:val="0"/>
              <w:marRight w:val="0"/>
              <w:marTop w:val="0"/>
              <w:marBottom w:val="0"/>
              <w:divBdr>
                <w:top w:val="none" w:sz="0" w:space="0" w:color="auto"/>
                <w:left w:val="none" w:sz="0" w:space="0" w:color="auto"/>
                <w:bottom w:val="none" w:sz="0" w:space="0" w:color="auto"/>
                <w:right w:val="none" w:sz="0" w:space="0" w:color="auto"/>
              </w:divBdr>
            </w:div>
            <w:div w:id="1161778003">
              <w:marLeft w:val="0"/>
              <w:marRight w:val="0"/>
              <w:marTop w:val="0"/>
              <w:marBottom w:val="0"/>
              <w:divBdr>
                <w:top w:val="none" w:sz="0" w:space="0" w:color="auto"/>
                <w:left w:val="none" w:sz="0" w:space="0" w:color="auto"/>
                <w:bottom w:val="none" w:sz="0" w:space="0" w:color="auto"/>
                <w:right w:val="none" w:sz="0" w:space="0" w:color="auto"/>
              </w:divBdr>
            </w:div>
            <w:div w:id="736394351">
              <w:marLeft w:val="0"/>
              <w:marRight w:val="0"/>
              <w:marTop w:val="0"/>
              <w:marBottom w:val="0"/>
              <w:divBdr>
                <w:top w:val="none" w:sz="0" w:space="0" w:color="auto"/>
                <w:left w:val="none" w:sz="0" w:space="0" w:color="auto"/>
                <w:bottom w:val="none" w:sz="0" w:space="0" w:color="auto"/>
                <w:right w:val="none" w:sz="0" w:space="0" w:color="auto"/>
              </w:divBdr>
            </w:div>
            <w:div w:id="1318878437">
              <w:marLeft w:val="0"/>
              <w:marRight w:val="0"/>
              <w:marTop w:val="0"/>
              <w:marBottom w:val="0"/>
              <w:divBdr>
                <w:top w:val="none" w:sz="0" w:space="0" w:color="auto"/>
                <w:left w:val="none" w:sz="0" w:space="0" w:color="auto"/>
                <w:bottom w:val="none" w:sz="0" w:space="0" w:color="auto"/>
                <w:right w:val="none" w:sz="0" w:space="0" w:color="auto"/>
              </w:divBdr>
            </w:div>
            <w:div w:id="489172030">
              <w:marLeft w:val="0"/>
              <w:marRight w:val="0"/>
              <w:marTop w:val="0"/>
              <w:marBottom w:val="0"/>
              <w:divBdr>
                <w:top w:val="none" w:sz="0" w:space="0" w:color="auto"/>
                <w:left w:val="none" w:sz="0" w:space="0" w:color="auto"/>
                <w:bottom w:val="none" w:sz="0" w:space="0" w:color="auto"/>
                <w:right w:val="none" w:sz="0" w:space="0" w:color="auto"/>
              </w:divBdr>
            </w:div>
            <w:div w:id="1732269498">
              <w:marLeft w:val="0"/>
              <w:marRight w:val="0"/>
              <w:marTop w:val="0"/>
              <w:marBottom w:val="0"/>
              <w:divBdr>
                <w:top w:val="none" w:sz="0" w:space="0" w:color="auto"/>
                <w:left w:val="none" w:sz="0" w:space="0" w:color="auto"/>
                <w:bottom w:val="none" w:sz="0" w:space="0" w:color="auto"/>
                <w:right w:val="none" w:sz="0" w:space="0" w:color="auto"/>
              </w:divBdr>
            </w:div>
            <w:div w:id="1748187453">
              <w:marLeft w:val="0"/>
              <w:marRight w:val="0"/>
              <w:marTop w:val="0"/>
              <w:marBottom w:val="0"/>
              <w:divBdr>
                <w:top w:val="none" w:sz="0" w:space="0" w:color="auto"/>
                <w:left w:val="none" w:sz="0" w:space="0" w:color="auto"/>
                <w:bottom w:val="none" w:sz="0" w:space="0" w:color="auto"/>
                <w:right w:val="none" w:sz="0" w:space="0" w:color="auto"/>
              </w:divBdr>
            </w:div>
            <w:div w:id="1659259853">
              <w:marLeft w:val="0"/>
              <w:marRight w:val="0"/>
              <w:marTop w:val="0"/>
              <w:marBottom w:val="0"/>
              <w:divBdr>
                <w:top w:val="none" w:sz="0" w:space="0" w:color="auto"/>
                <w:left w:val="none" w:sz="0" w:space="0" w:color="auto"/>
                <w:bottom w:val="none" w:sz="0" w:space="0" w:color="auto"/>
                <w:right w:val="none" w:sz="0" w:space="0" w:color="auto"/>
              </w:divBdr>
            </w:div>
            <w:div w:id="597522328">
              <w:marLeft w:val="0"/>
              <w:marRight w:val="0"/>
              <w:marTop w:val="0"/>
              <w:marBottom w:val="0"/>
              <w:divBdr>
                <w:top w:val="none" w:sz="0" w:space="0" w:color="auto"/>
                <w:left w:val="none" w:sz="0" w:space="0" w:color="auto"/>
                <w:bottom w:val="none" w:sz="0" w:space="0" w:color="auto"/>
                <w:right w:val="none" w:sz="0" w:space="0" w:color="auto"/>
              </w:divBdr>
            </w:div>
            <w:div w:id="739324795">
              <w:marLeft w:val="0"/>
              <w:marRight w:val="0"/>
              <w:marTop w:val="0"/>
              <w:marBottom w:val="0"/>
              <w:divBdr>
                <w:top w:val="none" w:sz="0" w:space="0" w:color="auto"/>
                <w:left w:val="none" w:sz="0" w:space="0" w:color="auto"/>
                <w:bottom w:val="none" w:sz="0" w:space="0" w:color="auto"/>
                <w:right w:val="none" w:sz="0" w:space="0" w:color="auto"/>
              </w:divBdr>
            </w:div>
            <w:div w:id="240144108">
              <w:marLeft w:val="0"/>
              <w:marRight w:val="0"/>
              <w:marTop w:val="0"/>
              <w:marBottom w:val="0"/>
              <w:divBdr>
                <w:top w:val="none" w:sz="0" w:space="0" w:color="auto"/>
                <w:left w:val="none" w:sz="0" w:space="0" w:color="auto"/>
                <w:bottom w:val="none" w:sz="0" w:space="0" w:color="auto"/>
                <w:right w:val="none" w:sz="0" w:space="0" w:color="auto"/>
              </w:divBdr>
            </w:div>
            <w:div w:id="1243832248">
              <w:marLeft w:val="0"/>
              <w:marRight w:val="0"/>
              <w:marTop w:val="0"/>
              <w:marBottom w:val="0"/>
              <w:divBdr>
                <w:top w:val="none" w:sz="0" w:space="0" w:color="auto"/>
                <w:left w:val="none" w:sz="0" w:space="0" w:color="auto"/>
                <w:bottom w:val="none" w:sz="0" w:space="0" w:color="auto"/>
                <w:right w:val="none" w:sz="0" w:space="0" w:color="auto"/>
              </w:divBdr>
            </w:div>
            <w:div w:id="1016418141">
              <w:marLeft w:val="0"/>
              <w:marRight w:val="0"/>
              <w:marTop w:val="0"/>
              <w:marBottom w:val="0"/>
              <w:divBdr>
                <w:top w:val="none" w:sz="0" w:space="0" w:color="auto"/>
                <w:left w:val="none" w:sz="0" w:space="0" w:color="auto"/>
                <w:bottom w:val="none" w:sz="0" w:space="0" w:color="auto"/>
                <w:right w:val="none" w:sz="0" w:space="0" w:color="auto"/>
              </w:divBdr>
            </w:div>
            <w:div w:id="813302572">
              <w:marLeft w:val="0"/>
              <w:marRight w:val="0"/>
              <w:marTop w:val="0"/>
              <w:marBottom w:val="0"/>
              <w:divBdr>
                <w:top w:val="none" w:sz="0" w:space="0" w:color="auto"/>
                <w:left w:val="none" w:sz="0" w:space="0" w:color="auto"/>
                <w:bottom w:val="none" w:sz="0" w:space="0" w:color="auto"/>
                <w:right w:val="none" w:sz="0" w:space="0" w:color="auto"/>
              </w:divBdr>
            </w:div>
            <w:div w:id="753820854">
              <w:marLeft w:val="0"/>
              <w:marRight w:val="0"/>
              <w:marTop w:val="0"/>
              <w:marBottom w:val="0"/>
              <w:divBdr>
                <w:top w:val="none" w:sz="0" w:space="0" w:color="auto"/>
                <w:left w:val="none" w:sz="0" w:space="0" w:color="auto"/>
                <w:bottom w:val="none" w:sz="0" w:space="0" w:color="auto"/>
                <w:right w:val="none" w:sz="0" w:space="0" w:color="auto"/>
              </w:divBdr>
            </w:div>
            <w:div w:id="921177563">
              <w:marLeft w:val="0"/>
              <w:marRight w:val="0"/>
              <w:marTop w:val="0"/>
              <w:marBottom w:val="0"/>
              <w:divBdr>
                <w:top w:val="none" w:sz="0" w:space="0" w:color="auto"/>
                <w:left w:val="none" w:sz="0" w:space="0" w:color="auto"/>
                <w:bottom w:val="none" w:sz="0" w:space="0" w:color="auto"/>
                <w:right w:val="none" w:sz="0" w:space="0" w:color="auto"/>
              </w:divBdr>
            </w:div>
            <w:div w:id="503280250">
              <w:marLeft w:val="0"/>
              <w:marRight w:val="0"/>
              <w:marTop w:val="0"/>
              <w:marBottom w:val="0"/>
              <w:divBdr>
                <w:top w:val="none" w:sz="0" w:space="0" w:color="auto"/>
                <w:left w:val="none" w:sz="0" w:space="0" w:color="auto"/>
                <w:bottom w:val="none" w:sz="0" w:space="0" w:color="auto"/>
                <w:right w:val="none" w:sz="0" w:space="0" w:color="auto"/>
              </w:divBdr>
            </w:div>
            <w:div w:id="1463693272">
              <w:marLeft w:val="0"/>
              <w:marRight w:val="0"/>
              <w:marTop w:val="0"/>
              <w:marBottom w:val="0"/>
              <w:divBdr>
                <w:top w:val="none" w:sz="0" w:space="0" w:color="auto"/>
                <w:left w:val="none" w:sz="0" w:space="0" w:color="auto"/>
                <w:bottom w:val="none" w:sz="0" w:space="0" w:color="auto"/>
                <w:right w:val="none" w:sz="0" w:space="0" w:color="auto"/>
              </w:divBdr>
            </w:div>
            <w:div w:id="1968970399">
              <w:marLeft w:val="0"/>
              <w:marRight w:val="0"/>
              <w:marTop w:val="0"/>
              <w:marBottom w:val="0"/>
              <w:divBdr>
                <w:top w:val="none" w:sz="0" w:space="0" w:color="auto"/>
                <w:left w:val="none" w:sz="0" w:space="0" w:color="auto"/>
                <w:bottom w:val="none" w:sz="0" w:space="0" w:color="auto"/>
                <w:right w:val="none" w:sz="0" w:space="0" w:color="auto"/>
              </w:divBdr>
            </w:div>
            <w:div w:id="1156335775">
              <w:marLeft w:val="0"/>
              <w:marRight w:val="0"/>
              <w:marTop w:val="0"/>
              <w:marBottom w:val="0"/>
              <w:divBdr>
                <w:top w:val="none" w:sz="0" w:space="0" w:color="auto"/>
                <w:left w:val="none" w:sz="0" w:space="0" w:color="auto"/>
                <w:bottom w:val="none" w:sz="0" w:space="0" w:color="auto"/>
                <w:right w:val="none" w:sz="0" w:space="0" w:color="auto"/>
              </w:divBdr>
            </w:div>
            <w:div w:id="522401406">
              <w:marLeft w:val="0"/>
              <w:marRight w:val="0"/>
              <w:marTop w:val="0"/>
              <w:marBottom w:val="0"/>
              <w:divBdr>
                <w:top w:val="none" w:sz="0" w:space="0" w:color="auto"/>
                <w:left w:val="none" w:sz="0" w:space="0" w:color="auto"/>
                <w:bottom w:val="none" w:sz="0" w:space="0" w:color="auto"/>
                <w:right w:val="none" w:sz="0" w:space="0" w:color="auto"/>
              </w:divBdr>
            </w:div>
            <w:div w:id="681249760">
              <w:marLeft w:val="0"/>
              <w:marRight w:val="0"/>
              <w:marTop w:val="0"/>
              <w:marBottom w:val="0"/>
              <w:divBdr>
                <w:top w:val="none" w:sz="0" w:space="0" w:color="auto"/>
                <w:left w:val="none" w:sz="0" w:space="0" w:color="auto"/>
                <w:bottom w:val="none" w:sz="0" w:space="0" w:color="auto"/>
                <w:right w:val="none" w:sz="0" w:space="0" w:color="auto"/>
              </w:divBdr>
            </w:div>
            <w:div w:id="701904023">
              <w:marLeft w:val="0"/>
              <w:marRight w:val="0"/>
              <w:marTop w:val="0"/>
              <w:marBottom w:val="0"/>
              <w:divBdr>
                <w:top w:val="none" w:sz="0" w:space="0" w:color="auto"/>
                <w:left w:val="none" w:sz="0" w:space="0" w:color="auto"/>
                <w:bottom w:val="none" w:sz="0" w:space="0" w:color="auto"/>
                <w:right w:val="none" w:sz="0" w:space="0" w:color="auto"/>
              </w:divBdr>
            </w:div>
            <w:div w:id="552928811">
              <w:marLeft w:val="0"/>
              <w:marRight w:val="0"/>
              <w:marTop w:val="0"/>
              <w:marBottom w:val="0"/>
              <w:divBdr>
                <w:top w:val="none" w:sz="0" w:space="0" w:color="auto"/>
                <w:left w:val="none" w:sz="0" w:space="0" w:color="auto"/>
                <w:bottom w:val="none" w:sz="0" w:space="0" w:color="auto"/>
                <w:right w:val="none" w:sz="0" w:space="0" w:color="auto"/>
              </w:divBdr>
            </w:div>
            <w:div w:id="768891954">
              <w:marLeft w:val="0"/>
              <w:marRight w:val="0"/>
              <w:marTop w:val="0"/>
              <w:marBottom w:val="0"/>
              <w:divBdr>
                <w:top w:val="none" w:sz="0" w:space="0" w:color="auto"/>
                <w:left w:val="none" w:sz="0" w:space="0" w:color="auto"/>
                <w:bottom w:val="none" w:sz="0" w:space="0" w:color="auto"/>
                <w:right w:val="none" w:sz="0" w:space="0" w:color="auto"/>
              </w:divBdr>
            </w:div>
            <w:div w:id="155070851">
              <w:marLeft w:val="0"/>
              <w:marRight w:val="0"/>
              <w:marTop w:val="0"/>
              <w:marBottom w:val="0"/>
              <w:divBdr>
                <w:top w:val="none" w:sz="0" w:space="0" w:color="auto"/>
                <w:left w:val="none" w:sz="0" w:space="0" w:color="auto"/>
                <w:bottom w:val="none" w:sz="0" w:space="0" w:color="auto"/>
                <w:right w:val="none" w:sz="0" w:space="0" w:color="auto"/>
              </w:divBdr>
            </w:div>
            <w:div w:id="2019308054">
              <w:marLeft w:val="0"/>
              <w:marRight w:val="0"/>
              <w:marTop w:val="0"/>
              <w:marBottom w:val="0"/>
              <w:divBdr>
                <w:top w:val="none" w:sz="0" w:space="0" w:color="auto"/>
                <w:left w:val="none" w:sz="0" w:space="0" w:color="auto"/>
                <w:bottom w:val="none" w:sz="0" w:space="0" w:color="auto"/>
                <w:right w:val="none" w:sz="0" w:space="0" w:color="auto"/>
              </w:divBdr>
            </w:div>
            <w:div w:id="2114202805">
              <w:marLeft w:val="0"/>
              <w:marRight w:val="0"/>
              <w:marTop w:val="0"/>
              <w:marBottom w:val="0"/>
              <w:divBdr>
                <w:top w:val="none" w:sz="0" w:space="0" w:color="auto"/>
                <w:left w:val="none" w:sz="0" w:space="0" w:color="auto"/>
                <w:bottom w:val="none" w:sz="0" w:space="0" w:color="auto"/>
                <w:right w:val="none" w:sz="0" w:space="0" w:color="auto"/>
              </w:divBdr>
            </w:div>
            <w:div w:id="711812262">
              <w:marLeft w:val="0"/>
              <w:marRight w:val="0"/>
              <w:marTop w:val="0"/>
              <w:marBottom w:val="0"/>
              <w:divBdr>
                <w:top w:val="none" w:sz="0" w:space="0" w:color="auto"/>
                <w:left w:val="none" w:sz="0" w:space="0" w:color="auto"/>
                <w:bottom w:val="none" w:sz="0" w:space="0" w:color="auto"/>
                <w:right w:val="none" w:sz="0" w:space="0" w:color="auto"/>
              </w:divBdr>
            </w:div>
            <w:div w:id="1680424108">
              <w:marLeft w:val="0"/>
              <w:marRight w:val="0"/>
              <w:marTop w:val="0"/>
              <w:marBottom w:val="0"/>
              <w:divBdr>
                <w:top w:val="none" w:sz="0" w:space="0" w:color="auto"/>
                <w:left w:val="none" w:sz="0" w:space="0" w:color="auto"/>
                <w:bottom w:val="none" w:sz="0" w:space="0" w:color="auto"/>
                <w:right w:val="none" w:sz="0" w:space="0" w:color="auto"/>
              </w:divBdr>
            </w:div>
            <w:div w:id="1008169125">
              <w:marLeft w:val="0"/>
              <w:marRight w:val="0"/>
              <w:marTop w:val="0"/>
              <w:marBottom w:val="0"/>
              <w:divBdr>
                <w:top w:val="none" w:sz="0" w:space="0" w:color="auto"/>
                <w:left w:val="none" w:sz="0" w:space="0" w:color="auto"/>
                <w:bottom w:val="none" w:sz="0" w:space="0" w:color="auto"/>
                <w:right w:val="none" w:sz="0" w:space="0" w:color="auto"/>
              </w:divBdr>
            </w:div>
            <w:div w:id="411196965">
              <w:marLeft w:val="0"/>
              <w:marRight w:val="0"/>
              <w:marTop w:val="0"/>
              <w:marBottom w:val="0"/>
              <w:divBdr>
                <w:top w:val="none" w:sz="0" w:space="0" w:color="auto"/>
                <w:left w:val="none" w:sz="0" w:space="0" w:color="auto"/>
                <w:bottom w:val="none" w:sz="0" w:space="0" w:color="auto"/>
                <w:right w:val="none" w:sz="0" w:space="0" w:color="auto"/>
              </w:divBdr>
            </w:div>
            <w:div w:id="1654404935">
              <w:marLeft w:val="0"/>
              <w:marRight w:val="0"/>
              <w:marTop w:val="0"/>
              <w:marBottom w:val="0"/>
              <w:divBdr>
                <w:top w:val="none" w:sz="0" w:space="0" w:color="auto"/>
                <w:left w:val="none" w:sz="0" w:space="0" w:color="auto"/>
                <w:bottom w:val="none" w:sz="0" w:space="0" w:color="auto"/>
                <w:right w:val="none" w:sz="0" w:space="0" w:color="auto"/>
              </w:divBdr>
            </w:div>
            <w:div w:id="1223172021">
              <w:marLeft w:val="0"/>
              <w:marRight w:val="0"/>
              <w:marTop w:val="0"/>
              <w:marBottom w:val="0"/>
              <w:divBdr>
                <w:top w:val="none" w:sz="0" w:space="0" w:color="auto"/>
                <w:left w:val="none" w:sz="0" w:space="0" w:color="auto"/>
                <w:bottom w:val="none" w:sz="0" w:space="0" w:color="auto"/>
                <w:right w:val="none" w:sz="0" w:space="0" w:color="auto"/>
              </w:divBdr>
            </w:div>
            <w:div w:id="1304583149">
              <w:marLeft w:val="0"/>
              <w:marRight w:val="0"/>
              <w:marTop w:val="0"/>
              <w:marBottom w:val="0"/>
              <w:divBdr>
                <w:top w:val="none" w:sz="0" w:space="0" w:color="auto"/>
                <w:left w:val="none" w:sz="0" w:space="0" w:color="auto"/>
                <w:bottom w:val="none" w:sz="0" w:space="0" w:color="auto"/>
                <w:right w:val="none" w:sz="0" w:space="0" w:color="auto"/>
              </w:divBdr>
            </w:div>
            <w:div w:id="1092899564">
              <w:marLeft w:val="0"/>
              <w:marRight w:val="0"/>
              <w:marTop w:val="0"/>
              <w:marBottom w:val="0"/>
              <w:divBdr>
                <w:top w:val="none" w:sz="0" w:space="0" w:color="auto"/>
                <w:left w:val="none" w:sz="0" w:space="0" w:color="auto"/>
                <w:bottom w:val="none" w:sz="0" w:space="0" w:color="auto"/>
                <w:right w:val="none" w:sz="0" w:space="0" w:color="auto"/>
              </w:divBdr>
            </w:div>
            <w:div w:id="1138760623">
              <w:marLeft w:val="0"/>
              <w:marRight w:val="0"/>
              <w:marTop w:val="0"/>
              <w:marBottom w:val="0"/>
              <w:divBdr>
                <w:top w:val="none" w:sz="0" w:space="0" w:color="auto"/>
                <w:left w:val="none" w:sz="0" w:space="0" w:color="auto"/>
                <w:bottom w:val="none" w:sz="0" w:space="0" w:color="auto"/>
                <w:right w:val="none" w:sz="0" w:space="0" w:color="auto"/>
              </w:divBdr>
            </w:div>
            <w:div w:id="175390319">
              <w:marLeft w:val="0"/>
              <w:marRight w:val="0"/>
              <w:marTop w:val="0"/>
              <w:marBottom w:val="0"/>
              <w:divBdr>
                <w:top w:val="none" w:sz="0" w:space="0" w:color="auto"/>
                <w:left w:val="none" w:sz="0" w:space="0" w:color="auto"/>
                <w:bottom w:val="none" w:sz="0" w:space="0" w:color="auto"/>
                <w:right w:val="none" w:sz="0" w:space="0" w:color="auto"/>
              </w:divBdr>
            </w:div>
            <w:div w:id="902566684">
              <w:marLeft w:val="0"/>
              <w:marRight w:val="0"/>
              <w:marTop w:val="0"/>
              <w:marBottom w:val="0"/>
              <w:divBdr>
                <w:top w:val="none" w:sz="0" w:space="0" w:color="auto"/>
                <w:left w:val="none" w:sz="0" w:space="0" w:color="auto"/>
                <w:bottom w:val="none" w:sz="0" w:space="0" w:color="auto"/>
                <w:right w:val="none" w:sz="0" w:space="0" w:color="auto"/>
              </w:divBdr>
            </w:div>
            <w:div w:id="480537907">
              <w:marLeft w:val="0"/>
              <w:marRight w:val="0"/>
              <w:marTop w:val="0"/>
              <w:marBottom w:val="0"/>
              <w:divBdr>
                <w:top w:val="none" w:sz="0" w:space="0" w:color="auto"/>
                <w:left w:val="none" w:sz="0" w:space="0" w:color="auto"/>
                <w:bottom w:val="none" w:sz="0" w:space="0" w:color="auto"/>
                <w:right w:val="none" w:sz="0" w:space="0" w:color="auto"/>
              </w:divBdr>
            </w:div>
            <w:div w:id="1637954793">
              <w:marLeft w:val="0"/>
              <w:marRight w:val="0"/>
              <w:marTop w:val="0"/>
              <w:marBottom w:val="0"/>
              <w:divBdr>
                <w:top w:val="none" w:sz="0" w:space="0" w:color="auto"/>
                <w:left w:val="none" w:sz="0" w:space="0" w:color="auto"/>
                <w:bottom w:val="none" w:sz="0" w:space="0" w:color="auto"/>
                <w:right w:val="none" w:sz="0" w:space="0" w:color="auto"/>
              </w:divBdr>
            </w:div>
            <w:div w:id="1368095616">
              <w:marLeft w:val="0"/>
              <w:marRight w:val="0"/>
              <w:marTop w:val="0"/>
              <w:marBottom w:val="0"/>
              <w:divBdr>
                <w:top w:val="none" w:sz="0" w:space="0" w:color="auto"/>
                <w:left w:val="none" w:sz="0" w:space="0" w:color="auto"/>
                <w:bottom w:val="none" w:sz="0" w:space="0" w:color="auto"/>
                <w:right w:val="none" w:sz="0" w:space="0" w:color="auto"/>
              </w:divBdr>
            </w:div>
            <w:div w:id="4430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8934">
      <w:bodyDiv w:val="1"/>
      <w:marLeft w:val="0"/>
      <w:marRight w:val="0"/>
      <w:marTop w:val="0"/>
      <w:marBottom w:val="0"/>
      <w:divBdr>
        <w:top w:val="none" w:sz="0" w:space="0" w:color="auto"/>
        <w:left w:val="none" w:sz="0" w:space="0" w:color="auto"/>
        <w:bottom w:val="none" w:sz="0" w:space="0" w:color="auto"/>
        <w:right w:val="none" w:sz="0" w:space="0" w:color="auto"/>
      </w:divBdr>
      <w:divsChild>
        <w:div w:id="1001198022">
          <w:marLeft w:val="0"/>
          <w:marRight w:val="0"/>
          <w:marTop w:val="0"/>
          <w:marBottom w:val="0"/>
          <w:divBdr>
            <w:top w:val="none" w:sz="0" w:space="0" w:color="auto"/>
            <w:left w:val="none" w:sz="0" w:space="0" w:color="auto"/>
            <w:bottom w:val="none" w:sz="0" w:space="0" w:color="auto"/>
            <w:right w:val="none" w:sz="0" w:space="0" w:color="auto"/>
          </w:divBdr>
        </w:div>
        <w:div w:id="1782607578">
          <w:marLeft w:val="0"/>
          <w:marRight w:val="0"/>
          <w:marTop w:val="0"/>
          <w:marBottom w:val="0"/>
          <w:divBdr>
            <w:top w:val="none" w:sz="0" w:space="0" w:color="auto"/>
            <w:left w:val="none" w:sz="0" w:space="0" w:color="auto"/>
            <w:bottom w:val="none" w:sz="0" w:space="0" w:color="auto"/>
            <w:right w:val="none" w:sz="0" w:space="0" w:color="auto"/>
          </w:divBdr>
          <w:divsChild>
            <w:div w:id="1647510524">
              <w:marLeft w:val="0"/>
              <w:marRight w:val="0"/>
              <w:marTop w:val="0"/>
              <w:marBottom w:val="0"/>
              <w:divBdr>
                <w:top w:val="none" w:sz="0" w:space="0" w:color="auto"/>
                <w:left w:val="none" w:sz="0" w:space="0" w:color="auto"/>
                <w:bottom w:val="none" w:sz="0" w:space="0" w:color="auto"/>
                <w:right w:val="none" w:sz="0" w:space="0" w:color="auto"/>
              </w:divBdr>
            </w:div>
            <w:div w:id="1466774658">
              <w:marLeft w:val="0"/>
              <w:marRight w:val="0"/>
              <w:marTop w:val="0"/>
              <w:marBottom w:val="0"/>
              <w:divBdr>
                <w:top w:val="none" w:sz="0" w:space="0" w:color="auto"/>
                <w:left w:val="none" w:sz="0" w:space="0" w:color="auto"/>
                <w:bottom w:val="none" w:sz="0" w:space="0" w:color="auto"/>
                <w:right w:val="none" w:sz="0" w:space="0" w:color="auto"/>
              </w:divBdr>
            </w:div>
            <w:div w:id="1721585709">
              <w:marLeft w:val="0"/>
              <w:marRight w:val="0"/>
              <w:marTop w:val="0"/>
              <w:marBottom w:val="0"/>
              <w:divBdr>
                <w:top w:val="none" w:sz="0" w:space="0" w:color="auto"/>
                <w:left w:val="none" w:sz="0" w:space="0" w:color="auto"/>
                <w:bottom w:val="none" w:sz="0" w:space="0" w:color="auto"/>
                <w:right w:val="none" w:sz="0" w:space="0" w:color="auto"/>
              </w:divBdr>
            </w:div>
            <w:div w:id="1578127349">
              <w:marLeft w:val="0"/>
              <w:marRight w:val="0"/>
              <w:marTop w:val="0"/>
              <w:marBottom w:val="0"/>
              <w:divBdr>
                <w:top w:val="none" w:sz="0" w:space="0" w:color="auto"/>
                <w:left w:val="none" w:sz="0" w:space="0" w:color="auto"/>
                <w:bottom w:val="none" w:sz="0" w:space="0" w:color="auto"/>
                <w:right w:val="none" w:sz="0" w:space="0" w:color="auto"/>
              </w:divBdr>
            </w:div>
            <w:div w:id="231160195">
              <w:marLeft w:val="0"/>
              <w:marRight w:val="0"/>
              <w:marTop w:val="0"/>
              <w:marBottom w:val="0"/>
              <w:divBdr>
                <w:top w:val="none" w:sz="0" w:space="0" w:color="auto"/>
                <w:left w:val="none" w:sz="0" w:space="0" w:color="auto"/>
                <w:bottom w:val="none" w:sz="0" w:space="0" w:color="auto"/>
                <w:right w:val="none" w:sz="0" w:space="0" w:color="auto"/>
              </w:divBdr>
            </w:div>
            <w:div w:id="1892307287">
              <w:marLeft w:val="0"/>
              <w:marRight w:val="0"/>
              <w:marTop w:val="0"/>
              <w:marBottom w:val="0"/>
              <w:divBdr>
                <w:top w:val="none" w:sz="0" w:space="0" w:color="auto"/>
                <w:left w:val="none" w:sz="0" w:space="0" w:color="auto"/>
                <w:bottom w:val="none" w:sz="0" w:space="0" w:color="auto"/>
                <w:right w:val="none" w:sz="0" w:space="0" w:color="auto"/>
              </w:divBdr>
            </w:div>
            <w:div w:id="350688045">
              <w:marLeft w:val="0"/>
              <w:marRight w:val="0"/>
              <w:marTop w:val="0"/>
              <w:marBottom w:val="0"/>
              <w:divBdr>
                <w:top w:val="none" w:sz="0" w:space="0" w:color="auto"/>
                <w:left w:val="none" w:sz="0" w:space="0" w:color="auto"/>
                <w:bottom w:val="none" w:sz="0" w:space="0" w:color="auto"/>
                <w:right w:val="none" w:sz="0" w:space="0" w:color="auto"/>
              </w:divBdr>
            </w:div>
            <w:div w:id="1120101590">
              <w:marLeft w:val="0"/>
              <w:marRight w:val="0"/>
              <w:marTop w:val="0"/>
              <w:marBottom w:val="0"/>
              <w:divBdr>
                <w:top w:val="none" w:sz="0" w:space="0" w:color="auto"/>
                <w:left w:val="none" w:sz="0" w:space="0" w:color="auto"/>
                <w:bottom w:val="none" w:sz="0" w:space="0" w:color="auto"/>
                <w:right w:val="none" w:sz="0" w:space="0" w:color="auto"/>
              </w:divBdr>
            </w:div>
            <w:div w:id="2066370211">
              <w:marLeft w:val="0"/>
              <w:marRight w:val="0"/>
              <w:marTop w:val="0"/>
              <w:marBottom w:val="0"/>
              <w:divBdr>
                <w:top w:val="none" w:sz="0" w:space="0" w:color="auto"/>
                <w:left w:val="none" w:sz="0" w:space="0" w:color="auto"/>
                <w:bottom w:val="none" w:sz="0" w:space="0" w:color="auto"/>
                <w:right w:val="none" w:sz="0" w:space="0" w:color="auto"/>
              </w:divBdr>
            </w:div>
            <w:div w:id="1866476618">
              <w:marLeft w:val="0"/>
              <w:marRight w:val="0"/>
              <w:marTop w:val="0"/>
              <w:marBottom w:val="0"/>
              <w:divBdr>
                <w:top w:val="none" w:sz="0" w:space="0" w:color="auto"/>
                <w:left w:val="none" w:sz="0" w:space="0" w:color="auto"/>
                <w:bottom w:val="none" w:sz="0" w:space="0" w:color="auto"/>
                <w:right w:val="none" w:sz="0" w:space="0" w:color="auto"/>
              </w:divBdr>
            </w:div>
            <w:div w:id="919364930">
              <w:marLeft w:val="0"/>
              <w:marRight w:val="0"/>
              <w:marTop w:val="0"/>
              <w:marBottom w:val="0"/>
              <w:divBdr>
                <w:top w:val="none" w:sz="0" w:space="0" w:color="auto"/>
                <w:left w:val="none" w:sz="0" w:space="0" w:color="auto"/>
                <w:bottom w:val="none" w:sz="0" w:space="0" w:color="auto"/>
                <w:right w:val="none" w:sz="0" w:space="0" w:color="auto"/>
              </w:divBdr>
            </w:div>
            <w:div w:id="1227453495">
              <w:marLeft w:val="0"/>
              <w:marRight w:val="0"/>
              <w:marTop w:val="0"/>
              <w:marBottom w:val="0"/>
              <w:divBdr>
                <w:top w:val="none" w:sz="0" w:space="0" w:color="auto"/>
                <w:left w:val="none" w:sz="0" w:space="0" w:color="auto"/>
                <w:bottom w:val="none" w:sz="0" w:space="0" w:color="auto"/>
                <w:right w:val="none" w:sz="0" w:space="0" w:color="auto"/>
              </w:divBdr>
            </w:div>
            <w:div w:id="389235332">
              <w:marLeft w:val="0"/>
              <w:marRight w:val="0"/>
              <w:marTop w:val="0"/>
              <w:marBottom w:val="0"/>
              <w:divBdr>
                <w:top w:val="none" w:sz="0" w:space="0" w:color="auto"/>
                <w:left w:val="none" w:sz="0" w:space="0" w:color="auto"/>
                <w:bottom w:val="none" w:sz="0" w:space="0" w:color="auto"/>
                <w:right w:val="none" w:sz="0" w:space="0" w:color="auto"/>
              </w:divBdr>
            </w:div>
            <w:div w:id="1800830849">
              <w:marLeft w:val="0"/>
              <w:marRight w:val="0"/>
              <w:marTop w:val="0"/>
              <w:marBottom w:val="0"/>
              <w:divBdr>
                <w:top w:val="none" w:sz="0" w:space="0" w:color="auto"/>
                <w:left w:val="none" w:sz="0" w:space="0" w:color="auto"/>
                <w:bottom w:val="none" w:sz="0" w:space="0" w:color="auto"/>
                <w:right w:val="none" w:sz="0" w:space="0" w:color="auto"/>
              </w:divBdr>
            </w:div>
            <w:div w:id="653143602">
              <w:marLeft w:val="0"/>
              <w:marRight w:val="0"/>
              <w:marTop w:val="0"/>
              <w:marBottom w:val="0"/>
              <w:divBdr>
                <w:top w:val="none" w:sz="0" w:space="0" w:color="auto"/>
                <w:left w:val="none" w:sz="0" w:space="0" w:color="auto"/>
                <w:bottom w:val="none" w:sz="0" w:space="0" w:color="auto"/>
                <w:right w:val="none" w:sz="0" w:space="0" w:color="auto"/>
              </w:divBdr>
            </w:div>
            <w:div w:id="1433627139">
              <w:marLeft w:val="0"/>
              <w:marRight w:val="0"/>
              <w:marTop w:val="0"/>
              <w:marBottom w:val="0"/>
              <w:divBdr>
                <w:top w:val="none" w:sz="0" w:space="0" w:color="auto"/>
                <w:left w:val="none" w:sz="0" w:space="0" w:color="auto"/>
                <w:bottom w:val="none" w:sz="0" w:space="0" w:color="auto"/>
                <w:right w:val="none" w:sz="0" w:space="0" w:color="auto"/>
              </w:divBdr>
            </w:div>
            <w:div w:id="619264261">
              <w:marLeft w:val="0"/>
              <w:marRight w:val="0"/>
              <w:marTop w:val="0"/>
              <w:marBottom w:val="0"/>
              <w:divBdr>
                <w:top w:val="none" w:sz="0" w:space="0" w:color="auto"/>
                <w:left w:val="none" w:sz="0" w:space="0" w:color="auto"/>
                <w:bottom w:val="none" w:sz="0" w:space="0" w:color="auto"/>
                <w:right w:val="none" w:sz="0" w:space="0" w:color="auto"/>
              </w:divBdr>
            </w:div>
            <w:div w:id="80563078">
              <w:marLeft w:val="0"/>
              <w:marRight w:val="0"/>
              <w:marTop w:val="0"/>
              <w:marBottom w:val="0"/>
              <w:divBdr>
                <w:top w:val="none" w:sz="0" w:space="0" w:color="auto"/>
                <w:left w:val="none" w:sz="0" w:space="0" w:color="auto"/>
                <w:bottom w:val="none" w:sz="0" w:space="0" w:color="auto"/>
                <w:right w:val="none" w:sz="0" w:space="0" w:color="auto"/>
              </w:divBdr>
            </w:div>
            <w:div w:id="65884809">
              <w:marLeft w:val="0"/>
              <w:marRight w:val="0"/>
              <w:marTop w:val="0"/>
              <w:marBottom w:val="0"/>
              <w:divBdr>
                <w:top w:val="none" w:sz="0" w:space="0" w:color="auto"/>
                <w:left w:val="none" w:sz="0" w:space="0" w:color="auto"/>
                <w:bottom w:val="none" w:sz="0" w:space="0" w:color="auto"/>
                <w:right w:val="none" w:sz="0" w:space="0" w:color="auto"/>
              </w:divBdr>
            </w:div>
            <w:div w:id="1960841561">
              <w:marLeft w:val="0"/>
              <w:marRight w:val="0"/>
              <w:marTop w:val="0"/>
              <w:marBottom w:val="0"/>
              <w:divBdr>
                <w:top w:val="none" w:sz="0" w:space="0" w:color="auto"/>
                <w:left w:val="none" w:sz="0" w:space="0" w:color="auto"/>
                <w:bottom w:val="none" w:sz="0" w:space="0" w:color="auto"/>
                <w:right w:val="none" w:sz="0" w:space="0" w:color="auto"/>
              </w:divBdr>
            </w:div>
            <w:div w:id="229579261">
              <w:marLeft w:val="0"/>
              <w:marRight w:val="0"/>
              <w:marTop w:val="0"/>
              <w:marBottom w:val="0"/>
              <w:divBdr>
                <w:top w:val="none" w:sz="0" w:space="0" w:color="auto"/>
                <w:left w:val="none" w:sz="0" w:space="0" w:color="auto"/>
                <w:bottom w:val="none" w:sz="0" w:space="0" w:color="auto"/>
                <w:right w:val="none" w:sz="0" w:space="0" w:color="auto"/>
              </w:divBdr>
            </w:div>
            <w:div w:id="555626375">
              <w:marLeft w:val="0"/>
              <w:marRight w:val="0"/>
              <w:marTop w:val="0"/>
              <w:marBottom w:val="0"/>
              <w:divBdr>
                <w:top w:val="none" w:sz="0" w:space="0" w:color="auto"/>
                <w:left w:val="none" w:sz="0" w:space="0" w:color="auto"/>
                <w:bottom w:val="none" w:sz="0" w:space="0" w:color="auto"/>
                <w:right w:val="none" w:sz="0" w:space="0" w:color="auto"/>
              </w:divBdr>
            </w:div>
            <w:div w:id="1591769142">
              <w:marLeft w:val="0"/>
              <w:marRight w:val="0"/>
              <w:marTop w:val="0"/>
              <w:marBottom w:val="0"/>
              <w:divBdr>
                <w:top w:val="none" w:sz="0" w:space="0" w:color="auto"/>
                <w:left w:val="none" w:sz="0" w:space="0" w:color="auto"/>
                <w:bottom w:val="none" w:sz="0" w:space="0" w:color="auto"/>
                <w:right w:val="none" w:sz="0" w:space="0" w:color="auto"/>
              </w:divBdr>
            </w:div>
            <w:div w:id="1327711665">
              <w:marLeft w:val="0"/>
              <w:marRight w:val="0"/>
              <w:marTop w:val="0"/>
              <w:marBottom w:val="0"/>
              <w:divBdr>
                <w:top w:val="none" w:sz="0" w:space="0" w:color="auto"/>
                <w:left w:val="none" w:sz="0" w:space="0" w:color="auto"/>
                <w:bottom w:val="none" w:sz="0" w:space="0" w:color="auto"/>
                <w:right w:val="none" w:sz="0" w:space="0" w:color="auto"/>
              </w:divBdr>
            </w:div>
            <w:div w:id="1014258573">
              <w:marLeft w:val="0"/>
              <w:marRight w:val="0"/>
              <w:marTop w:val="0"/>
              <w:marBottom w:val="0"/>
              <w:divBdr>
                <w:top w:val="none" w:sz="0" w:space="0" w:color="auto"/>
                <w:left w:val="none" w:sz="0" w:space="0" w:color="auto"/>
                <w:bottom w:val="none" w:sz="0" w:space="0" w:color="auto"/>
                <w:right w:val="none" w:sz="0" w:space="0" w:color="auto"/>
              </w:divBdr>
            </w:div>
            <w:div w:id="1415974758">
              <w:marLeft w:val="0"/>
              <w:marRight w:val="0"/>
              <w:marTop w:val="0"/>
              <w:marBottom w:val="0"/>
              <w:divBdr>
                <w:top w:val="none" w:sz="0" w:space="0" w:color="auto"/>
                <w:left w:val="none" w:sz="0" w:space="0" w:color="auto"/>
                <w:bottom w:val="none" w:sz="0" w:space="0" w:color="auto"/>
                <w:right w:val="none" w:sz="0" w:space="0" w:color="auto"/>
              </w:divBdr>
            </w:div>
            <w:div w:id="1168523411">
              <w:marLeft w:val="0"/>
              <w:marRight w:val="0"/>
              <w:marTop w:val="0"/>
              <w:marBottom w:val="0"/>
              <w:divBdr>
                <w:top w:val="none" w:sz="0" w:space="0" w:color="auto"/>
                <w:left w:val="none" w:sz="0" w:space="0" w:color="auto"/>
                <w:bottom w:val="none" w:sz="0" w:space="0" w:color="auto"/>
                <w:right w:val="none" w:sz="0" w:space="0" w:color="auto"/>
              </w:divBdr>
            </w:div>
            <w:div w:id="1723551295">
              <w:marLeft w:val="0"/>
              <w:marRight w:val="0"/>
              <w:marTop w:val="0"/>
              <w:marBottom w:val="0"/>
              <w:divBdr>
                <w:top w:val="none" w:sz="0" w:space="0" w:color="auto"/>
                <w:left w:val="none" w:sz="0" w:space="0" w:color="auto"/>
                <w:bottom w:val="none" w:sz="0" w:space="0" w:color="auto"/>
                <w:right w:val="none" w:sz="0" w:space="0" w:color="auto"/>
              </w:divBdr>
            </w:div>
            <w:div w:id="1878927395">
              <w:marLeft w:val="0"/>
              <w:marRight w:val="0"/>
              <w:marTop w:val="0"/>
              <w:marBottom w:val="0"/>
              <w:divBdr>
                <w:top w:val="none" w:sz="0" w:space="0" w:color="auto"/>
                <w:left w:val="none" w:sz="0" w:space="0" w:color="auto"/>
                <w:bottom w:val="none" w:sz="0" w:space="0" w:color="auto"/>
                <w:right w:val="none" w:sz="0" w:space="0" w:color="auto"/>
              </w:divBdr>
            </w:div>
            <w:div w:id="1302660652">
              <w:marLeft w:val="0"/>
              <w:marRight w:val="0"/>
              <w:marTop w:val="0"/>
              <w:marBottom w:val="0"/>
              <w:divBdr>
                <w:top w:val="none" w:sz="0" w:space="0" w:color="auto"/>
                <w:left w:val="none" w:sz="0" w:space="0" w:color="auto"/>
                <w:bottom w:val="none" w:sz="0" w:space="0" w:color="auto"/>
                <w:right w:val="none" w:sz="0" w:space="0" w:color="auto"/>
              </w:divBdr>
            </w:div>
            <w:div w:id="1104882486">
              <w:marLeft w:val="0"/>
              <w:marRight w:val="0"/>
              <w:marTop w:val="0"/>
              <w:marBottom w:val="0"/>
              <w:divBdr>
                <w:top w:val="none" w:sz="0" w:space="0" w:color="auto"/>
                <w:left w:val="none" w:sz="0" w:space="0" w:color="auto"/>
                <w:bottom w:val="none" w:sz="0" w:space="0" w:color="auto"/>
                <w:right w:val="none" w:sz="0" w:space="0" w:color="auto"/>
              </w:divBdr>
            </w:div>
            <w:div w:id="1528251589">
              <w:marLeft w:val="0"/>
              <w:marRight w:val="0"/>
              <w:marTop w:val="0"/>
              <w:marBottom w:val="0"/>
              <w:divBdr>
                <w:top w:val="none" w:sz="0" w:space="0" w:color="auto"/>
                <w:left w:val="none" w:sz="0" w:space="0" w:color="auto"/>
                <w:bottom w:val="none" w:sz="0" w:space="0" w:color="auto"/>
                <w:right w:val="none" w:sz="0" w:space="0" w:color="auto"/>
              </w:divBdr>
            </w:div>
            <w:div w:id="1224100044">
              <w:marLeft w:val="0"/>
              <w:marRight w:val="0"/>
              <w:marTop w:val="0"/>
              <w:marBottom w:val="0"/>
              <w:divBdr>
                <w:top w:val="none" w:sz="0" w:space="0" w:color="auto"/>
                <w:left w:val="none" w:sz="0" w:space="0" w:color="auto"/>
                <w:bottom w:val="none" w:sz="0" w:space="0" w:color="auto"/>
                <w:right w:val="none" w:sz="0" w:space="0" w:color="auto"/>
              </w:divBdr>
            </w:div>
            <w:div w:id="1374773214">
              <w:marLeft w:val="0"/>
              <w:marRight w:val="0"/>
              <w:marTop w:val="0"/>
              <w:marBottom w:val="0"/>
              <w:divBdr>
                <w:top w:val="none" w:sz="0" w:space="0" w:color="auto"/>
                <w:left w:val="none" w:sz="0" w:space="0" w:color="auto"/>
                <w:bottom w:val="none" w:sz="0" w:space="0" w:color="auto"/>
                <w:right w:val="none" w:sz="0" w:space="0" w:color="auto"/>
              </w:divBdr>
            </w:div>
            <w:div w:id="2113743348">
              <w:marLeft w:val="0"/>
              <w:marRight w:val="0"/>
              <w:marTop w:val="0"/>
              <w:marBottom w:val="0"/>
              <w:divBdr>
                <w:top w:val="none" w:sz="0" w:space="0" w:color="auto"/>
                <w:left w:val="none" w:sz="0" w:space="0" w:color="auto"/>
                <w:bottom w:val="none" w:sz="0" w:space="0" w:color="auto"/>
                <w:right w:val="none" w:sz="0" w:space="0" w:color="auto"/>
              </w:divBdr>
            </w:div>
            <w:div w:id="2015917292">
              <w:marLeft w:val="0"/>
              <w:marRight w:val="0"/>
              <w:marTop w:val="0"/>
              <w:marBottom w:val="0"/>
              <w:divBdr>
                <w:top w:val="none" w:sz="0" w:space="0" w:color="auto"/>
                <w:left w:val="none" w:sz="0" w:space="0" w:color="auto"/>
                <w:bottom w:val="none" w:sz="0" w:space="0" w:color="auto"/>
                <w:right w:val="none" w:sz="0" w:space="0" w:color="auto"/>
              </w:divBdr>
            </w:div>
            <w:div w:id="584801642">
              <w:marLeft w:val="0"/>
              <w:marRight w:val="0"/>
              <w:marTop w:val="0"/>
              <w:marBottom w:val="0"/>
              <w:divBdr>
                <w:top w:val="none" w:sz="0" w:space="0" w:color="auto"/>
                <w:left w:val="none" w:sz="0" w:space="0" w:color="auto"/>
                <w:bottom w:val="none" w:sz="0" w:space="0" w:color="auto"/>
                <w:right w:val="none" w:sz="0" w:space="0" w:color="auto"/>
              </w:divBdr>
            </w:div>
            <w:div w:id="160808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00046955.htm" TargetMode="External"/><Relationship Id="rId13" Type="http://schemas.openxmlformats.org/officeDocument/2006/relationships/hyperlink" Target="https://idrept.ro/00048341.htm" TargetMode="External"/><Relationship Id="rId18" Type="http://schemas.openxmlformats.org/officeDocument/2006/relationships/hyperlink" Target="https://idrept.ro/00048341.htm" TargetMode="External"/><Relationship Id="rId26" Type="http://schemas.openxmlformats.org/officeDocument/2006/relationships/hyperlink" Target="https://idrept.ro/00075502.htm" TargetMode="External"/><Relationship Id="rId39" Type="http://schemas.openxmlformats.org/officeDocument/2006/relationships/hyperlink" Target="https://idrept.ro/00048341.htm" TargetMode="External"/><Relationship Id="rId3" Type="http://schemas.openxmlformats.org/officeDocument/2006/relationships/settings" Target="settings.xml"/><Relationship Id="rId21" Type="http://schemas.openxmlformats.org/officeDocument/2006/relationships/hyperlink" Target="https://idrept.ro/00048341.htm" TargetMode="External"/><Relationship Id="rId34" Type="http://schemas.openxmlformats.org/officeDocument/2006/relationships/hyperlink" Target="https://idrept.ro/00046955.htm" TargetMode="External"/><Relationship Id="rId42" Type="http://schemas.openxmlformats.org/officeDocument/2006/relationships/footer" Target="footer1.xml"/><Relationship Id="rId7" Type="http://schemas.openxmlformats.org/officeDocument/2006/relationships/hyperlink" Target="https://idrept.ro/00048341.htm" TargetMode="External"/><Relationship Id="rId12" Type="http://schemas.openxmlformats.org/officeDocument/2006/relationships/hyperlink" Target="https://idrept.ro/00050419.htm" TargetMode="External"/><Relationship Id="rId17" Type="http://schemas.openxmlformats.org/officeDocument/2006/relationships/hyperlink" Target="https://idrept.ro/00050419.htm" TargetMode="External"/><Relationship Id="rId25" Type="http://schemas.openxmlformats.org/officeDocument/2006/relationships/hyperlink" Target="https://idrept.ro/00048341.htm" TargetMode="External"/><Relationship Id="rId33" Type="http://schemas.openxmlformats.org/officeDocument/2006/relationships/hyperlink" Target="https://idrept.ro/00048341.htm" TargetMode="External"/><Relationship Id="rId38" Type="http://schemas.openxmlformats.org/officeDocument/2006/relationships/hyperlink" Target="https://idrept.ro/00075502.htm" TargetMode="External"/><Relationship Id="rId2" Type="http://schemas.openxmlformats.org/officeDocument/2006/relationships/styles" Target="styles.xml"/><Relationship Id="rId16" Type="http://schemas.openxmlformats.org/officeDocument/2006/relationships/hyperlink" Target="https://idrept.ro/00046955.htm" TargetMode="External"/><Relationship Id="rId20" Type="http://schemas.openxmlformats.org/officeDocument/2006/relationships/hyperlink" Target="https://idrept.ro/00048341.htm" TargetMode="External"/><Relationship Id="rId29" Type="http://schemas.openxmlformats.org/officeDocument/2006/relationships/hyperlink" Target="https://idrept.ro/00046955.htm" TargetMode="External"/><Relationship Id="rId41" Type="http://schemas.openxmlformats.org/officeDocument/2006/relationships/hyperlink" Target="https://idrept.ro/00050419.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rept.ro/00046955.htm" TargetMode="External"/><Relationship Id="rId24" Type="http://schemas.openxmlformats.org/officeDocument/2006/relationships/hyperlink" Target="https://idrept.ro/00048341.htm" TargetMode="External"/><Relationship Id="rId32" Type="http://schemas.openxmlformats.org/officeDocument/2006/relationships/hyperlink" Target="https://idrept.ro/00046955.htm" TargetMode="External"/><Relationship Id="rId37" Type="http://schemas.openxmlformats.org/officeDocument/2006/relationships/hyperlink" Target="https://idrept.ro/00046955.htm" TargetMode="External"/><Relationship Id="rId40" Type="http://schemas.openxmlformats.org/officeDocument/2006/relationships/hyperlink" Target="https://idrept.ro/00046955.htm" TargetMode="External"/><Relationship Id="rId5" Type="http://schemas.openxmlformats.org/officeDocument/2006/relationships/footnotes" Target="footnotes.xml"/><Relationship Id="rId15" Type="http://schemas.openxmlformats.org/officeDocument/2006/relationships/hyperlink" Target="https://idrept.ro/00048341.htm" TargetMode="External"/><Relationship Id="rId23" Type="http://schemas.openxmlformats.org/officeDocument/2006/relationships/hyperlink" Target="https://idrept.ro/00011646.htm" TargetMode="External"/><Relationship Id="rId28" Type="http://schemas.openxmlformats.org/officeDocument/2006/relationships/hyperlink" Target="https://idrept.ro/00048341.htm" TargetMode="External"/><Relationship Id="rId36" Type="http://schemas.openxmlformats.org/officeDocument/2006/relationships/hyperlink" Target="https://idrept.ro/00048341.htm" TargetMode="External"/><Relationship Id="rId10" Type="http://schemas.openxmlformats.org/officeDocument/2006/relationships/hyperlink" Target="https://idrept.ro/00048341.htm" TargetMode="External"/><Relationship Id="rId19" Type="http://schemas.openxmlformats.org/officeDocument/2006/relationships/hyperlink" Target="https://idrept.ro/00046955.htm" TargetMode="External"/><Relationship Id="rId31" Type="http://schemas.openxmlformats.org/officeDocument/2006/relationships/hyperlink" Target="https://idrept.ro/00048341.ht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drept.ro/00050419.htm" TargetMode="External"/><Relationship Id="rId14" Type="http://schemas.openxmlformats.org/officeDocument/2006/relationships/hyperlink" Target="https://idrept.ro/00046955.htm" TargetMode="External"/><Relationship Id="rId22" Type="http://schemas.openxmlformats.org/officeDocument/2006/relationships/hyperlink" Target="https://idrept.ro/00075502.htm" TargetMode="External"/><Relationship Id="rId27" Type="http://schemas.openxmlformats.org/officeDocument/2006/relationships/hyperlink" Target="https://idrept.ro/00075502.htm" TargetMode="External"/><Relationship Id="rId30" Type="http://schemas.openxmlformats.org/officeDocument/2006/relationships/hyperlink" Target="https://idrept.ro/00050419.htm" TargetMode="External"/><Relationship Id="rId35" Type="http://schemas.openxmlformats.org/officeDocument/2006/relationships/hyperlink" Target="https://idrept.ro/00050419.htm" TargetMode="External"/><Relationship Id="rId43"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2387</Words>
  <Characters>13845</Characters>
  <Application>Microsoft Office Word</Application>
  <DocSecurity>0</DocSecurity>
  <Lines>115</Lines>
  <Paragraphs>32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Cismaru</dc:creator>
  <cp:keywords/>
  <dc:description/>
  <cp:lastModifiedBy>Daniel Cismaru</cp:lastModifiedBy>
  <cp:revision>4</cp:revision>
  <dcterms:created xsi:type="dcterms:W3CDTF">2018-09-11T07:03:00Z</dcterms:created>
  <dcterms:modified xsi:type="dcterms:W3CDTF">2018-09-11T07:06:00Z</dcterms:modified>
</cp:coreProperties>
</file>