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B533A" w14:textId="1CA71E6F" w:rsidR="008C359C" w:rsidRPr="00E717DA" w:rsidRDefault="008C359C" w:rsidP="007C3F5C">
      <w:pPr>
        <w:pStyle w:val="Title"/>
        <w:spacing w:line="276" w:lineRule="auto"/>
        <w:rPr>
          <w:rFonts w:ascii="Arial" w:hAnsi="Arial" w:cs="Arial"/>
          <w:sz w:val="32"/>
          <w:szCs w:val="32"/>
        </w:rPr>
      </w:pPr>
      <w:r w:rsidRPr="00E717DA">
        <w:rPr>
          <w:rFonts w:ascii="Arial" w:hAnsi="Arial" w:cs="Arial"/>
          <w:sz w:val="32"/>
          <w:szCs w:val="32"/>
        </w:rPr>
        <w:t>UNIUNEA NA</w:t>
      </w:r>
      <w:r w:rsidR="00E717DA" w:rsidRPr="00E717DA">
        <w:rPr>
          <w:rFonts w:ascii="Arial" w:hAnsi="Arial" w:cs="Arial"/>
          <w:sz w:val="32"/>
          <w:szCs w:val="32"/>
        </w:rPr>
        <w:t>Ț</w:t>
      </w:r>
      <w:r w:rsidRPr="00E717DA">
        <w:rPr>
          <w:rFonts w:ascii="Arial" w:hAnsi="Arial" w:cs="Arial"/>
          <w:sz w:val="32"/>
          <w:szCs w:val="32"/>
        </w:rPr>
        <w:t>IONALĂ A BAROURILOR DIN ROMÂNIA</w:t>
      </w:r>
    </w:p>
    <w:p w14:paraId="6274A35F" w14:textId="77777777" w:rsidR="008C359C" w:rsidRPr="00E717DA" w:rsidRDefault="008C359C" w:rsidP="007C3F5C">
      <w:pPr>
        <w:pStyle w:val="Subtitle"/>
        <w:spacing w:line="276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00E717DA">
        <w:rPr>
          <w:rFonts w:ascii="Arial" w:hAnsi="Arial" w:cs="Arial"/>
          <w:b/>
          <w:bCs/>
          <w:i/>
          <w:iCs/>
          <w:sz w:val="32"/>
          <w:szCs w:val="32"/>
        </w:rPr>
        <w:t>CONSILIUL UNIUNII</w:t>
      </w:r>
    </w:p>
    <w:p w14:paraId="2FAC6268" w14:textId="77777777" w:rsidR="008C359C" w:rsidRPr="00E717DA" w:rsidRDefault="008C359C" w:rsidP="007C3F5C">
      <w:pPr>
        <w:spacing w:line="276" w:lineRule="auto"/>
        <w:jc w:val="center"/>
        <w:rPr>
          <w:rFonts w:cs="Arial"/>
          <w:b/>
          <w:bCs/>
          <w:sz w:val="28"/>
          <w:szCs w:val="28"/>
          <w:u w:val="single"/>
        </w:rPr>
      </w:pPr>
    </w:p>
    <w:p w14:paraId="03480308" w14:textId="77777777" w:rsidR="008C359C" w:rsidRPr="00E717DA" w:rsidRDefault="008C359C" w:rsidP="007C3F5C">
      <w:pPr>
        <w:spacing w:line="276" w:lineRule="auto"/>
        <w:jc w:val="center"/>
        <w:rPr>
          <w:rFonts w:cs="Arial"/>
          <w:b/>
          <w:bCs/>
          <w:spacing w:val="20"/>
          <w:w w:val="150"/>
          <w:sz w:val="28"/>
          <w:szCs w:val="28"/>
          <w:u w:val="single"/>
        </w:rPr>
      </w:pPr>
      <w:r w:rsidRPr="00E717DA">
        <w:rPr>
          <w:rFonts w:cs="Arial"/>
          <w:b/>
          <w:bCs/>
          <w:spacing w:val="20"/>
          <w:w w:val="150"/>
          <w:sz w:val="28"/>
          <w:szCs w:val="28"/>
          <w:u w:val="single"/>
        </w:rPr>
        <w:t>HOTĂRÂREA NR.</w:t>
      </w:r>
      <w:r w:rsidR="00401EB2" w:rsidRPr="00E717DA">
        <w:rPr>
          <w:rFonts w:cs="Arial"/>
          <w:b/>
          <w:bCs/>
          <w:spacing w:val="20"/>
          <w:w w:val="150"/>
          <w:sz w:val="28"/>
          <w:szCs w:val="28"/>
          <w:u w:val="single"/>
        </w:rPr>
        <w:t>413</w:t>
      </w:r>
    </w:p>
    <w:p w14:paraId="7CA8F5D0" w14:textId="77777777" w:rsidR="008C359C" w:rsidRPr="00E717DA" w:rsidRDefault="008C359C" w:rsidP="007C3F5C">
      <w:pPr>
        <w:spacing w:line="276" w:lineRule="auto"/>
        <w:jc w:val="center"/>
        <w:rPr>
          <w:rFonts w:cs="Arial"/>
          <w:b/>
          <w:i/>
          <w:sz w:val="28"/>
          <w:szCs w:val="28"/>
        </w:rPr>
      </w:pPr>
      <w:r w:rsidRPr="00E717DA">
        <w:rPr>
          <w:rFonts w:cs="Arial"/>
          <w:b/>
          <w:i/>
          <w:sz w:val="28"/>
          <w:szCs w:val="28"/>
        </w:rPr>
        <w:t>0</w:t>
      </w:r>
      <w:r w:rsidR="00550409" w:rsidRPr="00E717DA">
        <w:rPr>
          <w:rFonts w:cs="Arial"/>
          <w:b/>
          <w:i/>
          <w:sz w:val="28"/>
          <w:szCs w:val="28"/>
        </w:rPr>
        <w:t>8</w:t>
      </w:r>
      <w:r w:rsidRPr="00E717DA">
        <w:rPr>
          <w:rFonts w:cs="Arial"/>
          <w:b/>
          <w:i/>
          <w:sz w:val="28"/>
          <w:szCs w:val="28"/>
        </w:rPr>
        <w:t xml:space="preserve"> decembrie 2018</w:t>
      </w:r>
    </w:p>
    <w:p w14:paraId="78EB1756" w14:textId="77777777" w:rsidR="008C359C" w:rsidRPr="00E717DA" w:rsidRDefault="008C359C" w:rsidP="007C3F5C">
      <w:pPr>
        <w:spacing w:line="276" w:lineRule="auto"/>
        <w:jc w:val="center"/>
        <w:rPr>
          <w:rFonts w:cs="Arial"/>
          <w:sz w:val="28"/>
          <w:szCs w:val="28"/>
        </w:rPr>
      </w:pPr>
    </w:p>
    <w:p w14:paraId="6DEB28DD" w14:textId="4F48BB32" w:rsidR="008C359C" w:rsidRPr="00E717DA" w:rsidRDefault="008C359C" w:rsidP="007C3F5C">
      <w:pPr>
        <w:spacing w:line="276" w:lineRule="auto"/>
        <w:jc w:val="both"/>
        <w:rPr>
          <w:rFonts w:cs="Arial"/>
          <w:i/>
        </w:rPr>
      </w:pPr>
      <w:r w:rsidRPr="00E717DA">
        <w:rPr>
          <w:rFonts w:cs="Arial"/>
        </w:rPr>
        <w:tab/>
      </w:r>
      <w:r w:rsidRPr="00E717DA">
        <w:rPr>
          <w:rFonts w:cs="Arial"/>
          <w:i/>
        </w:rPr>
        <w:t>În conformitate cu dispozi</w:t>
      </w:r>
      <w:r w:rsidR="00E717DA" w:rsidRPr="00E717DA">
        <w:rPr>
          <w:rFonts w:cs="Arial"/>
          <w:i/>
        </w:rPr>
        <w:t>ț</w:t>
      </w:r>
      <w:r w:rsidRPr="00E717DA">
        <w:rPr>
          <w:rFonts w:cs="Arial"/>
          <w:i/>
        </w:rPr>
        <w:t xml:space="preserve">iile art. 65 lit. i) din Legea nr. 51/1995 pentru organizarea </w:t>
      </w:r>
      <w:r w:rsidR="00E717DA" w:rsidRPr="00E717DA">
        <w:rPr>
          <w:rFonts w:cs="Arial"/>
          <w:i/>
        </w:rPr>
        <w:t>ș</w:t>
      </w:r>
      <w:r w:rsidRPr="00E717DA">
        <w:rPr>
          <w:rFonts w:cs="Arial"/>
          <w:i/>
        </w:rPr>
        <w:t xml:space="preserve">i exercitarea profesiei de avocat, republicată, cu modificările </w:t>
      </w:r>
      <w:r w:rsidR="00E717DA" w:rsidRPr="00E717DA">
        <w:rPr>
          <w:rFonts w:cs="Arial"/>
          <w:i/>
        </w:rPr>
        <w:t>ș</w:t>
      </w:r>
      <w:r w:rsidRPr="00E717DA">
        <w:rPr>
          <w:rFonts w:cs="Arial"/>
          <w:i/>
        </w:rPr>
        <w:t xml:space="preserve">i completările ulterioare, precum </w:t>
      </w:r>
      <w:r w:rsidR="00E717DA" w:rsidRPr="00E717DA">
        <w:rPr>
          <w:rFonts w:cs="Arial"/>
          <w:i/>
        </w:rPr>
        <w:t>ș</w:t>
      </w:r>
      <w:r w:rsidRPr="00E717DA">
        <w:rPr>
          <w:rFonts w:cs="Arial"/>
          <w:i/>
        </w:rPr>
        <w:t>i a prevederilor art. 37 din Statutul profesiei de avocat,</w:t>
      </w:r>
      <w:r w:rsidRPr="00E717DA">
        <w:rPr>
          <w:rFonts w:cs="Arial"/>
        </w:rPr>
        <w:t xml:space="preserve"> </w:t>
      </w:r>
      <w:r w:rsidRPr="00E717DA">
        <w:rPr>
          <w:rFonts w:cs="Arial"/>
          <w:i/>
        </w:rPr>
        <w:t>adoptat prin Hotărârea Consiliului Uniunii Na</w:t>
      </w:r>
      <w:r w:rsidR="00E717DA" w:rsidRPr="00E717DA">
        <w:rPr>
          <w:rFonts w:cs="Arial"/>
          <w:i/>
        </w:rPr>
        <w:t>ț</w:t>
      </w:r>
      <w:r w:rsidRPr="00E717DA">
        <w:rPr>
          <w:rFonts w:cs="Arial"/>
          <w:i/>
        </w:rPr>
        <w:t>ionale a Barourilor din România (în continuare, UNBR) nr. 64/2011, cu mo</w:t>
      </w:r>
      <w:bookmarkStart w:id="0" w:name="_GoBack"/>
      <w:bookmarkEnd w:id="0"/>
      <w:r w:rsidRPr="00E717DA">
        <w:rPr>
          <w:rFonts w:cs="Arial"/>
          <w:i/>
        </w:rPr>
        <w:t xml:space="preserve">dificările </w:t>
      </w:r>
      <w:r w:rsidR="00E717DA" w:rsidRPr="00E717DA">
        <w:rPr>
          <w:rFonts w:cs="Arial"/>
          <w:i/>
        </w:rPr>
        <w:t>ș</w:t>
      </w:r>
      <w:r w:rsidRPr="00E717DA">
        <w:rPr>
          <w:rFonts w:cs="Arial"/>
          <w:i/>
        </w:rPr>
        <w:t>i completările ulterioare,</w:t>
      </w:r>
    </w:p>
    <w:p w14:paraId="718B9267" w14:textId="441418E2" w:rsidR="00A31970" w:rsidRPr="00E717DA" w:rsidRDefault="008C359C" w:rsidP="00CF116A">
      <w:pPr>
        <w:spacing w:line="276" w:lineRule="auto"/>
        <w:ind w:firstLine="720"/>
        <w:jc w:val="both"/>
        <w:rPr>
          <w:rFonts w:cs="Arial"/>
          <w:i/>
        </w:rPr>
      </w:pPr>
      <w:r w:rsidRPr="00E717DA">
        <w:rPr>
          <w:rFonts w:cs="Arial"/>
          <w:i/>
        </w:rPr>
        <w:t xml:space="preserve">Având în vedere Hotărârea Consiliului UNBR nr. </w:t>
      </w:r>
      <w:r w:rsidR="00A31970" w:rsidRPr="00E717DA">
        <w:rPr>
          <w:rFonts w:cs="Arial"/>
          <w:i/>
        </w:rPr>
        <w:t>399</w:t>
      </w:r>
      <w:r w:rsidRPr="00E717DA">
        <w:rPr>
          <w:rFonts w:cs="Arial"/>
          <w:i/>
        </w:rPr>
        <w:t>/</w:t>
      </w:r>
      <w:r w:rsidR="00A31970" w:rsidRPr="00E717DA">
        <w:rPr>
          <w:rFonts w:cs="Arial"/>
          <w:i/>
        </w:rPr>
        <w:t xml:space="preserve">08.12.2018 </w:t>
      </w:r>
      <w:r w:rsidRPr="00E717DA">
        <w:rPr>
          <w:rFonts w:cs="Arial"/>
          <w:i/>
        </w:rPr>
        <w:t xml:space="preserve">prin care </w:t>
      </w:r>
      <w:r w:rsidR="00A31970" w:rsidRPr="00E717DA">
        <w:rPr>
          <w:rFonts w:cs="Arial"/>
          <w:i/>
        </w:rPr>
        <w:t>a fost invalidată par</w:t>
      </w:r>
      <w:r w:rsidR="00E717DA" w:rsidRPr="00E717DA">
        <w:rPr>
          <w:rFonts w:cs="Arial"/>
          <w:i/>
        </w:rPr>
        <w:t>ț</w:t>
      </w:r>
      <w:r w:rsidR="00A31970" w:rsidRPr="00E717DA">
        <w:rPr>
          <w:rFonts w:cs="Arial"/>
          <w:i/>
        </w:rPr>
        <w:t>ial activitatea comisiilor de solu</w:t>
      </w:r>
      <w:r w:rsidR="00E717DA" w:rsidRPr="00E717DA">
        <w:rPr>
          <w:rFonts w:cs="Arial"/>
          <w:i/>
        </w:rPr>
        <w:t>ț</w:t>
      </w:r>
      <w:r w:rsidR="00A31970" w:rsidRPr="00E717DA">
        <w:rPr>
          <w:rFonts w:cs="Arial"/>
          <w:i/>
        </w:rPr>
        <w:t>ionare a contesta</w:t>
      </w:r>
      <w:r w:rsidR="00E717DA" w:rsidRPr="00E717DA">
        <w:rPr>
          <w:rFonts w:cs="Arial"/>
          <w:i/>
        </w:rPr>
        <w:t>ț</w:t>
      </w:r>
      <w:r w:rsidR="00A31970" w:rsidRPr="00E717DA">
        <w:rPr>
          <w:rFonts w:cs="Arial"/>
          <w:i/>
        </w:rPr>
        <w:t xml:space="preserve">iilor la barem din cadrul examenului de primire în profesie ca avocat stagiar, sesiunea august 2018 </w:t>
      </w:r>
      <w:r w:rsidR="00E717DA" w:rsidRPr="00E717DA">
        <w:rPr>
          <w:rFonts w:cs="Arial"/>
          <w:i/>
        </w:rPr>
        <w:t>ș</w:t>
      </w:r>
      <w:r w:rsidR="00A31970" w:rsidRPr="00E717DA">
        <w:rPr>
          <w:rFonts w:cs="Arial"/>
          <w:i/>
        </w:rPr>
        <w:t>i în consecin</w:t>
      </w:r>
      <w:r w:rsidR="00E717DA" w:rsidRPr="00E717DA">
        <w:rPr>
          <w:rFonts w:cs="Arial"/>
          <w:i/>
        </w:rPr>
        <w:t>ț</w:t>
      </w:r>
      <w:r w:rsidR="00A31970" w:rsidRPr="00E717DA">
        <w:rPr>
          <w:rFonts w:cs="Arial"/>
          <w:i/>
        </w:rPr>
        <w:t>ă dispune completarea hotărârii de admitere a contesta</w:t>
      </w:r>
      <w:r w:rsidR="00E717DA" w:rsidRPr="00E717DA">
        <w:rPr>
          <w:rFonts w:cs="Arial"/>
          <w:i/>
        </w:rPr>
        <w:t>ț</w:t>
      </w:r>
      <w:r w:rsidR="00A31970" w:rsidRPr="00E717DA">
        <w:rPr>
          <w:rFonts w:cs="Arial"/>
          <w:i/>
        </w:rPr>
        <w:t>iilor la barem</w:t>
      </w:r>
      <w:r w:rsidR="00401EB2" w:rsidRPr="00E717DA">
        <w:rPr>
          <w:rFonts w:cs="Arial"/>
          <w:i/>
        </w:rPr>
        <w:t xml:space="preserve"> </w:t>
      </w:r>
      <w:r w:rsidR="00E717DA" w:rsidRPr="00E717DA">
        <w:rPr>
          <w:rFonts w:cs="Arial"/>
          <w:i/>
        </w:rPr>
        <w:t>ș</w:t>
      </w:r>
      <w:r w:rsidR="00401EB2" w:rsidRPr="00E717DA">
        <w:rPr>
          <w:rFonts w:cs="Arial"/>
          <w:i/>
        </w:rPr>
        <w:t>i Referatul Pre</w:t>
      </w:r>
      <w:r w:rsidR="00E717DA" w:rsidRPr="00E717DA">
        <w:rPr>
          <w:rFonts w:cs="Arial"/>
          <w:i/>
        </w:rPr>
        <w:t>ș</w:t>
      </w:r>
      <w:r w:rsidR="00401EB2" w:rsidRPr="00E717DA">
        <w:rPr>
          <w:rFonts w:cs="Arial"/>
          <w:i/>
        </w:rPr>
        <w:t>edintelui Comisiei de Examen dat în aplicarea Hotărârii Consiliului UNBR nr. 399/08.12.2018</w:t>
      </w:r>
    </w:p>
    <w:p w14:paraId="127C7DD2" w14:textId="77777777" w:rsidR="00A31970" w:rsidRPr="00E717DA" w:rsidRDefault="00A31970" w:rsidP="00CF116A">
      <w:pPr>
        <w:spacing w:line="276" w:lineRule="auto"/>
        <w:ind w:firstLine="720"/>
        <w:jc w:val="both"/>
        <w:rPr>
          <w:rFonts w:cs="Arial"/>
          <w:i/>
        </w:rPr>
      </w:pPr>
      <w:r w:rsidRPr="00E717DA">
        <w:rPr>
          <w:rFonts w:cs="Arial"/>
          <w:i/>
        </w:rPr>
        <w:t xml:space="preserve">În baza art. 37 din Statutul profesiei de avocat, </w:t>
      </w:r>
    </w:p>
    <w:p w14:paraId="4CF39344" w14:textId="77777777" w:rsidR="00A31970" w:rsidRPr="00E717DA" w:rsidRDefault="00A31970" w:rsidP="00CF116A">
      <w:pPr>
        <w:spacing w:line="276" w:lineRule="auto"/>
        <w:ind w:firstLine="720"/>
        <w:jc w:val="both"/>
        <w:rPr>
          <w:rFonts w:cs="Arial"/>
          <w:i/>
        </w:rPr>
      </w:pPr>
      <w:r w:rsidRPr="00E717DA">
        <w:rPr>
          <w:rFonts w:cs="Arial"/>
          <w:i/>
        </w:rPr>
        <w:t xml:space="preserve"> </w:t>
      </w:r>
    </w:p>
    <w:p w14:paraId="37657776" w14:textId="4E829147" w:rsidR="008C359C" w:rsidRPr="00E717DA" w:rsidRDefault="008C359C" w:rsidP="00CE5A3E">
      <w:pPr>
        <w:spacing w:line="276" w:lineRule="auto"/>
        <w:jc w:val="both"/>
        <w:rPr>
          <w:rFonts w:cs="Arial"/>
          <w:b/>
          <w:i/>
        </w:rPr>
      </w:pPr>
      <w:r w:rsidRPr="00E717DA">
        <w:rPr>
          <w:rFonts w:cs="Arial"/>
          <w:b/>
          <w:i/>
        </w:rPr>
        <w:t>Consiliul Uniunii Na</w:t>
      </w:r>
      <w:r w:rsidR="00E717DA" w:rsidRPr="00E717DA">
        <w:rPr>
          <w:rFonts w:cs="Arial"/>
          <w:b/>
          <w:i/>
        </w:rPr>
        <w:t>ț</w:t>
      </w:r>
      <w:r w:rsidRPr="00E717DA">
        <w:rPr>
          <w:rFonts w:cs="Arial"/>
          <w:b/>
          <w:i/>
        </w:rPr>
        <w:t xml:space="preserve">ionale a Barourilor din România, în </w:t>
      </w:r>
      <w:r w:rsidR="00E717DA" w:rsidRPr="00E717DA">
        <w:rPr>
          <w:rFonts w:cs="Arial"/>
          <w:b/>
          <w:i/>
        </w:rPr>
        <w:t>ș</w:t>
      </w:r>
      <w:r w:rsidRPr="00E717DA">
        <w:rPr>
          <w:rFonts w:cs="Arial"/>
          <w:b/>
          <w:i/>
        </w:rPr>
        <w:t>edin</w:t>
      </w:r>
      <w:r w:rsidR="00E717DA" w:rsidRPr="00E717DA">
        <w:rPr>
          <w:rFonts w:cs="Arial"/>
          <w:b/>
          <w:i/>
        </w:rPr>
        <w:t>ț</w:t>
      </w:r>
      <w:r w:rsidRPr="00E717DA">
        <w:rPr>
          <w:rFonts w:cs="Arial"/>
          <w:b/>
          <w:i/>
        </w:rPr>
        <w:t>a din 0</w:t>
      </w:r>
      <w:r w:rsidR="00550409" w:rsidRPr="00E717DA">
        <w:rPr>
          <w:rFonts w:cs="Arial"/>
          <w:b/>
          <w:i/>
        </w:rPr>
        <w:t>8</w:t>
      </w:r>
      <w:r w:rsidRPr="00E717DA">
        <w:rPr>
          <w:rFonts w:cs="Arial"/>
          <w:b/>
          <w:i/>
        </w:rPr>
        <w:t xml:space="preserve">.12.2018 </w:t>
      </w:r>
    </w:p>
    <w:p w14:paraId="4AA4C8F3" w14:textId="77777777" w:rsidR="008C359C" w:rsidRPr="00E717DA" w:rsidRDefault="008C359C" w:rsidP="007C3F5C">
      <w:pPr>
        <w:spacing w:line="276" w:lineRule="auto"/>
        <w:jc w:val="center"/>
        <w:rPr>
          <w:rFonts w:cs="Arial"/>
          <w:i/>
        </w:rPr>
      </w:pPr>
    </w:p>
    <w:p w14:paraId="2EBDFF60" w14:textId="77777777" w:rsidR="008C359C" w:rsidRPr="00E717DA" w:rsidRDefault="008C359C" w:rsidP="007C3F5C">
      <w:pPr>
        <w:spacing w:line="276" w:lineRule="auto"/>
        <w:jc w:val="center"/>
        <w:rPr>
          <w:rFonts w:cs="Arial"/>
          <w:i/>
        </w:rPr>
      </w:pPr>
    </w:p>
    <w:p w14:paraId="49FACB55" w14:textId="458913EB" w:rsidR="008C359C" w:rsidRPr="00E717DA" w:rsidRDefault="008C359C" w:rsidP="007C3F5C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E717DA">
        <w:rPr>
          <w:rFonts w:cs="Arial"/>
          <w:b/>
          <w:sz w:val="28"/>
          <w:szCs w:val="28"/>
        </w:rPr>
        <w:t>HOTĂRĂ</w:t>
      </w:r>
      <w:r w:rsidR="00E717DA" w:rsidRPr="00E717DA">
        <w:rPr>
          <w:rFonts w:cs="Arial"/>
          <w:b/>
          <w:sz w:val="28"/>
          <w:szCs w:val="28"/>
        </w:rPr>
        <w:t>Ș</w:t>
      </w:r>
      <w:r w:rsidRPr="00E717DA">
        <w:rPr>
          <w:rFonts w:cs="Arial"/>
          <w:b/>
          <w:sz w:val="28"/>
          <w:szCs w:val="28"/>
        </w:rPr>
        <w:t>TE</w:t>
      </w:r>
    </w:p>
    <w:p w14:paraId="35576454" w14:textId="77777777" w:rsidR="008C359C" w:rsidRPr="00E717DA" w:rsidRDefault="008C359C" w:rsidP="007C3F5C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74B0CC4B" w14:textId="7D4E80F6" w:rsidR="008C359C" w:rsidRPr="00E717DA" w:rsidRDefault="008C359C" w:rsidP="007C3F5C">
      <w:pPr>
        <w:spacing w:line="276" w:lineRule="auto"/>
        <w:jc w:val="both"/>
        <w:rPr>
          <w:rFonts w:cs="Arial"/>
        </w:rPr>
      </w:pPr>
      <w:r w:rsidRPr="00E717DA">
        <w:rPr>
          <w:rFonts w:cs="Arial"/>
          <w:b/>
        </w:rPr>
        <w:tab/>
        <w:t xml:space="preserve">Art. 1. </w:t>
      </w:r>
      <w:r w:rsidRPr="00E717DA">
        <w:rPr>
          <w:rFonts w:cs="Arial"/>
        </w:rPr>
        <w:t xml:space="preserve">– </w:t>
      </w:r>
      <w:r w:rsidR="00401EB2" w:rsidRPr="00E717DA">
        <w:rPr>
          <w:rFonts w:cs="Arial"/>
        </w:rPr>
        <w:t>Se validează examenul</w:t>
      </w:r>
      <w:r w:rsidRPr="00E717DA">
        <w:rPr>
          <w:rFonts w:cs="Arial"/>
        </w:rPr>
        <w:t xml:space="preserve"> de primire în profesie ca avocat stagiar pentru persoanele </w:t>
      </w:r>
      <w:r w:rsidR="00401EB2" w:rsidRPr="00E717DA">
        <w:rPr>
          <w:rFonts w:cs="Arial"/>
        </w:rPr>
        <w:t xml:space="preserve">cuprinse în </w:t>
      </w:r>
      <w:r w:rsidR="00A31970" w:rsidRPr="00E717DA">
        <w:rPr>
          <w:rFonts w:cs="Arial"/>
        </w:rPr>
        <w:t>tabelul cu candida</w:t>
      </w:r>
      <w:r w:rsidR="00E717DA" w:rsidRPr="00E717DA">
        <w:rPr>
          <w:rFonts w:cs="Arial"/>
        </w:rPr>
        <w:t>ț</w:t>
      </w:r>
      <w:r w:rsidR="00A31970" w:rsidRPr="00E717DA">
        <w:rPr>
          <w:rFonts w:cs="Arial"/>
        </w:rPr>
        <w:t>ii declara</w:t>
      </w:r>
      <w:r w:rsidR="00E717DA" w:rsidRPr="00E717DA">
        <w:rPr>
          <w:rFonts w:cs="Arial"/>
        </w:rPr>
        <w:t>ț</w:t>
      </w:r>
      <w:r w:rsidR="00A31970" w:rsidRPr="00E717DA">
        <w:rPr>
          <w:rFonts w:cs="Arial"/>
        </w:rPr>
        <w:t>i admi</w:t>
      </w:r>
      <w:r w:rsidR="00E717DA" w:rsidRPr="00E717DA">
        <w:rPr>
          <w:rFonts w:cs="Arial"/>
        </w:rPr>
        <w:t>ș</w:t>
      </w:r>
      <w:r w:rsidR="00A31970" w:rsidRPr="00E717DA">
        <w:rPr>
          <w:rFonts w:cs="Arial"/>
        </w:rPr>
        <w:t xml:space="preserve">i la examenul de primire în profesia de avocat ca avocat stagiar, sesiunea </w:t>
      </w:r>
      <w:r w:rsidR="00424CD5">
        <w:rPr>
          <w:rFonts w:cs="Arial"/>
        </w:rPr>
        <w:t>august</w:t>
      </w:r>
      <w:r w:rsidR="00A31970" w:rsidRPr="00E717DA">
        <w:rPr>
          <w:rFonts w:cs="Arial"/>
        </w:rPr>
        <w:t xml:space="preserve"> 2018</w:t>
      </w:r>
      <w:r w:rsidR="00401EB2" w:rsidRPr="00E717DA">
        <w:rPr>
          <w:rFonts w:cs="Arial"/>
        </w:rPr>
        <w:t>, după punerea în aplicare a art. 2 din Hotărârea Consiliului UNBR nr. 399/08.12.2018, pe baza comunicărilor efectuate de Pre</w:t>
      </w:r>
      <w:r w:rsidR="00E717DA" w:rsidRPr="00E717DA">
        <w:rPr>
          <w:rFonts w:cs="Arial"/>
        </w:rPr>
        <w:t>ș</w:t>
      </w:r>
      <w:r w:rsidR="00401EB2" w:rsidRPr="00E717DA">
        <w:rPr>
          <w:rFonts w:cs="Arial"/>
        </w:rPr>
        <w:t xml:space="preserve">edintele Comisiei de examen, în raport de Prevederile Hotărârii Consiliului UNBR nr. 399/08.12.2018. </w:t>
      </w:r>
    </w:p>
    <w:p w14:paraId="3D9A5B06" w14:textId="50D4888A" w:rsidR="00A31970" w:rsidRPr="00E717DA" w:rsidRDefault="00A31970" w:rsidP="00A31970">
      <w:pPr>
        <w:spacing w:line="276" w:lineRule="auto"/>
        <w:ind w:firstLine="720"/>
        <w:jc w:val="both"/>
        <w:rPr>
          <w:rFonts w:cs="Arial"/>
        </w:rPr>
      </w:pPr>
      <w:r w:rsidRPr="00E717DA">
        <w:rPr>
          <w:rFonts w:cs="Arial"/>
          <w:b/>
        </w:rPr>
        <w:t xml:space="preserve">Art. 2 - </w:t>
      </w:r>
      <w:r w:rsidR="00123927" w:rsidRPr="00E717DA">
        <w:rPr>
          <w:rFonts w:cs="Arial"/>
        </w:rPr>
        <w:t>Dispune</w:t>
      </w:r>
      <w:r w:rsidRPr="00E717DA">
        <w:rPr>
          <w:rFonts w:cs="Arial"/>
        </w:rPr>
        <w:t xml:space="preserve"> primirea în profesi</w:t>
      </w:r>
      <w:r w:rsidR="00123927" w:rsidRPr="00E717DA">
        <w:rPr>
          <w:rFonts w:cs="Arial"/>
        </w:rPr>
        <w:t>a de avocat</w:t>
      </w:r>
      <w:r w:rsidRPr="00E717DA">
        <w:rPr>
          <w:rFonts w:cs="Arial"/>
        </w:rPr>
        <w:t xml:space="preserve"> precum </w:t>
      </w:r>
      <w:r w:rsidR="00E717DA" w:rsidRPr="00E717DA">
        <w:rPr>
          <w:rFonts w:cs="Arial"/>
        </w:rPr>
        <w:t>ș</w:t>
      </w:r>
      <w:r w:rsidRPr="00E717DA">
        <w:rPr>
          <w:rFonts w:cs="Arial"/>
        </w:rPr>
        <w:t>i emiterea deciziilor de primire în profesie a candida</w:t>
      </w:r>
      <w:r w:rsidR="00E717DA" w:rsidRPr="00E717DA">
        <w:rPr>
          <w:rFonts w:cs="Arial"/>
        </w:rPr>
        <w:t>ț</w:t>
      </w:r>
      <w:r w:rsidRPr="00E717DA">
        <w:rPr>
          <w:rFonts w:cs="Arial"/>
        </w:rPr>
        <w:t>ilor care au fost declara</w:t>
      </w:r>
      <w:r w:rsidR="00E717DA" w:rsidRPr="00E717DA">
        <w:rPr>
          <w:rFonts w:cs="Arial"/>
        </w:rPr>
        <w:t>ț</w:t>
      </w:r>
      <w:r w:rsidRPr="00E717DA">
        <w:rPr>
          <w:rFonts w:cs="Arial"/>
        </w:rPr>
        <w:t>i admi</w:t>
      </w:r>
      <w:r w:rsidR="00E717DA" w:rsidRPr="00E717DA">
        <w:rPr>
          <w:rFonts w:cs="Arial"/>
        </w:rPr>
        <w:t>ș</w:t>
      </w:r>
      <w:r w:rsidRPr="00E717DA">
        <w:rPr>
          <w:rFonts w:cs="Arial"/>
        </w:rPr>
        <w:t xml:space="preserve">i la examenul de primire în profesie ca avocat stagiar, sesiunea </w:t>
      </w:r>
      <w:r w:rsidR="00424CD5">
        <w:rPr>
          <w:rFonts w:cs="Arial"/>
        </w:rPr>
        <w:t>august</w:t>
      </w:r>
      <w:r w:rsidRPr="00E717DA">
        <w:rPr>
          <w:rFonts w:cs="Arial"/>
        </w:rPr>
        <w:t xml:space="preserve"> 2018</w:t>
      </w:r>
      <w:r w:rsidR="00123927" w:rsidRPr="00E717DA">
        <w:rPr>
          <w:rFonts w:cs="Arial"/>
        </w:rPr>
        <w:t>,</w:t>
      </w:r>
      <w:r w:rsidRPr="00E717DA">
        <w:rPr>
          <w:rFonts w:cs="Arial"/>
        </w:rPr>
        <w:t xml:space="preserve"> </w:t>
      </w:r>
      <w:r w:rsidR="00123927" w:rsidRPr="00E717DA">
        <w:rPr>
          <w:rFonts w:cs="Arial"/>
        </w:rPr>
        <w:t xml:space="preserve">prin </w:t>
      </w:r>
      <w:r w:rsidRPr="00E717DA">
        <w:rPr>
          <w:rFonts w:cs="Arial"/>
        </w:rPr>
        <w:t>aplic</w:t>
      </w:r>
      <w:r w:rsidR="00123927" w:rsidRPr="00E717DA">
        <w:rPr>
          <w:rFonts w:cs="Arial"/>
        </w:rPr>
        <w:t>area</w:t>
      </w:r>
      <w:r w:rsidRPr="00E717DA">
        <w:rPr>
          <w:rFonts w:cs="Arial"/>
        </w:rPr>
        <w:t xml:space="preserve"> Hotărârii nr. 399/08.12.2018</w:t>
      </w:r>
      <w:r w:rsidR="00123927" w:rsidRPr="00E717DA">
        <w:rPr>
          <w:rFonts w:cs="Arial"/>
        </w:rPr>
        <w:t xml:space="preserve"> a Consiliului Uniunii Na</w:t>
      </w:r>
      <w:r w:rsidR="00E717DA" w:rsidRPr="00E717DA">
        <w:rPr>
          <w:rFonts w:cs="Arial"/>
        </w:rPr>
        <w:t>ț</w:t>
      </w:r>
      <w:r w:rsidR="00123927" w:rsidRPr="00E717DA">
        <w:rPr>
          <w:rFonts w:cs="Arial"/>
        </w:rPr>
        <w:t xml:space="preserve">ionale a Barourilor din România, conform prevederilor art. 37 alin. 1) din Statutul profesiei de avocat, cu modificările </w:t>
      </w:r>
      <w:r w:rsidR="00E717DA" w:rsidRPr="00E717DA">
        <w:rPr>
          <w:rFonts w:cs="Arial"/>
        </w:rPr>
        <w:t>ș</w:t>
      </w:r>
      <w:r w:rsidR="00123927" w:rsidRPr="00E717DA">
        <w:rPr>
          <w:rFonts w:cs="Arial"/>
        </w:rPr>
        <w:t>i completările ulterioare</w:t>
      </w:r>
      <w:r w:rsidRPr="00E717DA">
        <w:rPr>
          <w:rFonts w:cs="Arial"/>
        </w:rPr>
        <w:t xml:space="preserve">. </w:t>
      </w:r>
    </w:p>
    <w:p w14:paraId="65A2BFBB" w14:textId="42847BFF" w:rsidR="00A31970" w:rsidRPr="00E717DA" w:rsidRDefault="00A31970" w:rsidP="00A31970">
      <w:pPr>
        <w:spacing w:line="276" w:lineRule="auto"/>
        <w:ind w:firstLine="720"/>
        <w:jc w:val="both"/>
        <w:rPr>
          <w:rFonts w:cs="Arial"/>
          <w:b/>
        </w:rPr>
      </w:pPr>
      <w:r w:rsidRPr="00E717DA">
        <w:rPr>
          <w:rFonts w:cs="Arial"/>
          <w:b/>
        </w:rPr>
        <w:t xml:space="preserve">Art. 3 - </w:t>
      </w:r>
      <w:r w:rsidRPr="00E717DA">
        <w:rPr>
          <w:rFonts w:cs="Arial"/>
        </w:rPr>
        <w:t>Deciziile de primire în profesie prevăzute la art. 2 se vor comunica barourilor la care candida</w:t>
      </w:r>
      <w:r w:rsidR="00E717DA" w:rsidRPr="00E717DA">
        <w:rPr>
          <w:rFonts w:cs="Arial"/>
        </w:rPr>
        <w:t>ț</w:t>
      </w:r>
      <w:r w:rsidRPr="00E717DA">
        <w:rPr>
          <w:rFonts w:cs="Arial"/>
        </w:rPr>
        <w:t>ii s-au înscris</w:t>
      </w:r>
      <w:r w:rsidR="00123927" w:rsidRPr="00E717DA">
        <w:rPr>
          <w:rFonts w:cs="Arial"/>
        </w:rPr>
        <w:t xml:space="preserve"> la examen, iar</w:t>
      </w:r>
      <w:r w:rsidRPr="00E717DA">
        <w:rPr>
          <w:rFonts w:cs="Arial"/>
        </w:rPr>
        <w:t xml:space="preserve"> </w:t>
      </w:r>
      <w:r w:rsidR="00123927" w:rsidRPr="00E717DA">
        <w:rPr>
          <w:rFonts w:cs="Arial"/>
        </w:rPr>
        <w:t>b</w:t>
      </w:r>
      <w:r w:rsidRPr="00E717DA">
        <w:rPr>
          <w:rFonts w:cs="Arial"/>
        </w:rPr>
        <w:t>arourile vor proceda la comunicarea deciziilor către candida</w:t>
      </w:r>
      <w:r w:rsidR="00E717DA" w:rsidRPr="00E717DA">
        <w:rPr>
          <w:rFonts w:cs="Arial"/>
        </w:rPr>
        <w:t>ț</w:t>
      </w:r>
      <w:r w:rsidRPr="00E717DA">
        <w:rPr>
          <w:rFonts w:cs="Arial"/>
        </w:rPr>
        <w:t>ii admi</w:t>
      </w:r>
      <w:r w:rsidR="00E717DA" w:rsidRPr="00E717DA">
        <w:rPr>
          <w:rFonts w:cs="Arial"/>
        </w:rPr>
        <w:t>ș</w:t>
      </w:r>
      <w:r w:rsidRPr="00E717DA">
        <w:rPr>
          <w:rFonts w:cs="Arial"/>
        </w:rPr>
        <w:t>i.</w:t>
      </w:r>
      <w:r w:rsidRPr="00E717DA">
        <w:rPr>
          <w:rFonts w:cs="Arial"/>
          <w:b/>
        </w:rPr>
        <w:t xml:space="preserve"> </w:t>
      </w:r>
    </w:p>
    <w:p w14:paraId="2FA25EDF" w14:textId="789BEB4C" w:rsidR="00A31970" w:rsidRPr="00E717DA" w:rsidRDefault="00A31970" w:rsidP="00A31970">
      <w:pPr>
        <w:spacing w:line="276" w:lineRule="auto"/>
        <w:ind w:firstLine="720"/>
        <w:jc w:val="both"/>
        <w:rPr>
          <w:rFonts w:cs="Arial"/>
        </w:rPr>
      </w:pPr>
      <w:r w:rsidRPr="00E717DA">
        <w:rPr>
          <w:rFonts w:cs="Arial"/>
          <w:b/>
        </w:rPr>
        <w:t xml:space="preserve">Art. 4 - </w:t>
      </w:r>
      <w:r w:rsidRPr="00E717DA">
        <w:rPr>
          <w:rFonts w:cs="Arial"/>
        </w:rPr>
        <w:t xml:space="preserve"> Prezenta Decizie se afi</w:t>
      </w:r>
      <w:r w:rsidR="00E717DA" w:rsidRPr="00E717DA">
        <w:rPr>
          <w:rFonts w:cs="Arial"/>
        </w:rPr>
        <w:t>ș</w:t>
      </w:r>
      <w:r w:rsidRPr="00E717DA">
        <w:rPr>
          <w:rFonts w:cs="Arial"/>
        </w:rPr>
        <w:t>ează pe pagina we</w:t>
      </w:r>
      <w:r w:rsidR="000A33F0" w:rsidRPr="00E717DA">
        <w:rPr>
          <w:rFonts w:cs="Arial"/>
        </w:rPr>
        <w:t xml:space="preserve">b </w:t>
      </w:r>
      <w:r w:rsidRPr="00E717DA">
        <w:rPr>
          <w:rFonts w:cs="Arial"/>
        </w:rPr>
        <w:t>a Uniunii Na</w:t>
      </w:r>
      <w:r w:rsidR="00E717DA" w:rsidRPr="00E717DA">
        <w:rPr>
          <w:rFonts w:cs="Arial"/>
        </w:rPr>
        <w:t>ț</w:t>
      </w:r>
      <w:r w:rsidRPr="00E717DA">
        <w:rPr>
          <w:rFonts w:cs="Arial"/>
        </w:rPr>
        <w:t xml:space="preserve">ionale a Barourilor din România (www.unbr.ro) </w:t>
      </w:r>
      <w:r w:rsidR="00E717DA" w:rsidRPr="00E717DA">
        <w:rPr>
          <w:rFonts w:cs="Arial"/>
        </w:rPr>
        <w:t>ș</w:t>
      </w:r>
      <w:r w:rsidRPr="00E717DA">
        <w:rPr>
          <w:rFonts w:cs="Arial"/>
        </w:rPr>
        <w:t xml:space="preserve">i se comunică prin e-mail barourilor </w:t>
      </w:r>
      <w:r w:rsidR="00E717DA" w:rsidRPr="00E717DA">
        <w:rPr>
          <w:rFonts w:cs="Arial"/>
        </w:rPr>
        <w:t>și</w:t>
      </w:r>
      <w:r w:rsidRPr="00E717DA">
        <w:rPr>
          <w:rFonts w:cs="Arial"/>
        </w:rPr>
        <w:t xml:space="preserve"> </w:t>
      </w:r>
      <w:proofErr w:type="spellStart"/>
      <w:r w:rsidRPr="00E717DA">
        <w:rPr>
          <w:rFonts w:cs="Arial"/>
        </w:rPr>
        <w:t>l.N.P.P.A</w:t>
      </w:r>
      <w:proofErr w:type="spellEnd"/>
      <w:r w:rsidRPr="00E717DA">
        <w:rPr>
          <w:rFonts w:cs="Arial"/>
        </w:rPr>
        <w:t>.</w:t>
      </w:r>
      <w:r w:rsidR="00E717DA" w:rsidRPr="00E717DA">
        <w:rPr>
          <w:rFonts w:cs="Arial"/>
        </w:rPr>
        <w:t xml:space="preserve"> </w:t>
      </w:r>
      <w:r w:rsidRPr="00E717DA">
        <w:rPr>
          <w:rFonts w:cs="Arial"/>
        </w:rPr>
        <w:t>în vederea luării în eviden</w:t>
      </w:r>
      <w:r w:rsidR="00E717DA" w:rsidRPr="00E717DA">
        <w:rPr>
          <w:rFonts w:cs="Arial"/>
        </w:rPr>
        <w:t>ț</w:t>
      </w:r>
      <w:r w:rsidRPr="00E717DA">
        <w:rPr>
          <w:rFonts w:cs="Arial"/>
        </w:rPr>
        <w:t>ă a candida</w:t>
      </w:r>
      <w:r w:rsidR="00E717DA" w:rsidRPr="00E717DA">
        <w:rPr>
          <w:rFonts w:cs="Arial"/>
        </w:rPr>
        <w:t>ț</w:t>
      </w:r>
      <w:r w:rsidRPr="00E717DA">
        <w:rPr>
          <w:rFonts w:cs="Arial"/>
        </w:rPr>
        <w:t>ilor declara</w:t>
      </w:r>
      <w:r w:rsidR="00E717DA" w:rsidRPr="00E717DA">
        <w:rPr>
          <w:rFonts w:cs="Arial"/>
        </w:rPr>
        <w:t>ț</w:t>
      </w:r>
      <w:r w:rsidRPr="00E717DA">
        <w:rPr>
          <w:rFonts w:cs="Arial"/>
        </w:rPr>
        <w:t>i admi</w:t>
      </w:r>
      <w:r w:rsidR="00E717DA" w:rsidRPr="00E717DA">
        <w:rPr>
          <w:rFonts w:cs="Arial"/>
        </w:rPr>
        <w:t>ș</w:t>
      </w:r>
      <w:r w:rsidRPr="00E717DA">
        <w:rPr>
          <w:rFonts w:cs="Arial"/>
        </w:rPr>
        <w:t>i în calitate de avoca</w:t>
      </w:r>
      <w:r w:rsidR="00E717DA" w:rsidRPr="00E717DA">
        <w:rPr>
          <w:rFonts w:cs="Arial"/>
        </w:rPr>
        <w:t>ț</w:t>
      </w:r>
      <w:r w:rsidRPr="00E717DA">
        <w:rPr>
          <w:rFonts w:cs="Arial"/>
        </w:rPr>
        <w:t>i stagiari.</w:t>
      </w:r>
    </w:p>
    <w:p w14:paraId="031E671C" w14:textId="77777777" w:rsidR="00A31970" w:rsidRPr="00E717DA" w:rsidRDefault="00A31970" w:rsidP="007A6B23">
      <w:pPr>
        <w:spacing w:line="276" w:lineRule="auto"/>
        <w:ind w:right="29"/>
        <w:jc w:val="center"/>
        <w:rPr>
          <w:rFonts w:cs="Arial"/>
          <w:b/>
        </w:rPr>
      </w:pPr>
    </w:p>
    <w:p w14:paraId="40664555" w14:textId="77777777" w:rsidR="008C359C" w:rsidRPr="00E717DA" w:rsidRDefault="00A31970" w:rsidP="007A6B23">
      <w:pPr>
        <w:spacing w:line="276" w:lineRule="auto"/>
        <w:ind w:right="29"/>
        <w:jc w:val="center"/>
        <w:rPr>
          <w:rFonts w:cs="Arial"/>
          <w:b/>
        </w:rPr>
      </w:pPr>
      <w:r w:rsidRPr="00E717DA">
        <w:rPr>
          <w:rFonts w:cs="Arial"/>
          <w:b/>
        </w:rPr>
        <w:t>Av. dr. Gheorghe FLOREA</w:t>
      </w:r>
    </w:p>
    <w:p w14:paraId="2E7EB582" w14:textId="77777777" w:rsidR="00401EB2" w:rsidRPr="00E717DA" w:rsidRDefault="00401EB2" w:rsidP="007A6B23">
      <w:pPr>
        <w:spacing w:line="276" w:lineRule="auto"/>
        <w:ind w:right="29"/>
        <w:jc w:val="center"/>
        <w:rPr>
          <w:rFonts w:cs="Arial"/>
          <w:b/>
        </w:rPr>
      </w:pPr>
    </w:p>
    <w:p w14:paraId="2118B9E2" w14:textId="48B4EB24" w:rsidR="00E717DA" w:rsidRPr="00E717DA" w:rsidRDefault="00401EB2" w:rsidP="003E6249">
      <w:pPr>
        <w:spacing w:line="276" w:lineRule="auto"/>
        <w:ind w:right="29"/>
        <w:jc w:val="center"/>
        <w:rPr>
          <w:rFonts w:cs="Arial"/>
          <w:b/>
        </w:rPr>
      </w:pPr>
      <w:r w:rsidRPr="00E717DA">
        <w:rPr>
          <w:rFonts w:cs="Arial"/>
          <w:b/>
        </w:rPr>
        <w:t>Pre</w:t>
      </w:r>
      <w:r w:rsidR="00E717DA" w:rsidRPr="00E717DA">
        <w:rPr>
          <w:rFonts w:cs="Arial"/>
          <w:b/>
        </w:rPr>
        <w:t>ș</w:t>
      </w:r>
      <w:r w:rsidRPr="00E717DA">
        <w:rPr>
          <w:rFonts w:cs="Arial"/>
          <w:b/>
        </w:rPr>
        <w:t>edintele Uniunii Na</w:t>
      </w:r>
      <w:r w:rsidR="00E717DA" w:rsidRPr="00E717DA">
        <w:rPr>
          <w:rFonts w:cs="Arial"/>
          <w:b/>
        </w:rPr>
        <w:t>ț</w:t>
      </w:r>
      <w:r w:rsidRPr="00E717DA">
        <w:rPr>
          <w:rFonts w:cs="Arial"/>
          <w:b/>
        </w:rPr>
        <w:t>ionale a Barourilor din România</w:t>
      </w:r>
    </w:p>
    <w:sectPr w:rsidR="00E717DA" w:rsidRPr="00E717DA" w:rsidSect="00E717DA">
      <w:footerReference w:type="even" r:id="rId8"/>
      <w:pgSz w:w="11909" w:h="16834" w:code="9"/>
      <w:pgMar w:top="540" w:right="1136" w:bottom="426" w:left="144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256C7" w14:textId="77777777" w:rsidR="00FB629D" w:rsidRDefault="00FB629D">
      <w:r>
        <w:separator/>
      </w:r>
    </w:p>
  </w:endnote>
  <w:endnote w:type="continuationSeparator" w:id="0">
    <w:p w14:paraId="179E93EA" w14:textId="77777777" w:rsidR="00FB629D" w:rsidRDefault="00FB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641E5" w14:textId="77777777" w:rsidR="00FB629D" w:rsidRDefault="00FB629D" w:rsidP="00D961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0AD0F2" w14:textId="77777777" w:rsidR="00FB629D" w:rsidRDefault="00FB629D" w:rsidP="00DE76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EBC8E" w14:textId="77777777" w:rsidR="00FB629D" w:rsidRDefault="00FB629D">
      <w:r>
        <w:separator/>
      </w:r>
    </w:p>
  </w:footnote>
  <w:footnote w:type="continuationSeparator" w:id="0">
    <w:p w14:paraId="2AA95399" w14:textId="77777777" w:rsidR="00FB629D" w:rsidRDefault="00FB6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533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9C2A9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16D77"/>
    <w:multiLevelType w:val="hybridMultilevel"/>
    <w:tmpl w:val="626AE322"/>
    <w:lvl w:ilvl="0" w:tplc="54860E7E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D048AC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3046B7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680B12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9A1EC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71735"/>
    <w:multiLevelType w:val="multilevel"/>
    <w:tmpl w:val="5D9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681AC8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7D66CB"/>
    <w:multiLevelType w:val="hybridMultilevel"/>
    <w:tmpl w:val="5D341CA4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CE2572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256446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EE59A4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2957FB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6B3043"/>
    <w:multiLevelType w:val="hybridMultilevel"/>
    <w:tmpl w:val="6BBC9B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12"/>
  </w:num>
  <w:num w:numId="6">
    <w:abstractNumId w:val="8"/>
  </w:num>
  <w:num w:numId="7">
    <w:abstractNumId w:val="1"/>
  </w:num>
  <w:num w:numId="8">
    <w:abstractNumId w:val="13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4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BC0"/>
    <w:rsid w:val="00003CCE"/>
    <w:rsid w:val="00007A6D"/>
    <w:rsid w:val="000152E8"/>
    <w:rsid w:val="00037644"/>
    <w:rsid w:val="00045A19"/>
    <w:rsid w:val="00085F5C"/>
    <w:rsid w:val="0009217E"/>
    <w:rsid w:val="000922F6"/>
    <w:rsid w:val="00093AFB"/>
    <w:rsid w:val="0009683D"/>
    <w:rsid w:val="000A018E"/>
    <w:rsid w:val="000A0FD2"/>
    <w:rsid w:val="000A315E"/>
    <w:rsid w:val="000A33F0"/>
    <w:rsid w:val="000B5286"/>
    <w:rsid w:val="000C4B37"/>
    <w:rsid w:val="000D3006"/>
    <w:rsid w:val="000E0E9C"/>
    <w:rsid w:val="000F5706"/>
    <w:rsid w:val="000F7F6E"/>
    <w:rsid w:val="00104E01"/>
    <w:rsid w:val="0012208F"/>
    <w:rsid w:val="00123927"/>
    <w:rsid w:val="00124968"/>
    <w:rsid w:val="00132508"/>
    <w:rsid w:val="00146BC3"/>
    <w:rsid w:val="00150A1E"/>
    <w:rsid w:val="001540CE"/>
    <w:rsid w:val="00154575"/>
    <w:rsid w:val="0016243F"/>
    <w:rsid w:val="00171753"/>
    <w:rsid w:val="00172528"/>
    <w:rsid w:val="00181C78"/>
    <w:rsid w:val="0019034C"/>
    <w:rsid w:val="00193407"/>
    <w:rsid w:val="001A011F"/>
    <w:rsid w:val="001A2713"/>
    <w:rsid w:val="001B62E9"/>
    <w:rsid w:val="001C18CF"/>
    <w:rsid w:val="001C6FB4"/>
    <w:rsid w:val="001D6F96"/>
    <w:rsid w:val="001E05C9"/>
    <w:rsid w:val="001E6CA1"/>
    <w:rsid w:val="001F05D3"/>
    <w:rsid w:val="002000BD"/>
    <w:rsid w:val="00202CC4"/>
    <w:rsid w:val="00203546"/>
    <w:rsid w:val="0020516A"/>
    <w:rsid w:val="002060C5"/>
    <w:rsid w:val="00214181"/>
    <w:rsid w:val="0022768F"/>
    <w:rsid w:val="00231B90"/>
    <w:rsid w:val="00234790"/>
    <w:rsid w:val="00235A92"/>
    <w:rsid w:val="00241E98"/>
    <w:rsid w:val="002427F8"/>
    <w:rsid w:val="002447A1"/>
    <w:rsid w:val="0025317F"/>
    <w:rsid w:val="00255A11"/>
    <w:rsid w:val="00257AD6"/>
    <w:rsid w:val="002636B6"/>
    <w:rsid w:val="002717C1"/>
    <w:rsid w:val="0027180F"/>
    <w:rsid w:val="0028519B"/>
    <w:rsid w:val="002874BE"/>
    <w:rsid w:val="00293E14"/>
    <w:rsid w:val="0029705E"/>
    <w:rsid w:val="002A1E2C"/>
    <w:rsid w:val="002B53BC"/>
    <w:rsid w:val="002C04D3"/>
    <w:rsid w:val="002C1EF5"/>
    <w:rsid w:val="002D0FF3"/>
    <w:rsid w:val="002D6455"/>
    <w:rsid w:val="002E2413"/>
    <w:rsid w:val="002E32B6"/>
    <w:rsid w:val="002F4859"/>
    <w:rsid w:val="00301BC5"/>
    <w:rsid w:val="00302C02"/>
    <w:rsid w:val="00310EF2"/>
    <w:rsid w:val="0031396F"/>
    <w:rsid w:val="00315D65"/>
    <w:rsid w:val="00340B54"/>
    <w:rsid w:val="003425D2"/>
    <w:rsid w:val="00360CAE"/>
    <w:rsid w:val="00367C5D"/>
    <w:rsid w:val="00393DC6"/>
    <w:rsid w:val="00394FEC"/>
    <w:rsid w:val="003B6578"/>
    <w:rsid w:val="003D21F8"/>
    <w:rsid w:val="003E3771"/>
    <w:rsid w:val="003E6249"/>
    <w:rsid w:val="003E6D99"/>
    <w:rsid w:val="003E7665"/>
    <w:rsid w:val="003F5C6B"/>
    <w:rsid w:val="003F6497"/>
    <w:rsid w:val="00401EB2"/>
    <w:rsid w:val="0040355B"/>
    <w:rsid w:val="00413757"/>
    <w:rsid w:val="00414CC4"/>
    <w:rsid w:val="00424CD5"/>
    <w:rsid w:val="00426818"/>
    <w:rsid w:val="00432FE5"/>
    <w:rsid w:val="00441A8F"/>
    <w:rsid w:val="0044562F"/>
    <w:rsid w:val="00453240"/>
    <w:rsid w:val="004536EC"/>
    <w:rsid w:val="004553BF"/>
    <w:rsid w:val="0045594B"/>
    <w:rsid w:val="00461E9A"/>
    <w:rsid w:val="004621AA"/>
    <w:rsid w:val="00481773"/>
    <w:rsid w:val="00483872"/>
    <w:rsid w:val="00483C0B"/>
    <w:rsid w:val="00485CC9"/>
    <w:rsid w:val="004B07B1"/>
    <w:rsid w:val="004B6CA3"/>
    <w:rsid w:val="004B7F68"/>
    <w:rsid w:val="004E1E3D"/>
    <w:rsid w:val="004E2547"/>
    <w:rsid w:val="004E7811"/>
    <w:rsid w:val="005002E7"/>
    <w:rsid w:val="00511F53"/>
    <w:rsid w:val="005127C4"/>
    <w:rsid w:val="005178CE"/>
    <w:rsid w:val="00531D9F"/>
    <w:rsid w:val="00550409"/>
    <w:rsid w:val="00563C96"/>
    <w:rsid w:val="00564263"/>
    <w:rsid w:val="00565A5E"/>
    <w:rsid w:val="005734A0"/>
    <w:rsid w:val="00573B2B"/>
    <w:rsid w:val="00581E7C"/>
    <w:rsid w:val="005849F5"/>
    <w:rsid w:val="005923D9"/>
    <w:rsid w:val="005A028A"/>
    <w:rsid w:val="005A5D96"/>
    <w:rsid w:val="005C6E42"/>
    <w:rsid w:val="005D16D5"/>
    <w:rsid w:val="005D44CE"/>
    <w:rsid w:val="005D562C"/>
    <w:rsid w:val="005E1BE0"/>
    <w:rsid w:val="005E7A97"/>
    <w:rsid w:val="005F7D12"/>
    <w:rsid w:val="00600225"/>
    <w:rsid w:val="006005C8"/>
    <w:rsid w:val="0061084B"/>
    <w:rsid w:val="00613EDF"/>
    <w:rsid w:val="00621EBD"/>
    <w:rsid w:val="006305DA"/>
    <w:rsid w:val="00633DBD"/>
    <w:rsid w:val="006350FB"/>
    <w:rsid w:val="00637E35"/>
    <w:rsid w:val="00641368"/>
    <w:rsid w:val="0066118E"/>
    <w:rsid w:val="006730FE"/>
    <w:rsid w:val="00673AA2"/>
    <w:rsid w:val="00676406"/>
    <w:rsid w:val="00680D0E"/>
    <w:rsid w:val="00686F2B"/>
    <w:rsid w:val="00691E62"/>
    <w:rsid w:val="00691F0F"/>
    <w:rsid w:val="00693ED8"/>
    <w:rsid w:val="006B1696"/>
    <w:rsid w:val="006C13B8"/>
    <w:rsid w:val="006C1900"/>
    <w:rsid w:val="006C5E0C"/>
    <w:rsid w:val="006C6D82"/>
    <w:rsid w:val="006C6F82"/>
    <w:rsid w:val="006E0D34"/>
    <w:rsid w:val="006F3EF6"/>
    <w:rsid w:val="006F3F76"/>
    <w:rsid w:val="00711192"/>
    <w:rsid w:val="00744941"/>
    <w:rsid w:val="0077255D"/>
    <w:rsid w:val="00781A37"/>
    <w:rsid w:val="00782226"/>
    <w:rsid w:val="00783F2F"/>
    <w:rsid w:val="00792F24"/>
    <w:rsid w:val="00796B72"/>
    <w:rsid w:val="007A6B23"/>
    <w:rsid w:val="007B6F3C"/>
    <w:rsid w:val="007C0DAC"/>
    <w:rsid w:val="007C2849"/>
    <w:rsid w:val="007C29C1"/>
    <w:rsid w:val="007C3F5C"/>
    <w:rsid w:val="007C3F7A"/>
    <w:rsid w:val="007C7DB1"/>
    <w:rsid w:val="007D7A01"/>
    <w:rsid w:val="007E04D0"/>
    <w:rsid w:val="00805565"/>
    <w:rsid w:val="00807154"/>
    <w:rsid w:val="008074CC"/>
    <w:rsid w:val="00812219"/>
    <w:rsid w:val="00817EE0"/>
    <w:rsid w:val="00827B59"/>
    <w:rsid w:val="00827B87"/>
    <w:rsid w:val="008422BF"/>
    <w:rsid w:val="00850BC0"/>
    <w:rsid w:val="00860CF0"/>
    <w:rsid w:val="00865BEF"/>
    <w:rsid w:val="00871CD6"/>
    <w:rsid w:val="00882B7E"/>
    <w:rsid w:val="00895E79"/>
    <w:rsid w:val="008A1B3E"/>
    <w:rsid w:val="008B3FCD"/>
    <w:rsid w:val="008B4DD2"/>
    <w:rsid w:val="008B7206"/>
    <w:rsid w:val="008C0407"/>
    <w:rsid w:val="008C359C"/>
    <w:rsid w:val="008D5CFA"/>
    <w:rsid w:val="008D7C2F"/>
    <w:rsid w:val="008E7C10"/>
    <w:rsid w:val="0090085C"/>
    <w:rsid w:val="00915280"/>
    <w:rsid w:val="00927C90"/>
    <w:rsid w:val="009326A8"/>
    <w:rsid w:val="00934911"/>
    <w:rsid w:val="00937FB2"/>
    <w:rsid w:val="00941DD6"/>
    <w:rsid w:val="00942D90"/>
    <w:rsid w:val="00942F4E"/>
    <w:rsid w:val="009456D1"/>
    <w:rsid w:val="00950702"/>
    <w:rsid w:val="0095096D"/>
    <w:rsid w:val="009576AC"/>
    <w:rsid w:val="009624B6"/>
    <w:rsid w:val="00977294"/>
    <w:rsid w:val="00986708"/>
    <w:rsid w:val="009869C4"/>
    <w:rsid w:val="00990B67"/>
    <w:rsid w:val="00994BE6"/>
    <w:rsid w:val="00995EDF"/>
    <w:rsid w:val="009A0374"/>
    <w:rsid w:val="009A0EE1"/>
    <w:rsid w:val="009B6CC1"/>
    <w:rsid w:val="009B7846"/>
    <w:rsid w:val="009D015B"/>
    <w:rsid w:val="009E41B0"/>
    <w:rsid w:val="00A00469"/>
    <w:rsid w:val="00A217A2"/>
    <w:rsid w:val="00A23096"/>
    <w:rsid w:val="00A254D7"/>
    <w:rsid w:val="00A30285"/>
    <w:rsid w:val="00A31970"/>
    <w:rsid w:val="00A468DD"/>
    <w:rsid w:val="00A512C4"/>
    <w:rsid w:val="00A65B1E"/>
    <w:rsid w:val="00A6709B"/>
    <w:rsid w:val="00A7014B"/>
    <w:rsid w:val="00A76779"/>
    <w:rsid w:val="00A82E89"/>
    <w:rsid w:val="00A84867"/>
    <w:rsid w:val="00A901E1"/>
    <w:rsid w:val="00AB76F3"/>
    <w:rsid w:val="00AC72DB"/>
    <w:rsid w:val="00AE1563"/>
    <w:rsid w:val="00AF32C7"/>
    <w:rsid w:val="00AF45F4"/>
    <w:rsid w:val="00AF6042"/>
    <w:rsid w:val="00B00A80"/>
    <w:rsid w:val="00B01D2F"/>
    <w:rsid w:val="00B0376D"/>
    <w:rsid w:val="00B07148"/>
    <w:rsid w:val="00B2649B"/>
    <w:rsid w:val="00B340FB"/>
    <w:rsid w:val="00B34239"/>
    <w:rsid w:val="00B34642"/>
    <w:rsid w:val="00B41495"/>
    <w:rsid w:val="00B43188"/>
    <w:rsid w:val="00B44339"/>
    <w:rsid w:val="00B46675"/>
    <w:rsid w:val="00B51239"/>
    <w:rsid w:val="00B5313E"/>
    <w:rsid w:val="00B53D39"/>
    <w:rsid w:val="00B56341"/>
    <w:rsid w:val="00B66707"/>
    <w:rsid w:val="00B67150"/>
    <w:rsid w:val="00BA189A"/>
    <w:rsid w:val="00BA1D43"/>
    <w:rsid w:val="00BA630E"/>
    <w:rsid w:val="00BB0EB3"/>
    <w:rsid w:val="00BB2DF3"/>
    <w:rsid w:val="00BC0337"/>
    <w:rsid w:val="00BC2B0C"/>
    <w:rsid w:val="00BC4319"/>
    <w:rsid w:val="00BD373E"/>
    <w:rsid w:val="00BD4945"/>
    <w:rsid w:val="00BF26CD"/>
    <w:rsid w:val="00BF4864"/>
    <w:rsid w:val="00C131F9"/>
    <w:rsid w:val="00C16CC5"/>
    <w:rsid w:val="00C2172E"/>
    <w:rsid w:val="00C22A7E"/>
    <w:rsid w:val="00C23D1E"/>
    <w:rsid w:val="00C30524"/>
    <w:rsid w:val="00C33478"/>
    <w:rsid w:val="00C410BA"/>
    <w:rsid w:val="00C5302E"/>
    <w:rsid w:val="00C553C2"/>
    <w:rsid w:val="00C668E9"/>
    <w:rsid w:val="00C718CC"/>
    <w:rsid w:val="00C87797"/>
    <w:rsid w:val="00C91AD0"/>
    <w:rsid w:val="00C94DC3"/>
    <w:rsid w:val="00C95A45"/>
    <w:rsid w:val="00C974B6"/>
    <w:rsid w:val="00CB0A11"/>
    <w:rsid w:val="00CB48EE"/>
    <w:rsid w:val="00CB6869"/>
    <w:rsid w:val="00CC69A6"/>
    <w:rsid w:val="00CD2257"/>
    <w:rsid w:val="00CD51A8"/>
    <w:rsid w:val="00CD6765"/>
    <w:rsid w:val="00CE0305"/>
    <w:rsid w:val="00CE5A3E"/>
    <w:rsid w:val="00CF116A"/>
    <w:rsid w:val="00D12C0F"/>
    <w:rsid w:val="00D159F1"/>
    <w:rsid w:val="00D20927"/>
    <w:rsid w:val="00D26ABD"/>
    <w:rsid w:val="00D30398"/>
    <w:rsid w:val="00D351BB"/>
    <w:rsid w:val="00D368A7"/>
    <w:rsid w:val="00D3697D"/>
    <w:rsid w:val="00D4293C"/>
    <w:rsid w:val="00D473F2"/>
    <w:rsid w:val="00D52629"/>
    <w:rsid w:val="00D55CAE"/>
    <w:rsid w:val="00D6300C"/>
    <w:rsid w:val="00D66FC8"/>
    <w:rsid w:val="00D7012D"/>
    <w:rsid w:val="00D92632"/>
    <w:rsid w:val="00D96101"/>
    <w:rsid w:val="00DA0841"/>
    <w:rsid w:val="00DA5DB5"/>
    <w:rsid w:val="00DA6828"/>
    <w:rsid w:val="00DB1FA5"/>
    <w:rsid w:val="00DB6AB6"/>
    <w:rsid w:val="00DD489E"/>
    <w:rsid w:val="00DD59D7"/>
    <w:rsid w:val="00DE767C"/>
    <w:rsid w:val="00DF102C"/>
    <w:rsid w:val="00DF3F74"/>
    <w:rsid w:val="00E069DC"/>
    <w:rsid w:val="00E07FC8"/>
    <w:rsid w:val="00E12A91"/>
    <w:rsid w:val="00E12B81"/>
    <w:rsid w:val="00E2400A"/>
    <w:rsid w:val="00E245CD"/>
    <w:rsid w:val="00E26877"/>
    <w:rsid w:val="00E26FCB"/>
    <w:rsid w:val="00E3008B"/>
    <w:rsid w:val="00E333A4"/>
    <w:rsid w:val="00E42663"/>
    <w:rsid w:val="00E478B9"/>
    <w:rsid w:val="00E7000F"/>
    <w:rsid w:val="00E717DA"/>
    <w:rsid w:val="00E72C0B"/>
    <w:rsid w:val="00E75FFD"/>
    <w:rsid w:val="00E8320D"/>
    <w:rsid w:val="00EA17C9"/>
    <w:rsid w:val="00EA3F5A"/>
    <w:rsid w:val="00EC2ADA"/>
    <w:rsid w:val="00EC3510"/>
    <w:rsid w:val="00EC4CA2"/>
    <w:rsid w:val="00ED1CBC"/>
    <w:rsid w:val="00EE19FA"/>
    <w:rsid w:val="00EE1CF3"/>
    <w:rsid w:val="00EF25D3"/>
    <w:rsid w:val="00F07645"/>
    <w:rsid w:val="00F106A5"/>
    <w:rsid w:val="00F15DFC"/>
    <w:rsid w:val="00F234AB"/>
    <w:rsid w:val="00F25017"/>
    <w:rsid w:val="00F2547B"/>
    <w:rsid w:val="00F31210"/>
    <w:rsid w:val="00F33831"/>
    <w:rsid w:val="00F358D9"/>
    <w:rsid w:val="00F37F3F"/>
    <w:rsid w:val="00F5336E"/>
    <w:rsid w:val="00F62AC4"/>
    <w:rsid w:val="00F84275"/>
    <w:rsid w:val="00F86FEF"/>
    <w:rsid w:val="00F942E4"/>
    <w:rsid w:val="00FB309E"/>
    <w:rsid w:val="00FB629D"/>
    <w:rsid w:val="00FD5AAF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46EE9"/>
  <w15:docId w15:val="{3B91383F-AE7E-4421-96F1-4DEA8C3A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BC0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0BC0"/>
    <w:pPr>
      <w:tabs>
        <w:tab w:val="center" w:pos="4320"/>
        <w:tab w:val="right" w:pos="8640"/>
      </w:tabs>
    </w:pPr>
    <w:rPr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6818"/>
    <w:rPr>
      <w:rFonts w:ascii="Arial" w:hAnsi="Arial"/>
      <w:sz w:val="24"/>
      <w:lang w:val="ro-RO"/>
    </w:rPr>
  </w:style>
  <w:style w:type="character" w:styleId="PageNumber">
    <w:name w:val="page number"/>
    <w:basedOn w:val="DefaultParagraphFont"/>
    <w:uiPriority w:val="99"/>
    <w:rsid w:val="00850BC0"/>
    <w:rPr>
      <w:rFonts w:cs="Times New Roman"/>
    </w:rPr>
  </w:style>
  <w:style w:type="character" w:styleId="Hyperlink">
    <w:name w:val="Hyperlink"/>
    <w:basedOn w:val="DefaultParagraphFont"/>
    <w:uiPriority w:val="99"/>
    <w:rsid w:val="00850BC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B7F68"/>
    <w:pPr>
      <w:jc w:val="center"/>
    </w:pPr>
    <w:rPr>
      <w:rFonts w:ascii="Helvetica" w:hAnsi="Helvetica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13757"/>
    <w:rPr>
      <w:rFonts w:ascii="Helvetica" w:hAnsi="Helvetica"/>
      <w:b/>
      <w:sz w:val="3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4B7F68"/>
    <w:pPr>
      <w:jc w:val="center"/>
    </w:pPr>
    <w:rPr>
      <w:rFonts w:ascii="Tahoma" w:hAnsi="Tahoma"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13757"/>
    <w:rPr>
      <w:rFonts w:ascii="Tahoma" w:hAnsi="Tahoma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4B7F68"/>
    <w:pPr>
      <w:spacing w:line="360" w:lineRule="auto"/>
      <w:jc w:val="both"/>
    </w:pPr>
    <w:rPr>
      <w:rFonts w:ascii="Tahoma" w:hAnsi="Tahoma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08BF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5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BF"/>
    <w:rPr>
      <w:sz w:val="0"/>
      <w:szCs w:val="0"/>
      <w:lang w:eastAsia="en-US"/>
    </w:rPr>
  </w:style>
  <w:style w:type="table" w:styleId="TableGrid">
    <w:name w:val="Table Grid"/>
    <w:basedOn w:val="TableNormal"/>
    <w:uiPriority w:val="99"/>
    <w:rsid w:val="008071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EC2A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8BF"/>
    <w:rPr>
      <w:rFonts w:ascii="Arial" w:hAnsi="Arial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EC2AD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12C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08BF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A5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9A4C-9697-4A6C-B799-BEDA544E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HOTĂRÂREA NR. 981 - CONS - UNBR CALENDAR ACTIVITATI UNBR SEMESTRUL I 2011</vt:lpstr>
    </vt:vector>
  </TitlesOfParts>
  <Company>Grizli777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HOTĂRÂREA NR. 981 - CONS - UNBR CALENDAR ACTIVITATI UNBR SEMESTRUL I 2011</dc:title>
  <dc:creator>UNBR</dc:creator>
  <cp:lastModifiedBy>Sandu Gherasim</cp:lastModifiedBy>
  <cp:revision>4</cp:revision>
  <cp:lastPrinted>2018-12-14T11:33:00Z</cp:lastPrinted>
  <dcterms:created xsi:type="dcterms:W3CDTF">2018-12-17T07:33:00Z</dcterms:created>
  <dcterms:modified xsi:type="dcterms:W3CDTF">2018-12-17T09:27:00Z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1XA-w8YwaDP3rT0Os3g9t0sp6zSsVhuVgDpyRYN_2VvU</vt:lpwstr>
  </property>
  <property fmtid="{D5CDD505-2E9C-101B-9397-08002B2CF9AE}" pid="4" name="Google.Documents.RevisionId">
    <vt:lpwstr>12309453539565901751</vt:lpwstr>
  </property>
  <property fmtid="{D5CDD505-2E9C-101B-9397-08002B2CF9AE}" pid="5" name="Google.Documents.PreviousRevisionId">
    <vt:lpwstr>11097467748185870427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