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B95D0" w14:textId="77777777" w:rsidR="00B870CC" w:rsidRPr="00792CCF" w:rsidRDefault="00B870CC" w:rsidP="00B870CC">
      <w:pPr>
        <w:spacing w:line="276" w:lineRule="auto"/>
        <w:rPr>
          <w:rFonts w:cs="Arial"/>
          <w:b/>
          <w:sz w:val="28"/>
          <w:szCs w:val="28"/>
        </w:rPr>
      </w:pPr>
      <w:r w:rsidRPr="00792CCF">
        <w:rPr>
          <w:rFonts w:cs="Arial"/>
          <w:b/>
          <w:sz w:val="28"/>
          <w:szCs w:val="28"/>
        </w:rPr>
        <w:t>UNIUNEA NAŢIONALĂ A BAROURILOR DIN ROMÂNIA</w:t>
      </w:r>
    </w:p>
    <w:p w14:paraId="522F2CEB" w14:textId="77777777" w:rsidR="00B870CC" w:rsidRPr="00792CCF" w:rsidRDefault="00B870CC" w:rsidP="00B870CC">
      <w:pPr>
        <w:spacing w:line="276" w:lineRule="auto"/>
        <w:rPr>
          <w:b/>
          <w:sz w:val="28"/>
        </w:rPr>
      </w:pPr>
      <w:r w:rsidRPr="00792CCF">
        <w:rPr>
          <w:b/>
          <w:sz w:val="28"/>
        </w:rPr>
        <w:t>CONGRESUL AVOCAŢILOR</w:t>
      </w:r>
    </w:p>
    <w:p w14:paraId="76DB23D6" w14:textId="77777777" w:rsidR="00B870CC" w:rsidRPr="00792CCF" w:rsidRDefault="00B870CC" w:rsidP="00B870CC">
      <w:pPr>
        <w:spacing w:line="276" w:lineRule="auto"/>
        <w:rPr>
          <w:b/>
          <w:sz w:val="28"/>
        </w:rPr>
      </w:pPr>
      <w:r w:rsidRPr="00792CCF">
        <w:rPr>
          <w:b/>
          <w:sz w:val="28"/>
        </w:rPr>
        <w:t>BUCUREŞTI, 6-7 IUNIE 201</w:t>
      </w:r>
      <w:r w:rsidR="001D4F9E">
        <w:rPr>
          <w:b/>
          <w:sz w:val="28"/>
        </w:rPr>
        <w:t>9</w:t>
      </w:r>
      <w:r w:rsidRPr="00792CCF">
        <w:rPr>
          <w:b/>
        </w:rPr>
        <w:t xml:space="preserve">                                                                                                                                                                                                                                                                                                                                                                                                                                                                                                                                                                                                                                                                                                                                                                                                                                                                                                                                                                                                                                                                                                                                                                                                                                                                                                                                                                                                                                                                                                                                                                                                                                                                                                                                                                                                                                                                                                                                                                                                                                                                                                                                                                                                                                                                                                                                                                                                                                                                                                                                                                                                                                                                                                                                                                                                                                                                                                                                                                                                                                                                                                                                                                                                                                                                                                                                                                                                                                                                                                                                                                                                                                                                                     </w:t>
      </w:r>
    </w:p>
    <w:p w14:paraId="4FFABB3B" w14:textId="036357A4" w:rsidR="00B870CC" w:rsidRDefault="00B870CC" w:rsidP="00B870CC">
      <w:pPr>
        <w:spacing w:line="276" w:lineRule="auto"/>
        <w:jc w:val="center"/>
      </w:pPr>
    </w:p>
    <w:p w14:paraId="1525DC10" w14:textId="77777777" w:rsidR="003720AD" w:rsidRDefault="003720AD" w:rsidP="00B870CC">
      <w:pPr>
        <w:spacing w:line="276" w:lineRule="auto"/>
        <w:jc w:val="center"/>
      </w:pPr>
    </w:p>
    <w:p w14:paraId="60EDB540" w14:textId="77777777" w:rsidR="00B870CC" w:rsidRPr="00792CCF" w:rsidRDefault="00B870CC" w:rsidP="00B870CC">
      <w:pPr>
        <w:spacing w:line="276" w:lineRule="auto"/>
        <w:jc w:val="center"/>
      </w:pPr>
    </w:p>
    <w:p w14:paraId="1A4F4AE5" w14:textId="1F5D85EB" w:rsidR="00B870CC" w:rsidRPr="00792CCF" w:rsidRDefault="00B870CC" w:rsidP="00B870CC">
      <w:pPr>
        <w:spacing w:line="276" w:lineRule="auto"/>
        <w:jc w:val="center"/>
        <w:rPr>
          <w:b/>
          <w:sz w:val="28"/>
        </w:rPr>
      </w:pPr>
      <w:r w:rsidRPr="00792CCF">
        <w:rPr>
          <w:b/>
          <w:sz w:val="28"/>
        </w:rPr>
        <w:t>HOTĂRÂREA NR. 0</w:t>
      </w:r>
      <w:r w:rsidR="00761150">
        <w:rPr>
          <w:b/>
          <w:sz w:val="28"/>
        </w:rPr>
        <w:t>7</w:t>
      </w:r>
    </w:p>
    <w:p w14:paraId="6EF8E338" w14:textId="77777777" w:rsidR="001D4F9E" w:rsidRDefault="00B870CC" w:rsidP="00B870CC">
      <w:pPr>
        <w:spacing w:line="276" w:lineRule="auto"/>
        <w:jc w:val="center"/>
        <w:rPr>
          <w:b/>
        </w:rPr>
      </w:pPr>
      <w:r w:rsidRPr="00792CCF">
        <w:rPr>
          <w:b/>
        </w:rPr>
        <w:t xml:space="preserve">privind </w:t>
      </w:r>
      <w:r w:rsidR="001D4F9E">
        <w:rPr>
          <w:b/>
        </w:rPr>
        <w:t xml:space="preserve">amânarea discutării punctelor de pe ordinea de zi </w:t>
      </w:r>
    </w:p>
    <w:p w14:paraId="5D31C5BE" w14:textId="77777777" w:rsidR="00B870CC" w:rsidRPr="00792CCF" w:rsidRDefault="00484AA2" w:rsidP="00B870CC">
      <w:pPr>
        <w:spacing w:line="276" w:lineRule="auto"/>
        <w:jc w:val="center"/>
      </w:pPr>
      <w:r>
        <w:rPr>
          <w:b/>
        </w:rPr>
        <w:t>cu privire la</w:t>
      </w:r>
      <w:r w:rsidR="001D4F9E">
        <w:rPr>
          <w:b/>
        </w:rPr>
        <w:t xml:space="preserve"> </w:t>
      </w:r>
      <w:r w:rsidR="00B870CC" w:rsidRPr="00792CCF">
        <w:rPr>
          <w:b/>
        </w:rPr>
        <w:t>Cas</w:t>
      </w:r>
      <w:r w:rsidR="001D4F9E">
        <w:rPr>
          <w:b/>
        </w:rPr>
        <w:t>a</w:t>
      </w:r>
      <w:r w:rsidR="00B870CC" w:rsidRPr="00792CCF">
        <w:rPr>
          <w:b/>
        </w:rPr>
        <w:t xml:space="preserve"> de</w:t>
      </w:r>
      <w:r w:rsidR="001D4F9E">
        <w:rPr>
          <w:b/>
        </w:rPr>
        <w:t xml:space="preserve"> </w:t>
      </w:r>
      <w:r w:rsidR="00B870CC" w:rsidRPr="00792CCF">
        <w:rPr>
          <w:b/>
        </w:rPr>
        <w:t xml:space="preserve">Asigurări a </w:t>
      </w:r>
      <w:r w:rsidR="001D4F9E" w:rsidRPr="00792CCF">
        <w:rPr>
          <w:b/>
        </w:rPr>
        <w:t>Avoca</w:t>
      </w:r>
      <w:r w:rsidR="001D4F9E">
        <w:rPr>
          <w:b/>
        </w:rPr>
        <w:t>ț</w:t>
      </w:r>
      <w:r w:rsidR="001D4F9E" w:rsidRPr="00792CCF">
        <w:rPr>
          <w:b/>
        </w:rPr>
        <w:t>ilor</w:t>
      </w:r>
      <w:r w:rsidR="00B870CC" w:rsidRPr="00792CCF">
        <w:rPr>
          <w:b/>
        </w:rPr>
        <w:t xml:space="preserve"> </w:t>
      </w:r>
    </w:p>
    <w:p w14:paraId="597BE12A" w14:textId="77777777" w:rsidR="00B870CC" w:rsidRDefault="00B870CC" w:rsidP="00B870CC">
      <w:pPr>
        <w:spacing w:line="276" w:lineRule="auto"/>
        <w:jc w:val="center"/>
      </w:pPr>
    </w:p>
    <w:p w14:paraId="0079EB9E" w14:textId="77777777" w:rsidR="00B144EC" w:rsidRDefault="00B144EC" w:rsidP="00B870CC">
      <w:pPr>
        <w:spacing w:line="276" w:lineRule="auto"/>
        <w:jc w:val="center"/>
      </w:pPr>
    </w:p>
    <w:p w14:paraId="6050BA54" w14:textId="77777777" w:rsidR="00B870CC" w:rsidRPr="00B144EC" w:rsidRDefault="00B870CC" w:rsidP="00B870CC">
      <w:pPr>
        <w:spacing w:line="276" w:lineRule="auto"/>
        <w:jc w:val="both"/>
        <w:rPr>
          <w:rFonts w:cs="Arial"/>
          <w:i/>
        </w:rPr>
      </w:pPr>
      <w:r w:rsidRPr="00792CCF">
        <w:tab/>
      </w:r>
      <w:r w:rsidRPr="00B144EC">
        <w:rPr>
          <w:rFonts w:cs="Arial"/>
          <w:i/>
        </w:rPr>
        <w:t xml:space="preserve">Congresul </w:t>
      </w:r>
      <w:r w:rsidR="00484AA2" w:rsidRPr="00B144EC">
        <w:rPr>
          <w:rFonts w:cs="Arial"/>
          <w:i/>
        </w:rPr>
        <w:t>Avocatilor</w:t>
      </w:r>
      <w:r w:rsidRPr="00B144EC">
        <w:rPr>
          <w:rFonts w:cs="Arial"/>
          <w:i/>
        </w:rPr>
        <w:t>, întrunit la 6-7 iunie 201</w:t>
      </w:r>
      <w:r w:rsidR="001D4F9E" w:rsidRPr="00B144EC">
        <w:rPr>
          <w:rFonts w:cs="Arial"/>
          <w:i/>
        </w:rPr>
        <w:t>9</w:t>
      </w:r>
      <w:r w:rsidRPr="00B144EC">
        <w:rPr>
          <w:rFonts w:cs="Arial"/>
          <w:i/>
        </w:rPr>
        <w:t xml:space="preserve"> în </w:t>
      </w:r>
      <w:r w:rsidR="00484AA2" w:rsidRPr="00B144EC">
        <w:rPr>
          <w:rFonts w:cs="Arial"/>
          <w:i/>
        </w:rPr>
        <w:t>București</w:t>
      </w:r>
      <w:r w:rsidRPr="00B144EC">
        <w:rPr>
          <w:rFonts w:cs="Arial"/>
          <w:i/>
        </w:rPr>
        <w:t xml:space="preserve">, constituit în conformitate cu </w:t>
      </w:r>
      <w:r w:rsidR="00BA2C48" w:rsidRPr="00B144EC">
        <w:rPr>
          <w:rFonts w:cs="Arial"/>
          <w:i/>
        </w:rPr>
        <w:t>dispozițiile</w:t>
      </w:r>
      <w:r w:rsidRPr="00B144EC">
        <w:rPr>
          <w:rFonts w:cs="Arial"/>
          <w:i/>
        </w:rPr>
        <w:t xml:space="preserve"> art. 6</w:t>
      </w:r>
      <w:r w:rsidR="001D4F9E" w:rsidRPr="00B144EC">
        <w:rPr>
          <w:rFonts w:cs="Arial"/>
          <w:i/>
        </w:rPr>
        <w:t>1</w:t>
      </w:r>
      <w:r w:rsidRPr="00B144EC">
        <w:rPr>
          <w:rFonts w:cs="Arial"/>
          <w:i/>
        </w:rPr>
        <w:t xml:space="preserve"> alin. (1) din Legea nr. 51/1995 pentru organizarea </w:t>
      </w:r>
      <w:r w:rsidR="002B1730" w:rsidRPr="00B144EC">
        <w:rPr>
          <w:rFonts w:cs="Arial"/>
          <w:i/>
        </w:rPr>
        <w:t>și</w:t>
      </w:r>
      <w:r w:rsidRPr="00B144EC">
        <w:rPr>
          <w:rFonts w:cs="Arial"/>
          <w:i/>
        </w:rPr>
        <w:t xml:space="preserve"> exercitarea profesiei de avocat, republicată, cu modificările </w:t>
      </w:r>
      <w:r w:rsidR="002B1730" w:rsidRPr="00B144EC">
        <w:rPr>
          <w:rFonts w:cs="Arial"/>
          <w:i/>
        </w:rPr>
        <w:t>și</w:t>
      </w:r>
      <w:r w:rsidRPr="00B144EC">
        <w:rPr>
          <w:rFonts w:cs="Arial"/>
          <w:i/>
        </w:rPr>
        <w:t xml:space="preserve"> completările ulterioare,</w:t>
      </w:r>
    </w:p>
    <w:p w14:paraId="14090F9F" w14:textId="77777777" w:rsidR="00B870CC" w:rsidRPr="00B144EC" w:rsidRDefault="00B870CC" w:rsidP="00B870CC">
      <w:pPr>
        <w:spacing w:line="276" w:lineRule="auto"/>
        <w:jc w:val="both"/>
        <w:rPr>
          <w:rFonts w:cs="Arial"/>
          <w:i/>
        </w:rPr>
      </w:pPr>
      <w:r w:rsidRPr="00B144EC">
        <w:rPr>
          <w:rFonts w:cs="Arial"/>
          <w:i/>
        </w:rPr>
        <w:tab/>
        <w:t xml:space="preserve">Văzând </w:t>
      </w:r>
      <w:r w:rsidR="002263FB" w:rsidRPr="00B144EC">
        <w:rPr>
          <w:rFonts w:cs="Arial"/>
          <w:i/>
        </w:rPr>
        <w:t>dispozițiile</w:t>
      </w:r>
      <w:r w:rsidRPr="00B144EC">
        <w:rPr>
          <w:rFonts w:cs="Arial"/>
          <w:i/>
        </w:rPr>
        <w:t xml:space="preserve"> art. 64 alin. (1) lit. </w:t>
      </w:r>
      <w:r w:rsidR="00BA2C48" w:rsidRPr="00B144EC">
        <w:rPr>
          <w:rFonts w:cs="Arial"/>
          <w:i/>
        </w:rPr>
        <w:t>h</w:t>
      </w:r>
      <w:r w:rsidRPr="00B144EC">
        <w:rPr>
          <w:rFonts w:cs="Arial"/>
          <w:i/>
        </w:rPr>
        <w:t xml:space="preserve">) din Legea nr. 51/1995 pentru organizarea </w:t>
      </w:r>
      <w:r w:rsidR="002B1730" w:rsidRPr="00B144EC">
        <w:rPr>
          <w:rFonts w:cs="Arial"/>
          <w:i/>
        </w:rPr>
        <w:t>și</w:t>
      </w:r>
      <w:r w:rsidRPr="00B144EC">
        <w:rPr>
          <w:rFonts w:cs="Arial"/>
          <w:i/>
        </w:rPr>
        <w:t xml:space="preserve"> exercitarea profesiei de avocat, cu modificările </w:t>
      </w:r>
      <w:r w:rsidR="002B1730" w:rsidRPr="00B144EC">
        <w:rPr>
          <w:rFonts w:cs="Arial"/>
          <w:i/>
        </w:rPr>
        <w:t>și</w:t>
      </w:r>
      <w:r w:rsidRPr="00B144EC">
        <w:rPr>
          <w:rFonts w:cs="Arial"/>
          <w:i/>
        </w:rPr>
        <w:t xml:space="preserve"> completările ulterioare,</w:t>
      </w:r>
    </w:p>
    <w:p w14:paraId="3AA9034E" w14:textId="77777777" w:rsidR="00B3159B" w:rsidRPr="00B144EC" w:rsidRDefault="00B3159B" w:rsidP="00224210">
      <w:pPr>
        <w:spacing w:line="276" w:lineRule="auto"/>
        <w:ind w:firstLine="720"/>
        <w:jc w:val="both"/>
        <w:rPr>
          <w:rFonts w:cs="Arial"/>
          <w:i/>
        </w:rPr>
      </w:pPr>
      <w:r w:rsidRPr="00B144EC">
        <w:rPr>
          <w:rFonts w:cs="Arial"/>
          <w:i/>
        </w:rPr>
        <w:t xml:space="preserve">Având în vedere Hotărârea Congresului avocaților nr. 4/20-21 aprilie 2018 prin care </w:t>
      </w:r>
      <w:r w:rsidR="00C0546C" w:rsidRPr="00B144EC">
        <w:rPr>
          <w:rFonts w:cs="Arial"/>
          <w:i/>
        </w:rPr>
        <w:t>s-a</w:t>
      </w:r>
      <w:r w:rsidR="00224210" w:rsidRPr="00B144EC">
        <w:rPr>
          <w:rFonts w:cs="Arial"/>
          <w:i/>
        </w:rPr>
        <w:t>u</w:t>
      </w:r>
      <w:r w:rsidR="00C0546C" w:rsidRPr="00B144EC">
        <w:rPr>
          <w:rFonts w:cs="Arial"/>
          <w:i/>
        </w:rPr>
        <w:t xml:space="preserve"> amânat </w:t>
      </w:r>
      <w:r w:rsidR="00224210" w:rsidRPr="00B144EC">
        <w:rPr>
          <w:rFonts w:cs="Arial"/>
          <w:i/>
        </w:rPr>
        <w:t xml:space="preserve">punctele de pe ordinea de zi privind execuția bugetară a Casei de Asigurări a Avocaților (în continuare, CAA) pe anul 2017 și proiectul de buget pe anul 2018 și </w:t>
      </w:r>
      <w:r w:rsidRPr="00B144EC">
        <w:rPr>
          <w:rFonts w:cs="Arial"/>
          <w:i/>
        </w:rPr>
        <w:t xml:space="preserve">s-a mandatat Consiliul UNBR, prin Grupul de lucru pentru coordonarea activității </w:t>
      </w:r>
      <w:r w:rsidR="00224210" w:rsidRPr="00B144EC">
        <w:rPr>
          <w:rFonts w:cs="Arial"/>
          <w:i/>
        </w:rPr>
        <w:t>CAA</w:t>
      </w:r>
      <w:r w:rsidRPr="00B144EC">
        <w:rPr>
          <w:rFonts w:cs="Arial"/>
          <w:i/>
        </w:rPr>
        <w:t xml:space="preserve">, constituit prin Hotărârea Consiliului </w:t>
      </w:r>
      <w:r w:rsidR="0009080D">
        <w:rPr>
          <w:rFonts w:cs="Arial"/>
          <w:i/>
        </w:rPr>
        <w:t xml:space="preserve">Uniunii Naționale a Barourilor din România (în continuare, </w:t>
      </w:r>
      <w:r w:rsidR="002B1730">
        <w:rPr>
          <w:rFonts w:cs="Arial"/>
          <w:i/>
        </w:rPr>
        <w:t>UNBR</w:t>
      </w:r>
      <w:r w:rsidR="0009080D">
        <w:rPr>
          <w:rFonts w:cs="Arial"/>
          <w:i/>
        </w:rPr>
        <w:t>)</w:t>
      </w:r>
      <w:r w:rsidRPr="00B144EC">
        <w:rPr>
          <w:rFonts w:cs="Arial"/>
          <w:i/>
        </w:rPr>
        <w:t xml:space="preserve"> nr. 14</w:t>
      </w:r>
      <w:r w:rsidR="00AB74E0" w:rsidRPr="00B144EC">
        <w:rPr>
          <w:rFonts w:cs="Arial"/>
          <w:i/>
        </w:rPr>
        <w:t>1</w:t>
      </w:r>
      <w:r w:rsidRPr="00B144EC">
        <w:rPr>
          <w:rFonts w:cs="Arial"/>
          <w:i/>
        </w:rPr>
        <w:t xml:space="preserve">/27.07.2016, să ia măsurile necesare pentru contractarea unui audit la </w:t>
      </w:r>
      <w:r w:rsidR="002B1730">
        <w:rPr>
          <w:rFonts w:cs="Arial"/>
          <w:i/>
        </w:rPr>
        <w:t>CAA</w:t>
      </w:r>
      <w:r w:rsidRPr="00B144EC">
        <w:rPr>
          <w:rFonts w:cs="Arial"/>
          <w:i/>
        </w:rPr>
        <w:t xml:space="preserve">, care va avea ca obiectiv general verificarea legalității modului în care au fost înregistrate și reflectate în contabilitatea </w:t>
      </w:r>
      <w:r w:rsidR="002B1730">
        <w:rPr>
          <w:rFonts w:cs="Arial"/>
          <w:i/>
        </w:rPr>
        <w:t>CAA</w:t>
      </w:r>
      <w:r w:rsidRPr="00B144EC">
        <w:rPr>
          <w:rFonts w:cs="Arial"/>
          <w:i/>
        </w:rPr>
        <w:t xml:space="preserve"> elementele de activ și pasiv, precum și modalitatea de gestionare a patrimoniului </w:t>
      </w:r>
      <w:r w:rsidR="002B1730">
        <w:rPr>
          <w:rFonts w:cs="Arial"/>
          <w:i/>
        </w:rPr>
        <w:t>CAA</w:t>
      </w:r>
      <w:r w:rsidRPr="00B144EC">
        <w:rPr>
          <w:rFonts w:cs="Arial"/>
          <w:i/>
        </w:rPr>
        <w:t xml:space="preserve">, de la data preluării mandatului de către actualul Consiliu de administrație al </w:t>
      </w:r>
      <w:r w:rsidR="002B1730">
        <w:rPr>
          <w:rFonts w:cs="Arial"/>
          <w:i/>
        </w:rPr>
        <w:t>CAA</w:t>
      </w:r>
      <w:r w:rsidRPr="00B144EC">
        <w:rPr>
          <w:rFonts w:cs="Arial"/>
          <w:i/>
        </w:rPr>
        <w:t xml:space="preserve"> până la zi, precum și anterior preluării mandatului pentru o perioada de 3 ani.</w:t>
      </w:r>
    </w:p>
    <w:p w14:paraId="00F09830" w14:textId="77777777" w:rsidR="00B3159B" w:rsidRPr="00B144EC" w:rsidRDefault="00B3159B" w:rsidP="00B3159B">
      <w:pPr>
        <w:spacing w:line="276" w:lineRule="auto"/>
        <w:ind w:firstLine="720"/>
        <w:jc w:val="both"/>
        <w:rPr>
          <w:rFonts w:cs="Arial"/>
          <w:i/>
        </w:rPr>
      </w:pPr>
      <w:r w:rsidRPr="00B144EC">
        <w:rPr>
          <w:rFonts w:cs="Arial"/>
          <w:i/>
        </w:rPr>
        <w:t xml:space="preserve">Ținând cont de aprobarea de către Consiliul UNBR, în ședința din 07.12.2018, a încheierii </w:t>
      </w:r>
      <w:r w:rsidR="00C0546C" w:rsidRPr="00B144EC">
        <w:rPr>
          <w:rFonts w:cs="Arial"/>
          <w:i/>
        </w:rPr>
        <w:t xml:space="preserve">contractului de efectuare a auditului cu </w:t>
      </w:r>
      <w:r w:rsidR="002B1730" w:rsidRPr="002B1730">
        <w:rPr>
          <w:rFonts w:cs="Arial"/>
          <w:i/>
        </w:rPr>
        <w:t>KPMG Romania S.R.L.</w:t>
      </w:r>
      <w:r w:rsidR="00C0546C" w:rsidRPr="00B144EC">
        <w:rPr>
          <w:rFonts w:cs="Arial"/>
          <w:i/>
        </w:rPr>
        <w:t xml:space="preserve">, în condițiile prezentate de grupul de lucru și faptul că raportul de audit a fost comunicat către </w:t>
      </w:r>
      <w:r w:rsidR="002B1730">
        <w:rPr>
          <w:rFonts w:cs="Arial"/>
          <w:i/>
        </w:rPr>
        <w:t>CAA</w:t>
      </w:r>
      <w:r w:rsidR="00C0546C" w:rsidRPr="00B144EC">
        <w:rPr>
          <w:rFonts w:cs="Arial"/>
          <w:i/>
        </w:rPr>
        <w:t>, prin email, în data de 29 mai 2019, fără a fi însușit prin semnătură,</w:t>
      </w:r>
    </w:p>
    <w:p w14:paraId="290B1C8A" w14:textId="77777777" w:rsidR="00B3159B" w:rsidRPr="00B144EC" w:rsidRDefault="00C0546C" w:rsidP="00B3159B">
      <w:pPr>
        <w:spacing w:line="276" w:lineRule="auto"/>
        <w:ind w:firstLine="720"/>
        <w:jc w:val="both"/>
        <w:rPr>
          <w:rFonts w:cs="Arial"/>
          <w:i/>
        </w:rPr>
      </w:pPr>
      <w:r w:rsidRPr="00B144EC">
        <w:rPr>
          <w:rFonts w:cs="Arial"/>
          <w:i/>
        </w:rPr>
        <w:t xml:space="preserve">Luând în considerare faptul că </w:t>
      </w:r>
      <w:r w:rsidR="002B1730">
        <w:rPr>
          <w:rFonts w:cs="Arial"/>
          <w:i/>
        </w:rPr>
        <w:t>CAA</w:t>
      </w:r>
      <w:r w:rsidRPr="00B144EC">
        <w:rPr>
          <w:rFonts w:cs="Arial"/>
          <w:i/>
        </w:rPr>
        <w:t xml:space="preserve"> a solicitat expres ca raportul să nu fie supus dezbaterii fără punctul de vedere al </w:t>
      </w:r>
      <w:r w:rsidR="002B1730">
        <w:rPr>
          <w:rFonts w:cs="Arial"/>
          <w:i/>
        </w:rPr>
        <w:t>CAA</w:t>
      </w:r>
      <w:r w:rsidR="00224210" w:rsidRPr="00B144EC">
        <w:rPr>
          <w:rFonts w:cs="Arial"/>
          <w:i/>
        </w:rPr>
        <w:t>,</w:t>
      </w:r>
    </w:p>
    <w:p w14:paraId="2A52AF54" w14:textId="32E113EC" w:rsidR="00224210" w:rsidRPr="00B144EC" w:rsidRDefault="00224210" w:rsidP="00B3159B">
      <w:pPr>
        <w:spacing w:line="276" w:lineRule="auto"/>
        <w:ind w:firstLine="720"/>
        <w:jc w:val="both"/>
        <w:rPr>
          <w:rFonts w:cs="Arial"/>
          <w:i/>
        </w:rPr>
      </w:pPr>
      <w:r w:rsidRPr="00B144EC">
        <w:rPr>
          <w:rFonts w:cs="Arial"/>
          <w:i/>
        </w:rPr>
        <w:t xml:space="preserve">Având în vedere </w:t>
      </w:r>
      <w:bookmarkStart w:id="0" w:name="_Hlk11143723"/>
      <w:r w:rsidR="009B5BE8">
        <w:rPr>
          <w:rFonts w:cs="Arial"/>
          <w:i/>
        </w:rPr>
        <w:t xml:space="preserve">Hotărârea </w:t>
      </w:r>
      <w:r w:rsidR="008A680A">
        <w:rPr>
          <w:rFonts w:cs="Arial"/>
          <w:i/>
        </w:rPr>
        <w:t>C</w:t>
      </w:r>
      <w:r w:rsidR="009B5BE8">
        <w:rPr>
          <w:rFonts w:cs="Arial"/>
          <w:i/>
        </w:rPr>
        <w:t xml:space="preserve">ongresului avocaților nr. 6/06-07 iunie 2019 </w:t>
      </w:r>
      <w:bookmarkEnd w:id="0"/>
      <w:r w:rsidR="009B5BE8">
        <w:rPr>
          <w:rFonts w:cs="Arial"/>
          <w:i/>
        </w:rPr>
        <w:t xml:space="preserve">privind </w:t>
      </w:r>
      <w:r w:rsidR="009B5BE8" w:rsidRPr="009B5BE8">
        <w:rPr>
          <w:rFonts w:cs="Arial"/>
          <w:i/>
        </w:rPr>
        <w:t>alegerea Consiliului Uniunii Naționale a Barourilor din România</w:t>
      </w:r>
      <w:r w:rsidR="009B5BE8">
        <w:rPr>
          <w:rFonts w:cs="Arial"/>
          <w:i/>
        </w:rPr>
        <w:t xml:space="preserve"> și dezbaterile din Congresul avocaților privind necesitatea convocării ulterioare în mod special a congresului</w:t>
      </w:r>
    </w:p>
    <w:p w14:paraId="411CFCA6" w14:textId="77777777" w:rsidR="00B870CC" w:rsidRPr="00B144EC" w:rsidRDefault="00B870CC" w:rsidP="00484AA2">
      <w:pPr>
        <w:spacing w:line="276" w:lineRule="auto"/>
        <w:jc w:val="both"/>
        <w:rPr>
          <w:rFonts w:cs="Arial"/>
          <w:b/>
        </w:rPr>
      </w:pPr>
      <w:r w:rsidRPr="00B144EC">
        <w:rPr>
          <w:rFonts w:cs="Arial"/>
          <w:i/>
        </w:rPr>
        <w:tab/>
      </w:r>
    </w:p>
    <w:p w14:paraId="1015474F" w14:textId="77777777" w:rsidR="00B870CC" w:rsidRPr="00B144EC" w:rsidRDefault="00B870CC" w:rsidP="00B870CC">
      <w:pPr>
        <w:spacing w:line="276" w:lineRule="auto"/>
        <w:jc w:val="center"/>
        <w:rPr>
          <w:rFonts w:cs="Arial"/>
          <w:b/>
        </w:rPr>
      </w:pPr>
      <w:r w:rsidRPr="00B144EC">
        <w:rPr>
          <w:rFonts w:cs="Arial"/>
          <w:b/>
        </w:rPr>
        <w:t>HOTĂRĂŞTE:</w:t>
      </w:r>
    </w:p>
    <w:p w14:paraId="1B5D5926" w14:textId="77777777" w:rsidR="00B870CC" w:rsidRPr="00B144EC" w:rsidRDefault="00B870CC" w:rsidP="00B870CC">
      <w:pPr>
        <w:spacing w:line="276" w:lineRule="auto"/>
        <w:jc w:val="center"/>
        <w:rPr>
          <w:rFonts w:cs="Arial"/>
          <w:b/>
        </w:rPr>
      </w:pPr>
    </w:p>
    <w:p w14:paraId="6731CA2A" w14:textId="77777777" w:rsidR="00B144EC" w:rsidRDefault="00B870CC" w:rsidP="002263FB">
      <w:pPr>
        <w:spacing w:line="276" w:lineRule="auto"/>
        <w:jc w:val="both"/>
        <w:rPr>
          <w:rFonts w:cs="Arial"/>
        </w:rPr>
      </w:pPr>
      <w:r w:rsidRPr="00B144EC">
        <w:rPr>
          <w:rFonts w:cs="Arial"/>
          <w:b/>
        </w:rPr>
        <w:tab/>
        <w:t xml:space="preserve">Art. 1. </w:t>
      </w:r>
      <w:r w:rsidRPr="00B144EC">
        <w:rPr>
          <w:rFonts w:cs="Arial"/>
        </w:rPr>
        <w:t xml:space="preserve">– </w:t>
      </w:r>
      <w:r w:rsidR="007D3E80" w:rsidRPr="00B144EC">
        <w:rPr>
          <w:rFonts w:cs="Arial"/>
        </w:rPr>
        <w:t xml:space="preserve">(1) </w:t>
      </w:r>
      <w:r w:rsidRPr="00B144EC">
        <w:rPr>
          <w:rFonts w:cs="Arial"/>
        </w:rPr>
        <w:t xml:space="preserve">Se </w:t>
      </w:r>
      <w:r w:rsidR="007D3E80" w:rsidRPr="00B144EC">
        <w:rPr>
          <w:rFonts w:cs="Arial"/>
        </w:rPr>
        <w:t>amână discutarea punctelor 2, 4, 6 și 11 de pe ordinea de zi a Congresului avocaților 2019, astfel cum figurează în Anunțul de convocare a Congresului din 23.04.2019.</w:t>
      </w:r>
    </w:p>
    <w:p w14:paraId="7C259268" w14:textId="77777777" w:rsidR="007D3E80" w:rsidRPr="00B144EC" w:rsidRDefault="007D3E80" w:rsidP="00B870CC">
      <w:pPr>
        <w:spacing w:line="276" w:lineRule="auto"/>
        <w:jc w:val="both"/>
        <w:rPr>
          <w:rFonts w:cs="Arial"/>
        </w:rPr>
      </w:pPr>
      <w:r w:rsidRPr="00B144EC">
        <w:rPr>
          <w:rFonts w:cs="Arial"/>
        </w:rPr>
        <w:lastRenderedPageBreak/>
        <w:tab/>
        <w:t xml:space="preserve">(2) CAA va remite punctul de vedere cu privire la raportul de audit însușit prin semnătură de reprezentantul </w:t>
      </w:r>
      <w:r w:rsidR="002B1730" w:rsidRPr="002B1730">
        <w:rPr>
          <w:rFonts w:cs="Arial"/>
        </w:rPr>
        <w:t>KPMG Romania S.R.L.</w:t>
      </w:r>
      <w:r w:rsidRPr="00B144EC">
        <w:rPr>
          <w:rFonts w:cs="Arial"/>
        </w:rPr>
        <w:t xml:space="preserve">, urmând </w:t>
      </w:r>
      <w:r w:rsidR="00AB74E0" w:rsidRPr="00B144EC">
        <w:rPr>
          <w:rFonts w:cs="Arial"/>
        </w:rPr>
        <w:t xml:space="preserve">ca ambele să fie comunicate către barouri și filialele </w:t>
      </w:r>
      <w:r w:rsidR="002B1730">
        <w:rPr>
          <w:rFonts w:cs="Arial"/>
        </w:rPr>
        <w:t>CAA</w:t>
      </w:r>
      <w:r w:rsidR="0009080D">
        <w:rPr>
          <w:rFonts w:cs="Arial"/>
        </w:rPr>
        <w:t>,</w:t>
      </w:r>
      <w:r w:rsidR="00AB74E0" w:rsidRPr="00B144EC">
        <w:rPr>
          <w:rFonts w:cs="Arial"/>
        </w:rPr>
        <w:t xml:space="preserve"> până la data de 01 septembrie 2019</w:t>
      </w:r>
      <w:r w:rsidR="00EF063B" w:rsidRPr="00B144EC">
        <w:rPr>
          <w:rFonts w:cs="Arial"/>
        </w:rPr>
        <w:t>, care vor înainta la UNBR puncte de vedere</w:t>
      </w:r>
      <w:r w:rsidR="0009080D">
        <w:rPr>
          <w:rFonts w:cs="Arial"/>
        </w:rPr>
        <w:t>,</w:t>
      </w:r>
      <w:r w:rsidR="00EF063B" w:rsidRPr="00B144EC">
        <w:rPr>
          <w:rFonts w:cs="Arial"/>
        </w:rPr>
        <w:t xml:space="preserve"> până cel mai târziu la 15 septembrie 2019</w:t>
      </w:r>
      <w:r w:rsidR="00AB74E0" w:rsidRPr="00B144EC">
        <w:rPr>
          <w:rFonts w:cs="Arial"/>
        </w:rPr>
        <w:t>.</w:t>
      </w:r>
    </w:p>
    <w:p w14:paraId="486EA83A" w14:textId="1B9693D7" w:rsidR="00EF063B" w:rsidRPr="00B144EC" w:rsidRDefault="00AB74E0" w:rsidP="00B870CC">
      <w:pPr>
        <w:spacing w:line="276" w:lineRule="auto"/>
        <w:jc w:val="both"/>
        <w:rPr>
          <w:rFonts w:cs="Arial"/>
        </w:rPr>
      </w:pPr>
      <w:r w:rsidRPr="00B144EC">
        <w:rPr>
          <w:rFonts w:cs="Arial"/>
        </w:rPr>
        <w:tab/>
        <w:t>(3) Grupul de lucru al Consiliului UNBR pentru coordonarea activității CAA, în componența rezultată în urma definitivării procesului electiv al noului Consiliu UNBR va prezenta propriul raport cu privire la activitatea sa</w:t>
      </w:r>
      <w:bookmarkStart w:id="1" w:name="_GoBack"/>
      <w:bookmarkEnd w:id="1"/>
      <w:r w:rsidR="00EF063B" w:rsidRPr="00B144EC">
        <w:rPr>
          <w:rFonts w:cs="Arial"/>
        </w:rPr>
        <w:t>.</w:t>
      </w:r>
    </w:p>
    <w:p w14:paraId="58388A11" w14:textId="77777777" w:rsidR="00B144EC" w:rsidRPr="00B144EC" w:rsidRDefault="00B144EC" w:rsidP="00B870CC">
      <w:pPr>
        <w:spacing w:line="276" w:lineRule="auto"/>
        <w:jc w:val="both"/>
        <w:rPr>
          <w:rFonts w:cs="Arial"/>
        </w:rPr>
      </w:pPr>
    </w:p>
    <w:p w14:paraId="33FE83D6" w14:textId="0E43F6CC" w:rsidR="00046F29" w:rsidRDefault="00EF063B" w:rsidP="008A680A">
      <w:pPr>
        <w:spacing w:line="276" w:lineRule="auto"/>
        <w:jc w:val="both"/>
        <w:rPr>
          <w:rFonts w:cs="Arial"/>
        </w:rPr>
      </w:pPr>
      <w:r w:rsidRPr="00B144EC">
        <w:rPr>
          <w:rFonts w:cs="Arial"/>
        </w:rPr>
        <w:tab/>
      </w:r>
      <w:r w:rsidRPr="00B144EC">
        <w:rPr>
          <w:rFonts w:cs="Arial"/>
          <w:b/>
        </w:rPr>
        <w:t xml:space="preserve">Art. 2. </w:t>
      </w:r>
      <w:r w:rsidRPr="00B144EC">
        <w:rPr>
          <w:rFonts w:cs="Arial"/>
        </w:rPr>
        <w:t xml:space="preserve">– (1) </w:t>
      </w:r>
      <w:r w:rsidR="009B5BE8">
        <w:rPr>
          <w:rFonts w:cs="Arial"/>
        </w:rPr>
        <w:t>Congresul avocaților se reunește</w:t>
      </w:r>
      <w:r w:rsidR="008A680A">
        <w:rPr>
          <w:rFonts w:cs="Arial"/>
        </w:rPr>
        <w:t>,</w:t>
      </w:r>
      <w:r w:rsidR="009B5BE8">
        <w:rPr>
          <w:rFonts w:cs="Arial"/>
        </w:rPr>
        <w:t xml:space="preserve"> </w:t>
      </w:r>
      <w:r w:rsidR="008A680A">
        <w:rPr>
          <w:rFonts w:cs="Arial"/>
        </w:rPr>
        <w:t xml:space="preserve">în data de </w:t>
      </w:r>
      <w:r w:rsidR="008A680A" w:rsidRPr="00B144EC">
        <w:rPr>
          <w:rFonts w:cs="Arial"/>
        </w:rPr>
        <w:t>05 octombrie 2019</w:t>
      </w:r>
      <w:r w:rsidR="008A680A">
        <w:rPr>
          <w:rFonts w:cs="Arial"/>
        </w:rPr>
        <w:t>,</w:t>
      </w:r>
      <w:r w:rsidR="008A680A" w:rsidRPr="00B144EC">
        <w:rPr>
          <w:rFonts w:cs="Arial"/>
        </w:rPr>
        <w:t xml:space="preserve"> </w:t>
      </w:r>
      <w:r w:rsidR="009B5BE8">
        <w:rPr>
          <w:rFonts w:cs="Arial"/>
        </w:rPr>
        <w:t>în aceeași compunere</w:t>
      </w:r>
      <w:r w:rsidR="008A680A">
        <w:rPr>
          <w:rFonts w:cs="Arial"/>
        </w:rPr>
        <w:t xml:space="preserve">, fiind constituit din membrii de drept ai Congresului, potrivit </w:t>
      </w:r>
      <w:r w:rsidR="008A680A" w:rsidRPr="008A680A">
        <w:rPr>
          <w:rFonts w:cs="Arial"/>
        </w:rPr>
        <w:t>Hotărâr</w:t>
      </w:r>
      <w:r w:rsidR="008A680A">
        <w:rPr>
          <w:rFonts w:cs="Arial"/>
        </w:rPr>
        <w:t>ii</w:t>
      </w:r>
      <w:r w:rsidR="008A680A" w:rsidRPr="008A680A">
        <w:rPr>
          <w:rFonts w:cs="Arial"/>
        </w:rPr>
        <w:t xml:space="preserve"> Congresului avocaților nr. 6/06-07 iunie 2019</w:t>
      </w:r>
      <w:r w:rsidR="008A680A">
        <w:rPr>
          <w:rFonts w:cs="Arial"/>
        </w:rPr>
        <w:t>, și din delegați ai Congresului, desemnați de adunările generale ale barourilor pentru Congresul avocaților din 06-07 iunie 2019.</w:t>
      </w:r>
    </w:p>
    <w:p w14:paraId="46147013" w14:textId="211C0724" w:rsidR="00EF063B" w:rsidRPr="00B144EC" w:rsidRDefault="00EF063B" w:rsidP="00EF063B">
      <w:pPr>
        <w:spacing w:line="276" w:lineRule="auto"/>
        <w:ind w:firstLine="720"/>
        <w:jc w:val="both"/>
        <w:rPr>
          <w:rFonts w:cs="Arial"/>
        </w:rPr>
      </w:pPr>
      <w:r w:rsidRPr="00B144EC">
        <w:rPr>
          <w:rFonts w:cs="Arial"/>
        </w:rPr>
        <w:t xml:space="preserve">(2) Congresul avocaților va </w:t>
      </w:r>
      <w:r w:rsidR="00B144EC">
        <w:rPr>
          <w:rFonts w:cs="Arial"/>
        </w:rPr>
        <w:t xml:space="preserve">avea </w:t>
      </w:r>
      <w:r w:rsidRPr="00B144EC">
        <w:rPr>
          <w:rFonts w:cs="Arial"/>
        </w:rPr>
        <w:t xml:space="preserve">pe ordinea de zi discutarea și analizarea punctelor de pe ordinea de zi privind activitatea </w:t>
      </w:r>
      <w:r w:rsidR="002B1730">
        <w:rPr>
          <w:rFonts w:cs="Arial"/>
        </w:rPr>
        <w:t>CAA</w:t>
      </w:r>
      <w:r w:rsidRPr="00B144EC">
        <w:rPr>
          <w:rFonts w:cs="Arial"/>
        </w:rPr>
        <w:t>.</w:t>
      </w:r>
    </w:p>
    <w:p w14:paraId="191C5FBF" w14:textId="77777777" w:rsidR="00AB74E0" w:rsidRPr="00B144EC" w:rsidRDefault="00AB74E0" w:rsidP="00B870CC">
      <w:pPr>
        <w:spacing w:line="276" w:lineRule="auto"/>
        <w:jc w:val="both"/>
        <w:rPr>
          <w:rFonts w:cs="Arial"/>
        </w:rPr>
      </w:pPr>
    </w:p>
    <w:p w14:paraId="7091E9DE" w14:textId="77777777" w:rsidR="00B870CC" w:rsidRDefault="00B870CC" w:rsidP="00B870CC">
      <w:pPr>
        <w:spacing w:line="276" w:lineRule="auto"/>
        <w:jc w:val="both"/>
        <w:rPr>
          <w:rFonts w:cs="Arial"/>
        </w:rPr>
      </w:pPr>
      <w:r w:rsidRPr="00B144EC">
        <w:rPr>
          <w:rFonts w:cs="Arial"/>
          <w:b/>
        </w:rPr>
        <w:tab/>
        <w:t xml:space="preserve">Art. </w:t>
      </w:r>
      <w:r w:rsidR="00484AA2" w:rsidRPr="00B144EC">
        <w:rPr>
          <w:rFonts w:cs="Arial"/>
          <w:b/>
        </w:rPr>
        <w:t>3</w:t>
      </w:r>
      <w:r w:rsidRPr="00B144EC">
        <w:rPr>
          <w:rFonts w:cs="Arial"/>
          <w:b/>
        </w:rPr>
        <w:t xml:space="preserve">. </w:t>
      </w:r>
      <w:r w:rsidRPr="00B144EC">
        <w:rPr>
          <w:rFonts w:cs="Arial"/>
        </w:rPr>
        <w:t xml:space="preserve">– Prezenta Hotărâre se </w:t>
      </w:r>
      <w:r w:rsidR="0009080D" w:rsidRPr="00B144EC">
        <w:rPr>
          <w:rFonts w:cs="Arial"/>
        </w:rPr>
        <w:t>afișează</w:t>
      </w:r>
      <w:r w:rsidRPr="00B144EC">
        <w:rPr>
          <w:rFonts w:cs="Arial"/>
        </w:rPr>
        <w:t xml:space="preserve"> pe pagina web a Uniunii </w:t>
      </w:r>
      <w:r w:rsidR="0009080D" w:rsidRPr="00B144EC">
        <w:rPr>
          <w:rFonts w:cs="Arial"/>
        </w:rPr>
        <w:t>Naționale</w:t>
      </w:r>
      <w:r w:rsidRPr="00B144EC">
        <w:rPr>
          <w:rFonts w:cs="Arial"/>
        </w:rPr>
        <w:t xml:space="preserve"> a Barourilor din România (</w:t>
      </w:r>
      <w:hyperlink r:id="rId7" w:history="1">
        <w:r w:rsidRPr="00B144EC">
          <w:rPr>
            <w:rStyle w:val="Hyperlink"/>
            <w:rFonts w:cs="Arial"/>
            <w:color w:val="auto"/>
          </w:rPr>
          <w:t>www.unbr.ro</w:t>
        </w:r>
      </w:hyperlink>
      <w:r w:rsidRPr="00B144EC">
        <w:rPr>
          <w:rFonts w:cs="Arial"/>
        </w:rPr>
        <w:t xml:space="preserve">) </w:t>
      </w:r>
      <w:r w:rsidR="003B6D53" w:rsidRPr="00B144EC">
        <w:rPr>
          <w:rFonts w:cs="Arial"/>
        </w:rPr>
        <w:t>și</w:t>
      </w:r>
      <w:r w:rsidRPr="00B144EC">
        <w:rPr>
          <w:rFonts w:cs="Arial"/>
        </w:rPr>
        <w:t xml:space="preserve"> a Casei de Asigurări a </w:t>
      </w:r>
      <w:r w:rsidR="0009080D" w:rsidRPr="00B144EC">
        <w:rPr>
          <w:rFonts w:cs="Arial"/>
        </w:rPr>
        <w:t>Avocatilor</w:t>
      </w:r>
      <w:r w:rsidRPr="00B144EC">
        <w:rPr>
          <w:rFonts w:cs="Arial"/>
        </w:rPr>
        <w:t xml:space="preserve"> (</w:t>
      </w:r>
      <w:hyperlink r:id="rId8" w:history="1">
        <w:r w:rsidRPr="00B144EC">
          <w:rPr>
            <w:rStyle w:val="Hyperlink"/>
            <w:rFonts w:cs="Arial"/>
            <w:color w:val="auto"/>
          </w:rPr>
          <w:t>www.caav.ro</w:t>
        </w:r>
      </w:hyperlink>
      <w:r w:rsidRPr="00B144EC">
        <w:rPr>
          <w:rFonts w:cs="Arial"/>
        </w:rPr>
        <w:t xml:space="preserve">) </w:t>
      </w:r>
      <w:r w:rsidR="003B6D53" w:rsidRPr="00B144EC">
        <w:rPr>
          <w:rFonts w:cs="Arial"/>
        </w:rPr>
        <w:t>și</w:t>
      </w:r>
      <w:r w:rsidRPr="00B144EC">
        <w:rPr>
          <w:rFonts w:cs="Arial"/>
        </w:rPr>
        <w:t xml:space="preserve"> se comunică prin e-mail barourilor </w:t>
      </w:r>
      <w:r w:rsidR="003B6D53" w:rsidRPr="00B144EC">
        <w:rPr>
          <w:rFonts w:cs="Arial"/>
        </w:rPr>
        <w:t>și</w:t>
      </w:r>
      <w:r w:rsidRPr="00B144EC">
        <w:rPr>
          <w:rFonts w:cs="Arial"/>
        </w:rPr>
        <w:t xml:space="preserve"> </w:t>
      </w:r>
      <w:r w:rsidR="002B1730">
        <w:rPr>
          <w:rFonts w:cs="Arial"/>
        </w:rPr>
        <w:t>CAA</w:t>
      </w:r>
      <w:r w:rsidR="005C5CD5">
        <w:rPr>
          <w:rFonts w:cs="Arial"/>
        </w:rPr>
        <w:t>.</w:t>
      </w:r>
    </w:p>
    <w:p w14:paraId="28C5CE6E" w14:textId="77777777" w:rsidR="00B144EC" w:rsidRPr="00B144EC" w:rsidRDefault="00B144EC" w:rsidP="00B870CC">
      <w:pPr>
        <w:spacing w:line="276" w:lineRule="auto"/>
        <w:jc w:val="both"/>
        <w:rPr>
          <w:rFonts w:cs="Arial"/>
        </w:rPr>
      </w:pPr>
    </w:p>
    <w:p w14:paraId="478D1146" w14:textId="77777777" w:rsidR="00B870CC" w:rsidRPr="00B144EC" w:rsidRDefault="00B870CC" w:rsidP="00B870CC">
      <w:pPr>
        <w:spacing w:line="276" w:lineRule="auto"/>
        <w:jc w:val="both"/>
        <w:rPr>
          <w:rFonts w:cs="Arial"/>
        </w:rPr>
      </w:pPr>
      <w:r w:rsidRPr="00B144EC">
        <w:rPr>
          <w:rFonts w:cs="Arial"/>
        </w:rPr>
        <w:tab/>
      </w:r>
      <w:r w:rsidRPr="00B144EC">
        <w:rPr>
          <w:rFonts w:cs="Arial"/>
          <w:b/>
        </w:rPr>
        <w:t xml:space="preserve">Art. </w:t>
      </w:r>
      <w:r w:rsidR="00484AA2" w:rsidRPr="00B144EC">
        <w:rPr>
          <w:rFonts w:cs="Arial"/>
          <w:b/>
        </w:rPr>
        <w:t>4</w:t>
      </w:r>
      <w:r w:rsidRPr="00B144EC">
        <w:rPr>
          <w:rFonts w:cs="Arial"/>
          <w:b/>
        </w:rPr>
        <w:t xml:space="preserve">. </w:t>
      </w:r>
      <w:r w:rsidRPr="00B144EC">
        <w:rPr>
          <w:rFonts w:cs="Arial"/>
        </w:rPr>
        <w:t>– Consiliul C</w:t>
      </w:r>
      <w:r w:rsidR="0009080D">
        <w:rPr>
          <w:rFonts w:cs="Arial"/>
        </w:rPr>
        <w:t>AA</w:t>
      </w:r>
      <w:r w:rsidRPr="00B144EC">
        <w:rPr>
          <w:rFonts w:cs="Arial"/>
        </w:rPr>
        <w:t xml:space="preserve"> va asigura comunicarea hotărârii către filialele C</w:t>
      </w:r>
      <w:r w:rsidR="0009080D">
        <w:rPr>
          <w:rFonts w:cs="Arial"/>
        </w:rPr>
        <w:t>AA</w:t>
      </w:r>
      <w:r w:rsidRPr="00B144EC">
        <w:rPr>
          <w:rFonts w:cs="Arial"/>
        </w:rPr>
        <w:t xml:space="preserve">. </w:t>
      </w:r>
    </w:p>
    <w:p w14:paraId="09DC96EE" w14:textId="77777777" w:rsidR="00B870CC" w:rsidRPr="00B144EC" w:rsidRDefault="00B870CC" w:rsidP="00B870CC">
      <w:pPr>
        <w:spacing w:line="276" w:lineRule="auto"/>
        <w:jc w:val="both"/>
        <w:rPr>
          <w:rFonts w:cs="Arial"/>
        </w:rPr>
      </w:pPr>
    </w:p>
    <w:p w14:paraId="6E96DC89" w14:textId="4C9AF0E2" w:rsidR="00B870CC" w:rsidRDefault="00B870CC" w:rsidP="00B870CC">
      <w:pPr>
        <w:spacing w:line="276" w:lineRule="auto"/>
        <w:jc w:val="both"/>
        <w:rPr>
          <w:rFonts w:cs="Arial"/>
        </w:rPr>
      </w:pPr>
    </w:p>
    <w:p w14:paraId="6F17E970" w14:textId="77777777" w:rsidR="003720AD" w:rsidRPr="00B144EC" w:rsidRDefault="003720AD" w:rsidP="00B870CC">
      <w:pPr>
        <w:spacing w:line="276" w:lineRule="auto"/>
        <w:jc w:val="both"/>
        <w:rPr>
          <w:rFonts w:cs="Arial"/>
        </w:rPr>
      </w:pPr>
    </w:p>
    <w:p w14:paraId="2C9756D4" w14:textId="77777777" w:rsidR="00B870CC" w:rsidRPr="00B144EC" w:rsidRDefault="00B870CC" w:rsidP="00B870CC">
      <w:pPr>
        <w:spacing w:line="276" w:lineRule="auto"/>
        <w:jc w:val="center"/>
        <w:rPr>
          <w:rFonts w:cs="Arial"/>
          <w:b/>
        </w:rPr>
      </w:pPr>
      <w:r w:rsidRPr="00B144EC">
        <w:rPr>
          <w:rFonts w:cs="Arial"/>
          <w:b/>
        </w:rPr>
        <w:t>pentru Prezidiul Congresului,</w:t>
      </w:r>
    </w:p>
    <w:p w14:paraId="44EABB96" w14:textId="77777777" w:rsidR="00B870CC" w:rsidRPr="00B144EC" w:rsidRDefault="00B870CC" w:rsidP="00B870CC">
      <w:pPr>
        <w:spacing w:line="276" w:lineRule="auto"/>
        <w:jc w:val="center"/>
        <w:rPr>
          <w:rFonts w:cs="Arial"/>
          <w:b/>
        </w:rPr>
      </w:pPr>
    </w:p>
    <w:p w14:paraId="7C2B48A6" w14:textId="77777777" w:rsidR="00B870CC" w:rsidRPr="00B144EC" w:rsidRDefault="00B870CC" w:rsidP="00B870CC">
      <w:pPr>
        <w:spacing w:line="276" w:lineRule="auto"/>
        <w:jc w:val="center"/>
        <w:rPr>
          <w:rFonts w:cs="Arial"/>
          <w:b/>
        </w:rPr>
      </w:pPr>
      <w:r w:rsidRPr="00B144EC">
        <w:rPr>
          <w:rFonts w:cs="Arial"/>
          <w:b/>
        </w:rPr>
        <w:t xml:space="preserve">P R E Ş E D I N T E  </w:t>
      </w:r>
      <w:r w:rsidR="002B1730">
        <w:rPr>
          <w:rFonts w:cs="Arial"/>
          <w:b/>
        </w:rPr>
        <w:t>UNBR</w:t>
      </w:r>
    </w:p>
    <w:p w14:paraId="238EFC5F" w14:textId="77777777" w:rsidR="00B870CC" w:rsidRPr="00B144EC" w:rsidRDefault="00B870CC" w:rsidP="00B144EC">
      <w:pPr>
        <w:spacing w:line="276" w:lineRule="auto"/>
        <w:jc w:val="center"/>
        <w:rPr>
          <w:rFonts w:cs="Arial"/>
          <w:b/>
          <w:sz w:val="28"/>
          <w:szCs w:val="28"/>
        </w:rPr>
      </w:pPr>
      <w:r w:rsidRPr="00B144EC">
        <w:rPr>
          <w:rFonts w:cs="Arial"/>
          <w:b/>
        </w:rPr>
        <w:t xml:space="preserve">Av. dr. </w:t>
      </w:r>
      <w:r w:rsidR="00484AA2" w:rsidRPr="00B144EC">
        <w:rPr>
          <w:rFonts w:cs="Arial"/>
          <w:b/>
        </w:rPr>
        <w:t>Traian</w:t>
      </w:r>
      <w:r w:rsidR="003B6D53">
        <w:rPr>
          <w:rFonts w:cs="Arial"/>
          <w:b/>
        </w:rPr>
        <w:t>-Cornel</w:t>
      </w:r>
      <w:r w:rsidR="00484AA2" w:rsidRPr="00B144EC">
        <w:rPr>
          <w:rFonts w:cs="Arial"/>
          <w:b/>
        </w:rPr>
        <w:t xml:space="preserve"> BRICIU</w:t>
      </w:r>
    </w:p>
    <w:sectPr w:rsidR="00B870CC" w:rsidRPr="00B144EC" w:rsidSect="002263FB">
      <w:footerReference w:type="default" r:id="rId9"/>
      <w:pgSz w:w="12240" w:h="15840"/>
      <w:pgMar w:top="993" w:right="1183" w:bottom="709" w:left="1701" w:header="720" w:footer="4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FADC0" w14:textId="77777777" w:rsidR="003C45B8" w:rsidRDefault="003C45B8" w:rsidP="007D3E80">
      <w:r>
        <w:separator/>
      </w:r>
    </w:p>
  </w:endnote>
  <w:endnote w:type="continuationSeparator" w:id="0">
    <w:p w14:paraId="79C1A0E2" w14:textId="77777777" w:rsidR="003C45B8" w:rsidRDefault="003C45B8" w:rsidP="007D3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46FEA" w14:textId="77777777" w:rsidR="007D3E80" w:rsidRDefault="007D3E80">
    <w:pPr>
      <w:pStyle w:val="Subsol"/>
      <w:jc w:val="center"/>
    </w:pPr>
    <w:r>
      <w:fldChar w:fldCharType="begin"/>
    </w:r>
    <w:r>
      <w:instrText>PAGE   \* MERGEFORMAT</w:instrText>
    </w:r>
    <w:r>
      <w:fldChar w:fldCharType="separate"/>
    </w:r>
    <w:r>
      <w:t>2</w:t>
    </w:r>
    <w:r>
      <w:fldChar w:fldCharType="end"/>
    </w:r>
  </w:p>
  <w:p w14:paraId="030647AB" w14:textId="77777777" w:rsidR="007D3E80" w:rsidRDefault="007D3E8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489ED" w14:textId="77777777" w:rsidR="003C45B8" w:rsidRDefault="003C45B8" w:rsidP="007D3E80">
      <w:r>
        <w:separator/>
      </w:r>
    </w:p>
  </w:footnote>
  <w:footnote w:type="continuationSeparator" w:id="0">
    <w:p w14:paraId="39BF9F2F" w14:textId="77777777" w:rsidR="003C45B8" w:rsidRDefault="003C45B8" w:rsidP="007D3E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hdrShapeDefaults>
    <o:shapedefaults v:ext="edit" spidmax="1536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299B"/>
    <w:rsid w:val="00005411"/>
    <w:rsid w:val="00046F29"/>
    <w:rsid w:val="0009080D"/>
    <w:rsid w:val="000D7EDF"/>
    <w:rsid w:val="001D4F9E"/>
    <w:rsid w:val="002218B3"/>
    <w:rsid w:val="00224210"/>
    <w:rsid w:val="002263FB"/>
    <w:rsid w:val="002B1730"/>
    <w:rsid w:val="003443C6"/>
    <w:rsid w:val="003720AD"/>
    <w:rsid w:val="003B6D53"/>
    <w:rsid w:val="003C45B8"/>
    <w:rsid w:val="003E4C05"/>
    <w:rsid w:val="003E56C8"/>
    <w:rsid w:val="00484AA2"/>
    <w:rsid w:val="005C5CD5"/>
    <w:rsid w:val="006728CA"/>
    <w:rsid w:val="0069671C"/>
    <w:rsid w:val="0073040C"/>
    <w:rsid w:val="00757D6F"/>
    <w:rsid w:val="00761150"/>
    <w:rsid w:val="007A563A"/>
    <w:rsid w:val="007D3E80"/>
    <w:rsid w:val="008156FC"/>
    <w:rsid w:val="008A191D"/>
    <w:rsid w:val="008A680A"/>
    <w:rsid w:val="0093299B"/>
    <w:rsid w:val="0096364E"/>
    <w:rsid w:val="009B5BE8"/>
    <w:rsid w:val="00AB2A34"/>
    <w:rsid w:val="00AB74E0"/>
    <w:rsid w:val="00AC15B0"/>
    <w:rsid w:val="00B144EC"/>
    <w:rsid w:val="00B3159B"/>
    <w:rsid w:val="00B33AB2"/>
    <w:rsid w:val="00B830B8"/>
    <w:rsid w:val="00B870CC"/>
    <w:rsid w:val="00BA2C48"/>
    <w:rsid w:val="00C03C22"/>
    <w:rsid w:val="00C0546C"/>
    <w:rsid w:val="00C1352F"/>
    <w:rsid w:val="00C15B43"/>
    <w:rsid w:val="00C91968"/>
    <w:rsid w:val="00D21749"/>
    <w:rsid w:val="00D22E03"/>
    <w:rsid w:val="00E24967"/>
    <w:rsid w:val="00E5065E"/>
    <w:rsid w:val="00ED6C8B"/>
    <w:rsid w:val="00EF06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02AFC97F"/>
  <w15:chartTrackingRefBased/>
  <w15:docId w15:val="{8541926E-E756-4D02-94A0-E62EE6B07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299B"/>
    <w:rPr>
      <w:rFonts w:ascii="Arial" w:hAnsi="Arial"/>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93299B"/>
    <w:rPr>
      <w:color w:val="0000FF"/>
      <w:u w:val="single"/>
    </w:rPr>
  </w:style>
  <w:style w:type="paragraph" w:styleId="TextnBalon">
    <w:name w:val="Balloon Text"/>
    <w:basedOn w:val="Normal"/>
    <w:link w:val="TextnBalonCaracter"/>
    <w:rsid w:val="00C15B43"/>
    <w:rPr>
      <w:rFonts w:ascii="Tahoma" w:hAnsi="Tahoma" w:cs="Tahoma"/>
      <w:sz w:val="16"/>
      <w:szCs w:val="16"/>
    </w:rPr>
  </w:style>
  <w:style w:type="character" w:customStyle="1" w:styleId="TextnBalonCaracter">
    <w:name w:val="Text în Balon Caracter"/>
    <w:link w:val="TextnBalon"/>
    <w:rsid w:val="00C15B43"/>
    <w:rPr>
      <w:rFonts w:ascii="Tahoma" w:hAnsi="Tahoma" w:cs="Tahoma"/>
      <w:sz w:val="16"/>
      <w:szCs w:val="16"/>
      <w:lang w:val="ro-RO"/>
    </w:rPr>
  </w:style>
  <w:style w:type="paragraph" w:styleId="Antet">
    <w:name w:val="header"/>
    <w:basedOn w:val="Normal"/>
    <w:link w:val="AntetCaracter"/>
    <w:rsid w:val="007D3E80"/>
    <w:pPr>
      <w:tabs>
        <w:tab w:val="center" w:pos="4513"/>
        <w:tab w:val="right" w:pos="9026"/>
      </w:tabs>
    </w:pPr>
  </w:style>
  <w:style w:type="character" w:customStyle="1" w:styleId="AntetCaracter">
    <w:name w:val="Antet Caracter"/>
    <w:link w:val="Antet"/>
    <w:rsid w:val="007D3E80"/>
    <w:rPr>
      <w:rFonts w:ascii="Arial" w:hAnsi="Arial"/>
      <w:sz w:val="24"/>
      <w:szCs w:val="24"/>
      <w:lang w:eastAsia="en-US"/>
    </w:rPr>
  </w:style>
  <w:style w:type="paragraph" w:styleId="Subsol">
    <w:name w:val="footer"/>
    <w:basedOn w:val="Normal"/>
    <w:link w:val="SubsolCaracter"/>
    <w:uiPriority w:val="99"/>
    <w:rsid w:val="007D3E80"/>
    <w:pPr>
      <w:tabs>
        <w:tab w:val="center" w:pos="4513"/>
        <w:tab w:val="right" w:pos="9026"/>
      </w:tabs>
    </w:pPr>
  </w:style>
  <w:style w:type="character" w:customStyle="1" w:styleId="SubsolCaracter">
    <w:name w:val="Subsol Caracter"/>
    <w:link w:val="Subsol"/>
    <w:uiPriority w:val="99"/>
    <w:rsid w:val="007D3E80"/>
    <w:rPr>
      <w:rFonts w:ascii="Arial" w:hAnsi="Arial"/>
      <w:sz w:val="24"/>
      <w:szCs w:val="24"/>
      <w:lang w:eastAsia="en-US"/>
    </w:rPr>
  </w:style>
  <w:style w:type="paragraph" w:styleId="Textnotdesubsol">
    <w:name w:val="footnote text"/>
    <w:basedOn w:val="Normal"/>
    <w:link w:val="TextnotdesubsolCaracter"/>
    <w:uiPriority w:val="99"/>
    <w:rsid w:val="00EF063B"/>
    <w:rPr>
      <w:sz w:val="20"/>
      <w:szCs w:val="20"/>
    </w:rPr>
  </w:style>
  <w:style w:type="character" w:customStyle="1" w:styleId="TextnotdesubsolCaracter">
    <w:name w:val="Text notă de subsol Caracter"/>
    <w:link w:val="Textnotdesubsol"/>
    <w:uiPriority w:val="99"/>
    <w:rsid w:val="00EF063B"/>
    <w:rPr>
      <w:rFonts w:ascii="Arial" w:hAnsi="Arial"/>
      <w:lang w:eastAsia="en-US"/>
    </w:rPr>
  </w:style>
  <w:style w:type="character" w:styleId="Referinnotdesubsol">
    <w:name w:val="footnote reference"/>
    <w:uiPriority w:val="99"/>
    <w:rsid w:val="00EF063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276606">
      <w:bodyDiv w:val="1"/>
      <w:marLeft w:val="0"/>
      <w:marRight w:val="0"/>
      <w:marTop w:val="0"/>
      <w:marBottom w:val="0"/>
      <w:divBdr>
        <w:top w:val="none" w:sz="0" w:space="0" w:color="auto"/>
        <w:left w:val="none" w:sz="0" w:space="0" w:color="auto"/>
        <w:bottom w:val="none" w:sz="0" w:space="0" w:color="auto"/>
        <w:right w:val="none" w:sz="0" w:space="0" w:color="auto"/>
      </w:divBdr>
    </w:div>
    <w:div w:id="1046418670">
      <w:bodyDiv w:val="1"/>
      <w:marLeft w:val="0"/>
      <w:marRight w:val="0"/>
      <w:marTop w:val="0"/>
      <w:marBottom w:val="0"/>
      <w:divBdr>
        <w:top w:val="none" w:sz="0" w:space="0" w:color="auto"/>
        <w:left w:val="none" w:sz="0" w:space="0" w:color="auto"/>
        <w:bottom w:val="none" w:sz="0" w:space="0" w:color="auto"/>
        <w:right w:val="none" w:sz="0" w:space="0" w:color="auto"/>
      </w:divBdr>
    </w:div>
    <w:div w:id="1060791679">
      <w:bodyDiv w:val="1"/>
      <w:marLeft w:val="0"/>
      <w:marRight w:val="0"/>
      <w:marTop w:val="0"/>
      <w:marBottom w:val="0"/>
      <w:divBdr>
        <w:top w:val="none" w:sz="0" w:space="0" w:color="auto"/>
        <w:left w:val="none" w:sz="0" w:space="0" w:color="auto"/>
        <w:bottom w:val="none" w:sz="0" w:space="0" w:color="auto"/>
        <w:right w:val="none" w:sz="0" w:space="0" w:color="auto"/>
      </w:divBdr>
    </w:div>
    <w:div w:id="127186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av.ro/" TargetMode="External"/><Relationship Id="rId3" Type="http://schemas.openxmlformats.org/officeDocument/2006/relationships/settings" Target="settings.xml"/><Relationship Id="rId7" Type="http://schemas.openxmlformats.org/officeDocument/2006/relationships/hyperlink" Target="http://www.unbr.r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C4F1C-7B98-4A85-B2F7-AF934C03B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1099</Words>
  <Characters>6377</Characters>
  <Application>Microsoft Office Word</Application>
  <DocSecurity>0</DocSecurity>
  <Lines>53</Lines>
  <Paragraphs>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UNIUNEA NAŢIONALĂ A BAROURILOR DIN ROMÂNIA</vt:lpstr>
      <vt:lpstr>UNIUNEA NAŢIONALĂ A BAROURILOR DIN ROMÂNIA</vt:lpstr>
    </vt:vector>
  </TitlesOfParts>
  <Company>RBA</Company>
  <LinksUpToDate>false</LinksUpToDate>
  <CharactersWithSpaces>7462</CharactersWithSpaces>
  <SharedDoc>false</SharedDoc>
  <HLinks>
    <vt:vector size="12" baseType="variant">
      <vt:variant>
        <vt:i4>6815797</vt:i4>
      </vt:variant>
      <vt:variant>
        <vt:i4>3</vt:i4>
      </vt:variant>
      <vt:variant>
        <vt:i4>0</vt:i4>
      </vt:variant>
      <vt:variant>
        <vt:i4>5</vt:i4>
      </vt:variant>
      <vt:variant>
        <vt:lpwstr>http://www.caav.ro/</vt:lpwstr>
      </vt:variant>
      <vt:variant>
        <vt:lpwstr/>
      </vt: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UNIUNEA NAŢIONALĂ A BAROURILOR DIN ROMÂNIA</dc:title>
  <dc:subject/>
  <dc:creator>Costica Parascho</dc:creator>
  <cp:keywords/>
  <dc:description/>
  <cp:lastModifiedBy>Daniel Cismaru</cp:lastModifiedBy>
  <cp:revision>6</cp:revision>
  <cp:lastPrinted>2019-06-13T09:00:00Z</cp:lastPrinted>
  <dcterms:created xsi:type="dcterms:W3CDTF">2019-06-11T07:53:00Z</dcterms:created>
  <dcterms:modified xsi:type="dcterms:W3CDTF">2019-06-13T09:07:00Z</dcterms:modified>
</cp:coreProperties>
</file>