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5C7B8" w14:textId="77777777" w:rsidR="00614799" w:rsidRPr="005F5FFB" w:rsidRDefault="006F7E02" w:rsidP="00D75B4A">
      <w:pPr>
        <w:spacing w:line="360" w:lineRule="auto"/>
        <w:rPr>
          <w:b/>
        </w:rPr>
      </w:pPr>
      <w:bookmarkStart w:id="0" w:name="_GoBack"/>
      <w:bookmarkEnd w:id="0"/>
      <w:r w:rsidRPr="005F5FFB">
        <w:rPr>
          <w:b/>
        </w:rPr>
        <w:t>UNIUNEA NAŢIONALĂ A BAROURILOR DIN ROMÂNIA</w:t>
      </w:r>
    </w:p>
    <w:p w14:paraId="647BC77E" w14:textId="77777777" w:rsidR="006F7E02" w:rsidRPr="005F5FFB" w:rsidRDefault="005E1532" w:rsidP="00D75B4A">
      <w:pPr>
        <w:spacing w:line="360" w:lineRule="auto"/>
        <w:rPr>
          <w:b/>
        </w:rPr>
      </w:pPr>
      <w:r w:rsidRPr="005F5FFB">
        <w:rPr>
          <w:b/>
        </w:rPr>
        <w:t xml:space="preserve">CONGRESUL AVOCAŢILOR – </w:t>
      </w:r>
      <w:r w:rsidR="004C2647" w:rsidRPr="005F5FFB">
        <w:rPr>
          <w:b/>
        </w:rPr>
        <w:t>COSTINEŞTI</w:t>
      </w:r>
      <w:r w:rsidRPr="005F5FFB">
        <w:rPr>
          <w:b/>
        </w:rPr>
        <w:t xml:space="preserve"> – </w:t>
      </w:r>
      <w:r w:rsidR="004C2647" w:rsidRPr="005F5FFB">
        <w:rPr>
          <w:b/>
        </w:rPr>
        <w:t>21</w:t>
      </w:r>
      <w:r w:rsidRPr="005F5FFB">
        <w:rPr>
          <w:b/>
        </w:rPr>
        <w:t xml:space="preserve"> IUNIE 200</w:t>
      </w:r>
      <w:r w:rsidR="004C2647" w:rsidRPr="005F5FFB">
        <w:rPr>
          <w:b/>
        </w:rPr>
        <w:t>8</w:t>
      </w:r>
    </w:p>
    <w:p w14:paraId="7BA10B1B" w14:textId="77777777" w:rsidR="00614799" w:rsidRPr="005F5FFB" w:rsidRDefault="00614799" w:rsidP="00D75B4A">
      <w:pPr>
        <w:spacing w:line="360" w:lineRule="auto"/>
        <w:jc w:val="center"/>
      </w:pPr>
    </w:p>
    <w:p w14:paraId="6C33FEF2" w14:textId="77777777" w:rsidR="00C33969" w:rsidRPr="005F5FFB" w:rsidRDefault="00C33969" w:rsidP="00D75B4A">
      <w:pPr>
        <w:spacing w:line="360" w:lineRule="auto"/>
        <w:jc w:val="center"/>
      </w:pPr>
    </w:p>
    <w:p w14:paraId="21C878BC" w14:textId="77777777" w:rsidR="00167AB5" w:rsidRPr="005F5FFB" w:rsidRDefault="00167AB5" w:rsidP="00D75B4A">
      <w:pPr>
        <w:spacing w:line="360" w:lineRule="auto"/>
        <w:jc w:val="center"/>
      </w:pPr>
    </w:p>
    <w:p w14:paraId="22CC90A7" w14:textId="77777777" w:rsidR="005F5FFB" w:rsidRPr="005F5FFB" w:rsidRDefault="005F5FFB" w:rsidP="00C33969">
      <w:pPr>
        <w:jc w:val="center"/>
        <w:rPr>
          <w:b/>
        </w:rPr>
      </w:pPr>
    </w:p>
    <w:p w14:paraId="1CD60DAB" w14:textId="77777777" w:rsidR="00547223" w:rsidRPr="005F5FFB" w:rsidRDefault="007B40A6" w:rsidP="00C33969">
      <w:pPr>
        <w:jc w:val="center"/>
        <w:rPr>
          <w:b/>
        </w:rPr>
      </w:pPr>
      <w:r w:rsidRPr="005F5FFB">
        <w:rPr>
          <w:b/>
        </w:rPr>
        <w:t>HOTĂRÂRE</w:t>
      </w:r>
      <w:r w:rsidR="005E1532" w:rsidRPr="005F5FFB">
        <w:rPr>
          <w:b/>
        </w:rPr>
        <w:t xml:space="preserve">A NR. </w:t>
      </w:r>
      <w:r w:rsidR="006D33AE" w:rsidRPr="005F5FFB">
        <w:rPr>
          <w:b/>
        </w:rPr>
        <w:t>1</w:t>
      </w:r>
      <w:r w:rsidR="005F5FFB" w:rsidRPr="005F5FFB">
        <w:rPr>
          <w:b/>
        </w:rPr>
        <w:t>5</w:t>
      </w:r>
    </w:p>
    <w:p w14:paraId="5AD71909" w14:textId="77777777" w:rsidR="00167AB5" w:rsidRPr="005F5FFB" w:rsidRDefault="00167AB5" w:rsidP="00C33969">
      <w:pPr>
        <w:jc w:val="center"/>
        <w:rPr>
          <w:b/>
        </w:rPr>
      </w:pPr>
    </w:p>
    <w:p w14:paraId="08E845CA" w14:textId="77777777" w:rsidR="005F5FFB" w:rsidRPr="005F5FFB" w:rsidRDefault="005F5FFB" w:rsidP="005F5FFB">
      <w:pPr>
        <w:jc w:val="center"/>
        <w:rPr>
          <w:rFonts w:cs="Arial"/>
          <w:b/>
        </w:rPr>
      </w:pPr>
      <w:r w:rsidRPr="005F5FFB">
        <w:rPr>
          <w:rFonts w:cs="Arial"/>
          <w:b/>
        </w:rPr>
        <w:t>privind agrementarea de către U.N.B.R. a facultăţilor de drept pentru formarea profesională a avocaţilor</w:t>
      </w:r>
    </w:p>
    <w:p w14:paraId="51CA0FDA" w14:textId="77777777" w:rsidR="005F5FFB" w:rsidRPr="005F5FFB" w:rsidRDefault="005F5FFB" w:rsidP="005F5FFB">
      <w:pPr>
        <w:rPr>
          <w:rFonts w:cs="Arial"/>
        </w:rPr>
      </w:pPr>
    </w:p>
    <w:p w14:paraId="4FCF043F" w14:textId="77777777" w:rsidR="005F5FFB" w:rsidRPr="005F5FFB" w:rsidRDefault="005F5FFB" w:rsidP="005F5FFB">
      <w:pPr>
        <w:pStyle w:val="BodyText"/>
        <w:rPr>
          <w:rFonts w:ascii="Arial" w:hAnsi="Arial" w:cs="Arial"/>
          <w:color w:val="auto"/>
          <w:sz w:val="24"/>
        </w:rPr>
      </w:pPr>
      <w:r w:rsidRPr="005F5FFB">
        <w:rPr>
          <w:rFonts w:ascii="Arial" w:hAnsi="Arial" w:cs="Arial"/>
          <w:color w:val="auto"/>
          <w:sz w:val="24"/>
        </w:rPr>
        <w:tab/>
        <w:t>În conformitate cu dispoziţiilor art. 61 lit. e) din Legea nr. 51/1995 pentru organizarea şi exercitarea profesiei de avocat, republicată în Monitorul Oficial al României, partea I, nr.113 din 6 martie 2001 astfel cum a fost modificată prin Legea nr. 255/2004 privind modificarea şi completarea Legii nr.51/1995 pentru organizarea şi exercitarea profesiei de avocat, publicată în Monitorul Oficial al României, partea I, nr. 559 din 23 iunie 2004, (denumită în continuare Lege),</w:t>
      </w:r>
    </w:p>
    <w:p w14:paraId="53E2CDDC" w14:textId="77777777" w:rsidR="005F5FFB" w:rsidRPr="005F5FFB" w:rsidRDefault="005F5FFB" w:rsidP="005F5FFB">
      <w:pPr>
        <w:pStyle w:val="BodyText"/>
        <w:numPr>
          <w:ilvl w:val="0"/>
          <w:numId w:val="30"/>
        </w:numPr>
        <w:rPr>
          <w:rFonts w:ascii="Arial" w:hAnsi="Arial" w:cs="Arial"/>
          <w:color w:val="auto"/>
          <w:sz w:val="24"/>
        </w:rPr>
      </w:pPr>
      <w:r w:rsidRPr="005F5FFB">
        <w:rPr>
          <w:rFonts w:ascii="Arial" w:hAnsi="Arial" w:cs="Arial"/>
          <w:color w:val="auto"/>
          <w:sz w:val="24"/>
        </w:rPr>
        <w:t>pentru realizarea Programului de pregătire profesională continuă a avocaţilor în conformitate cu hotărârea Consiliului Uniunii Naţionale a Barourilor din România nr. 266 din 22 septembrie 2007,</w:t>
      </w:r>
    </w:p>
    <w:p w14:paraId="3F005D1E" w14:textId="77777777" w:rsidR="005F5FFB" w:rsidRPr="005F5FFB" w:rsidRDefault="005F5FFB" w:rsidP="005F5FFB">
      <w:pPr>
        <w:pStyle w:val="BodyText"/>
        <w:numPr>
          <w:ilvl w:val="0"/>
          <w:numId w:val="30"/>
        </w:numPr>
        <w:rPr>
          <w:rFonts w:ascii="Arial" w:hAnsi="Arial" w:cs="Arial"/>
          <w:color w:val="auto"/>
          <w:sz w:val="24"/>
        </w:rPr>
      </w:pPr>
      <w:r w:rsidRPr="005F5FFB">
        <w:rPr>
          <w:rFonts w:ascii="Arial" w:hAnsi="Arial" w:cs="Arial"/>
          <w:color w:val="auto"/>
          <w:sz w:val="24"/>
        </w:rPr>
        <w:t>având în vedere că s-a hotărât punerea în aplicare a Programului de pregătire profesională continuă a avocaţilor prin cooperare cu instituţii de învăţământ universitar,</w:t>
      </w:r>
    </w:p>
    <w:p w14:paraId="0C012CD5" w14:textId="77777777" w:rsidR="005F5FFB" w:rsidRPr="005F5FFB" w:rsidRDefault="005F5FFB" w:rsidP="005F5FFB">
      <w:pPr>
        <w:pStyle w:val="BodyText"/>
        <w:rPr>
          <w:rFonts w:ascii="Arial" w:hAnsi="Arial" w:cs="Arial"/>
          <w:color w:val="auto"/>
          <w:sz w:val="24"/>
        </w:rPr>
      </w:pPr>
      <w:r w:rsidRPr="005F5FFB">
        <w:rPr>
          <w:rFonts w:ascii="Arial" w:hAnsi="Arial" w:cs="Arial"/>
          <w:color w:val="auto"/>
          <w:sz w:val="24"/>
        </w:rPr>
        <w:tab/>
        <w:t xml:space="preserve">luând în considerare Hotărârea Consiliului U.N.B.R. nr. 332 din 8 martie 2008 privind agrementarea facultăţilor de drept de către U.N.B.R., </w:t>
      </w:r>
    </w:p>
    <w:p w14:paraId="24218E32" w14:textId="77777777" w:rsidR="005F5FFB" w:rsidRPr="005F5FFB" w:rsidRDefault="005F5FFB" w:rsidP="005F5FFB">
      <w:pPr>
        <w:pStyle w:val="BodyText"/>
        <w:rPr>
          <w:rFonts w:ascii="Arial" w:hAnsi="Arial" w:cs="Arial"/>
          <w:color w:val="auto"/>
          <w:sz w:val="24"/>
        </w:rPr>
      </w:pPr>
    </w:p>
    <w:p w14:paraId="3658CB16" w14:textId="77777777" w:rsidR="005F5FFB" w:rsidRPr="005F5FFB" w:rsidRDefault="005F5FFB" w:rsidP="005F5FFB">
      <w:pPr>
        <w:pStyle w:val="BodyText"/>
        <w:jc w:val="center"/>
        <w:rPr>
          <w:rFonts w:ascii="Arial" w:hAnsi="Arial" w:cs="Arial"/>
          <w:b/>
          <w:color w:val="auto"/>
          <w:sz w:val="24"/>
        </w:rPr>
      </w:pPr>
      <w:r w:rsidRPr="005F5FFB">
        <w:rPr>
          <w:rFonts w:ascii="Arial" w:hAnsi="Arial" w:cs="Arial"/>
          <w:b/>
          <w:color w:val="auto"/>
          <w:sz w:val="24"/>
        </w:rPr>
        <w:t xml:space="preserve">CONGRESUL AVOCAŢILOR </w:t>
      </w:r>
    </w:p>
    <w:p w14:paraId="0773EA4E" w14:textId="77777777" w:rsidR="005F5FFB" w:rsidRPr="005F5FFB" w:rsidRDefault="005F5FFB" w:rsidP="005F5FFB">
      <w:pPr>
        <w:ind w:firstLine="567"/>
        <w:jc w:val="both"/>
        <w:rPr>
          <w:rFonts w:cs="Arial"/>
        </w:rPr>
      </w:pPr>
    </w:p>
    <w:p w14:paraId="04F0679D" w14:textId="77777777" w:rsidR="005F5FFB" w:rsidRPr="005F5FFB" w:rsidRDefault="005F5FFB" w:rsidP="005F5FFB">
      <w:pPr>
        <w:pStyle w:val="BodyText"/>
        <w:jc w:val="center"/>
        <w:rPr>
          <w:rFonts w:ascii="Arial" w:hAnsi="Arial" w:cs="Arial"/>
          <w:b/>
          <w:color w:val="auto"/>
          <w:sz w:val="24"/>
        </w:rPr>
      </w:pPr>
      <w:r w:rsidRPr="005F5FFB">
        <w:rPr>
          <w:rFonts w:ascii="Arial" w:hAnsi="Arial" w:cs="Arial"/>
          <w:b/>
          <w:color w:val="auto"/>
          <w:sz w:val="24"/>
        </w:rPr>
        <w:t>HOTĂRĂŞTE:</w:t>
      </w:r>
    </w:p>
    <w:p w14:paraId="15C3AB22" w14:textId="77777777" w:rsidR="005F5FFB" w:rsidRPr="005F5FFB" w:rsidRDefault="005F5FFB" w:rsidP="005F5FFB">
      <w:pPr>
        <w:pStyle w:val="BodyText"/>
        <w:jc w:val="center"/>
        <w:rPr>
          <w:rFonts w:ascii="Arial" w:hAnsi="Arial" w:cs="Arial"/>
          <w:b/>
          <w:color w:val="auto"/>
          <w:sz w:val="24"/>
        </w:rPr>
      </w:pPr>
    </w:p>
    <w:p w14:paraId="0E88FA91" w14:textId="77777777" w:rsidR="005F5FFB" w:rsidRPr="005F5FFB" w:rsidRDefault="005F5FFB" w:rsidP="005F5FFB">
      <w:pPr>
        <w:jc w:val="both"/>
        <w:rPr>
          <w:rFonts w:cs="Arial"/>
        </w:rPr>
      </w:pPr>
      <w:r w:rsidRPr="005F5FFB">
        <w:rPr>
          <w:rFonts w:cs="Arial"/>
          <w:b/>
        </w:rPr>
        <w:tab/>
        <w:t>Art. 1 –</w:t>
      </w:r>
      <w:r w:rsidRPr="005F5FFB">
        <w:rPr>
          <w:rFonts w:cs="Arial"/>
        </w:rPr>
        <w:t xml:space="preserve">  Barourile şi Institutul Naţional pentru Pregătirea şi Perfecţionarea Avocaţilor - I.N.P.P.A. pot conlucra pentru realizarea formării profesionale iniţiale a avocaţilor stagiari şi pentru realizarea formării profesionale continuă cu facultăţile de drept în condiţiile art. 2. </w:t>
      </w:r>
    </w:p>
    <w:p w14:paraId="38013D88" w14:textId="77777777" w:rsidR="005F5FFB" w:rsidRPr="005F5FFB" w:rsidRDefault="005F5FFB" w:rsidP="005F5FFB">
      <w:pPr>
        <w:ind w:left="720"/>
        <w:jc w:val="both"/>
        <w:rPr>
          <w:rFonts w:cs="Arial"/>
        </w:rPr>
      </w:pPr>
    </w:p>
    <w:p w14:paraId="22A24E5E" w14:textId="77777777" w:rsidR="005F5FFB" w:rsidRPr="005F5FFB" w:rsidRDefault="005F5FFB" w:rsidP="005F5FFB">
      <w:pPr>
        <w:autoSpaceDE w:val="0"/>
        <w:autoSpaceDN w:val="0"/>
        <w:adjustRightInd w:val="0"/>
        <w:jc w:val="both"/>
        <w:rPr>
          <w:rFonts w:cs="Arial"/>
        </w:rPr>
      </w:pPr>
      <w:r w:rsidRPr="005F5FFB">
        <w:rPr>
          <w:rFonts w:cs="Arial"/>
          <w:b/>
        </w:rPr>
        <w:tab/>
        <w:t>Art.</w:t>
      </w:r>
      <w:r w:rsidRPr="005F5FFB">
        <w:rPr>
          <w:rFonts w:cs="Arial"/>
          <w:b/>
        </w:rPr>
        <w:tab/>
        <w:t>2 –</w:t>
      </w:r>
      <w:r w:rsidRPr="005F5FFB">
        <w:rPr>
          <w:rFonts w:cs="Arial"/>
        </w:rPr>
        <w:t xml:space="preserve">  Barourile sunt mandatate să iniţieze şi să propună Consiliului U.N.B.R. acordarea agrementului Uniunii Naţionale a Barourilor din România pentru facultăţile de drept care organizează masterate academice şi profesionale, cu programe de învăţământ compatibile cu programele de formare profesională iniţială şi continuă ale avocaţilor, numai dacă facultăţile vizate sunt autorizate să organizeze şi studii doctorale. </w:t>
      </w:r>
    </w:p>
    <w:p w14:paraId="47A53C52" w14:textId="77777777" w:rsidR="005F5FFB" w:rsidRPr="005F5FFB" w:rsidRDefault="005F5FFB" w:rsidP="005F5FFB">
      <w:pPr>
        <w:pStyle w:val="BodyText"/>
        <w:rPr>
          <w:rFonts w:ascii="Arial" w:hAnsi="Arial" w:cs="Arial"/>
          <w:b/>
          <w:color w:val="auto"/>
          <w:sz w:val="24"/>
        </w:rPr>
      </w:pPr>
    </w:p>
    <w:p w14:paraId="2907FD44" w14:textId="77777777" w:rsidR="005F5FFB" w:rsidRPr="005F5FFB" w:rsidRDefault="005F5FFB" w:rsidP="005F5FFB">
      <w:pPr>
        <w:pStyle w:val="BodyText"/>
        <w:rPr>
          <w:rFonts w:ascii="Arial" w:hAnsi="Arial" w:cs="Arial"/>
          <w:color w:val="auto"/>
          <w:sz w:val="24"/>
        </w:rPr>
      </w:pPr>
      <w:r w:rsidRPr="005F5FFB">
        <w:rPr>
          <w:rFonts w:ascii="Arial" w:hAnsi="Arial" w:cs="Arial"/>
          <w:b/>
          <w:color w:val="auto"/>
          <w:sz w:val="24"/>
        </w:rPr>
        <w:tab/>
        <w:t>Art. 3 –</w:t>
      </w:r>
      <w:r w:rsidRPr="005F5FFB">
        <w:rPr>
          <w:rFonts w:ascii="Arial" w:hAnsi="Arial" w:cs="Arial"/>
          <w:color w:val="auto"/>
          <w:sz w:val="24"/>
        </w:rPr>
        <w:t xml:space="preserve"> Prezenta hotărâre se dă publicităţii pe website-</w:t>
      </w:r>
      <w:proofErr w:type="spellStart"/>
      <w:r w:rsidRPr="005F5FFB">
        <w:rPr>
          <w:rFonts w:ascii="Arial" w:hAnsi="Arial" w:cs="Arial"/>
          <w:color w:val="auto"/>
          <w:sz w:val="24"/>
        </w:rPr>
        <w:t>ul</w:t>
      </w:r>
      <w:proofErr w:type="spellEnd"/>
      <w:r w:rsidRPr="005F5FFB">
        <w:rPr>
          <w:rFonts w:ascii="Arial" w:hAnsi="Arial" w:cs="Arial"/>
          <w:color w:val="auto"/>
          <w:sz w:val="24"/>
        </w:rPr>
        <w:t xml:space="preserve"> </w:t>
      </w:r>
      <w:hyperlink r:id="rId7" w:history="1">
        <w:r w:rsidRPr="005F5FFB">
          <w:rPr>
            <w:rStyle w:val="Hyperlink"/>
            <w:rFonts w:ascii="Arial" w:hAnsi="Arial" w:cs="Arial"/>
            <w:color w:val="auto"/>
            <w:sz w:val="24"/>
          </w:rPr>
          <w:t>www.unbr.ro</w:t>
        </w:r>
      </w:hyperlink>
      <w:r w:rsidRPr="005F5FFB">
        <w:rPr>
          <w:rFonts w:ascii="Arial" w:hAnsi="Arial" w:cs="Arial"/>
          <w:color w:val="auto"/>
          <w:sz w:val="24"/>
        </w:rPr>
        <w:t xml:space="preserve"> şi va fi comunicată barourilor şi Institutului Naţional pentru Pregătirea şi Perfecţionarea Avocaţilor - I.N.P.P.A. </w:t>
      </w:r>
    </w:p>
    <w:p w14:paraId="328BEDA0" w14:textId="77777777" w:rsidR="005F5FFB" w:rsidRPr="005F5FFB" w:rsidRDefault="005F5FFB" w:rsidP="00C33969">
      <w:pPr>
        <w:jc w:val="center"/>
        <w:rPr>
          <w:rFonts w:cs="Arial"/>
          <w:b/>
        </w:rPr>
      </w:pPr>
    </w:p>
    <w:p w14:paraId="3D27D763" w14:textId="77777777" w:rsidR="005F5FFB" w:rsidRPr="005F5FFB" w:rsidRDefault="005F5FFB" w:rsidP="00C33969">
      <w:pPr>
        <w:jc w:val="center"/>
        <w:rPr>
          <w:rFonts w:cs="Arial"/>
          <w:b/>
        </w:rPr>
      </w:pPr>
    </w:p>
    <w:p w14:paraId="3C7EB6A6" w14:textId="77777777" w:rsidR="00313A01" w:rsidRPr="005F5FFB" w:rsidRDefault="00313A01" w:rsidP="006804B0">
      <w:pPr>
        <w:jc w:val="both"/>
        <w:rPr>
          <w:rFonts w:cs="Arial"/>
        </w:rPr>
      </w:pPr>
    </w:p>
    <w:p w14:paraId="6431D54B" w14:textId="77777777" w:rsidR="00111BFD" w:rsidRPr="005F5FFB" w:rsidRDefault="00111BFD" w:rsidP="006804B0">
      <w:pPr>
        <w:jc w:val="center"/>
        <w:rPr>
          <w:rFonts w:cs="Arial"/>
          <w:b/>
        </w:rPr>
      </w:pPr>
      <w:r w:rsidRPr="005F5FFB">
        <w:rPr>
          <w:rFonts w:cs="Arial"/>
          <w:b/>
        </w:rPr>
        <w:t>pentru Prezidiul Congresului</w:t>
      </w:r>
    </w:p>
    <w:p w14:paraId="66D09A07" w14:textId="77777777" w:rsidR="00111BFD" w:rsidRPr="005F5FFB" w:rsidRDefault="00111BFD" w:rsidP="006804B0">
      <w:pPr>
        <w:jc w:val="center"/>
        <w:rPr>
          <w:rFonts w:cs="Arial"/>
          <w:b/>
        </w:rPr>
      </w:pPr>
    </w:p>
    <w:p w14:paraId="6BB1DB14" w14:textId="77777777" w:rsidR="00111BFD" w:rsidRPr="005F5FFB" w:rsidRDefault="00111BFD" w:rsidP="006804B0">
      <w:pPr>
        <w:jc w:val="center"/>
        <w:rPr>
          <w:rFonts w:cs="Arial"/>
          <w:b/>
        </w:rPr>
      </w:pPr>
      <w:r w:rsidRPr="005F5FFB">
        <w:rPr>
          <w:rFonts w:cs="Arial"/>
          <w:b/>
        </w:rPr>
        <w:t>P R E Ş E D I N T E  U.N.B.R. ,</w:t>
      </w:r>
    </w:p>
    <w:p w14:paraId="212E749F" w14:textId="77777777" w:rsidR="00111BFD" w:rsidRPr="005F5FFB" w:rsidRDefault="00111BFD" w:rsidP="006804B0">
      <w:pPr>
        <w:jc w:val="center"/>
        <w:rPr>
          <w:rFonts w:cs="Arial"/>
          <w:b/>
        </w:rPr>
      </w:pPr>
    </w:p>
    <w:p w14:paraId="0E3CB009" w14:textId="77777777" w:rsidR="00111BFD" w:rsidRPr="005F5FFB" w:rsidRDefault="00111BFD" w:rsidP="006804B0">
      <w:pPr>
        <w:jc w:val="center"/>
        <w:rPr>
          <w:rFonts w:cs="Arial"/>
        </w:rPr>
      </w:pPr>
      <w:r w:rsidRPr="005F5FFB">
        <w:rPr>
          <w:rFonts w:cs="Arial"/>
          <w:b/>
        </w:rPr>
        <w:t>Av. dr. Gheorghe FLOREA</w:t>
      </w:r>
    </w:p>
    <w:sectPr w:rsidR="00111BFD" w:rsidRPr="005F5FFB" w:rsidSect="00D75B4A">
      <w:footerReference w:type="even" r:id="rId8"/>
      <w:footerReference w:type="default" r:id="rId9"/>
      <w:pgSz w:w="11909" w:h="16834" w:code="9"/>
      <w:pgMar w:top="720" w:right="720" w:bottom="720"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E4BB8" w14:textId="77777777" w:rsidR="003F6C32" w:rsidRDefault="003F6C32">
      <w:r>
        <w:separator/>
      </w:r>
    </w:p>
  </w:endnote>
  <w:endnote w:type="continuationSeparator" w:id="0">
    <w:p w14:paraId="500A8567" w14:textId="77777777" w:rsidR="003F6C32" w:rsidRDefault="003F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47E2" w14:textId="77777777" w:rsidR="005F781A" w:rsidRDefault="005F781A" w:rsidP="00A253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EAE3F" w14:textId="77777777" w:rsidR="005F781A" w:rsidRDefault="005F781A" w:rsidP="001F7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23DC6" w14:textId="77777777" w:rsidR="005F781A" w:rsidRDefault="005F781A" w:rsidP="00A253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5FFB">
      <w:rPr>
        <w:rStyle w:val="PageNumber"/>
        <w:noProof/>
      </w:rPr>
      <w:t>1</w:t>
    </w:r>
    <w:r>
      <w:rPr>
        <w:rStyle w:val="PageNumber"/>
      </w:rPr>
      <w:fldChar w:fldCharType="end"/>
    </w:r>
  </w:p>
  <w:p w14:paraId="1C489166" w14:textId="77777777" w:rsidR="005F781A" w:rsidRPr="009B32EF" w:rsidRDefault="005F781A" w:rsidP="00EA5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BB6F4" w14:textId="77777777" w:rsidR="003F6C32" w:rsidRDefault="003F6C32">
      <w:r>
        <w:separator/>
      </w:r>
    </w:p>
  </w:footnote>
  <w:footnote w:type="continuationSeparator" w:id="0">
    <w:p w14:paraId="7B29714B" w14:textId="77777777" w:rsidR="003F6C32" w:rsidRDefault="003F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DE1"/>
    <w:multiLevelType w:val="hybridMultilevel"/>
    <w:tmpl w:val="D930849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20367A2"/>
    <w:multiLevelType w:val="multilevel"/>
    <w:tmpl w:val="64324318"/>
    <w:lvl w:ilvl="0">
      <w:start w:val="4"/>
      <w:numFmt w:val="upperLetter"/>
      <w:lvlText w:val="%1."/>
      <w:lvlJc w:val="left"/>
      <w:pPr>
        <w:tabs>
          <w:tab w:val="num" w:pos="1774"/>
        </w:tabs>
        <w:ind w:left="1774" w:hanging="10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4D61A9"/>
    <w:multiLevelType w:val="hybridMultilevel"/>
    <w:tmpl w:val="867246AC"/>
    <w:lvl w:ilvl="0" w:tplc="92C40856">
      <w:start w:val="15"/>
      <w:numFmt w:val="decimal"/>
      <w:lvlText w:val="%1."/>
      <w:lvlJc w:val="left"/>
      <w:pPr>
        <w:tabs>
          <w:tab w:val="num" w:pos="379"/>
        </w:tabs>
        <w:ind w:left="379" w:hanging="360"/>
      </w:pPr>
      <w:rPr>
        <w:rFonts w:hint="default"/>
        <w:b/>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3" w15:restartNumberingAfterBreak="0">
    <w:nsid w:val="028D012E"/>
    <w:multiLevelType w:val="hybridMultilevel"/>
    <w:tmpl w:val="CA1E9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9D1FF3"/>
    <w:multiLevelType w:val="hybridMultilevel"/>
    <w:tmpl w:val="AC8E6106"/>
    <w:lvl w:ilvl="0" w:tplc="75D28104">
      <w:start w:val="4"/>
      <w:numFmt w:val="lowerLetter"/>
      <w:lvlText w:val="%1."/>
      <w:lvlJc w:val="left"/>
      <w:pPr>
        <w:tabs>
          <w:tab w:val="num" w:pos="1425"/>
        </w:tabs>
        <w:ind w:left="1425" w:hanging="10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B2242F"/>
    <w:multiLevelType w:val="multilevel"/>
    <w:tmpl w:val="867246AC"/>
    <w:lvl w:ilvl="0">
      <w:start w:val="15"/>
      <w:numFmt w:val="decimal"/>
      <w:lvlText w:val="%1."/>
      <w:lvlJc w:val="left"/>
      <w:pPr>
        <w:tabs>
          <w:tab w:val="num" w:pos="379"/>
        </w:tabs>
        <w:ind w:left="379" w:hanging="360"/>
      </w:pPr>
      <w:rPr>
        <w:rFonts w:hint="default"/>
        <w:b/>
      </w:rPr>
    </w:lvl>
    <w:lvl w:ilvl="1">
      <w:start w:val="1"/>
      <w:numFmt w:val="lowerLetter"/>
      <w:lvlText w:val="%2."/>
      <w:lvlJc w:val="left"/>
      <w:pPr>
        <w:tabs>
          <w:tab w:val="num" w:pos="1099"/>
        </w:tabs>
        <w:ind w:left="1099" w:hanging="360"/>
      </w:pPr>
    </w:lvl>
    <w:lvl w:ilvl="2">
      <w:start w:val="1"/>
      <w:numFmt w:val="lowerRoman"/>
      <w:lvlText w:val="%3."/>
      <w:lvlJc w:val="right"/>
      <w:pPr>
        <w:tabs>
          <w:tab w:val="num" w:pos="1819"/>
        </w:tabs>
        <w:ind w:left="1819" w:hanging="180"/>
      </w:pPr>
    </w:lvl>
    <w:lvl w:ilvl="3">
      <w:start w:val="1"/>
      <w:numFmt w:val="decimal"/>
      <w:lvlText w:val="%4."/>
      <w:lvlJc w:val="left"/>
      <w:pPr>
        <w:tabs>
          <w:tab w:val="num" w:pos="2539"/>
        </w:tabs>
        <w:ind w:left="2539" w:hanging="360"/>
      </w:pPr>
    </w:lvl>
    <w:lvl w:ilvl="4">
      <w:start w:val="1"/>
      <w:numFmt w:val="lowerLetter"/>
      <w:lvlText w:val="%5."/>
      <w:lvlJc w:val="left"/>
      <w:pPr>
        <w:tabs>
          <w:tab w:val="num" w:pos="3259"/>
        </w:tabs>
        <w:ind w:left="3259" w:hanging="360"/>
      </w:pPr>
    </w:lvl>
    <w:lvl w:ilvl="5">
      <w:start w:val="1"/>
      <w:numFmt w:val="lowerRoman"/>
      <w:lvlText w:val="%6."/>
      <w:lvlJc w:val="right"/>
      <w:pPr>
        <w:tabs>
          <w:tab w:val="num" w:pos="3979"/>
        </w:tabs>
        <w:ind w:left="3979" w:hanging="180"/>
      </w:pPr>
    </w:lvl>
    <w:lvl w:ilvl="6">
      <w:start w:val="1"/>
      <w:numFmt w:val="decimal"/>
      <w:lvlText w:val="%7."/>
      <w:lvlJc w:val="left"/>
      <w:pPr>
        <w:tabs>
          <w:tab w:val="num" w:pos="4699"/>
        </w:tabs>
        <w:ind w:left="4699" w:hanging="360"/>
      </w:pPr>
    </w:lvl>
    <w:lvl w:ilvl="7">
      <w:start w:val="1"/>
      <w:numFmt w:val="lowerLetter"/>
      <w:lvlText w:val="%8."/>
      <w:lvlJc w:val="left"/>
      <w:pPr>
        <w:tabs>
          <w:tab w:val="num" w:pos="5419"/>
        </w:tabs>
        <w:ind w:left="5419" w:hanging="360"/>
      </w:pPr>
    </w:lvl>
    <w:lvl w:ilvl="8">
      <w:start w:val="1"/>
      <w:numFmt w:val="lowerRoman"/>
      <w:lvlText w:val="%9."/>
      <w:lvlJc w:val="right"/>
      <w:pPr>
        <w:tabs>
          <w:tab w:val="num" w:pos="6139"/>
        </w:tabs>
        <w:ind w:left="6139" w:hanging="180"/>
      </w:pPr>
    </w:lvl>
  </w:abstractNum>
  <w:abstractNum w:abstractNumId="6" w15:restartNumberingAfterBreak="0">
    <w:nsid w:val="12F15499"/>
    <w:multiLevelType w:val="hybridMultilevel"/>
    <w:tmpl w:val="64324318"/>
    <w:lvl w:ilvl="0" w:tplc="111A5E6A">
      <w:start w:val="4"/>
      <w:numFmt w:val="upperLetter"/>
      <w:lvlText w:val="%1."/>
      <w:lvlJc w:val="left"/>
      <w:pPr>
        <w:tabs>
          <w:tab w:val="num" w:pos="1774"/>
        </w:tabs>
        <w:ind w:left="1774" w:hanging="10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F337C0"/>
    <w:multiLevelType w:val="hybridMultilevel"/>
    <w:tmpl w:val="0F3AAA1E"/>
    <w:lvl w:ilvl="0" w:tplc="E982CD9E">
      <w:start w:val="1"/>
      <w:numFmt w:val="lowerLetter"/>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0F33A1"/>
    <w:multiLevelType w:val="hybridMultilevel"/>
    <w:tmpl w:val="E53CE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AD4175"/>
    <w:multiLevelType w:val="hybridMultilevel"/>
    <w:tmpl w:val="D9227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556CA7"/>
    <w:multiLevelType w:val="hybridMultilevel"/>
    <w:tmpl w:val="8BB8B304"/>
    <w:lvl w:ilvl="0" w:tplc="53625C68">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594DAA"/>
    <w:multiLevelType w:val="hybridMultilevel"/>
    <w:tmpl w:val="082CCCBC"/>
    <w:lvl w:ilvl="0" w:tplc="6534E93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92934C2"/>
    <w:multiLevelType w:val="hybridMultilevel"/>
    <w:tmpl w:val="6CA67A02"/>
    <w:lvl w:ilvl="0" w:tplc="111A5E6A">
      <w:start w:val="4"/>
      <w:numFmt w:val="upperLetter"/>
      <w:lvlText w:val="%1."/>
      <w:lvlJc w:val="left"/>
      <w:pPr>
        <w:tabs>
          <w:tab w:val="num" w:pos="1774"/>
        </w:tabs>
        <w:ind w:left="1774" w:hanging="106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15:restartNumberingAfterBreak="0">
    <w:nsid w:val="2F3F50A6"/>
    <w:multiLevelType w:val="hybridMultilevel"/>
    <w:tmpl w:val="6D0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5143AE"/>
    <w:multiLevelType w:val="hybridMultilevel"/>
    <w:tmpl w:val="B5C0230A"/>
    <w:lvl w:ilvl="0" w:tplc="2138BE64">
      <w:start w:val="1"/>
      <w:numFmt w:val="decimal"/>
      <w:lvlText w:val="%1."/>
      <w:lvlJc w:val="left"/>
      <w:pPr>
        <w:tabs>
          <w:tab w:val="num" w:pos="379"/>
        </w:tabs>
        <w:ind w:left="379" w:hanging="360"/>
      </w:pPr>
      <w:rPr>
        <w:rFonts w:hint="default"/>
        <w:b/>
      </w:rPr>
    </w:lvl>
    <w:lvl w:ilvl="1" w:tplc="04090019" w:tentative="1">
      <w:start w:val="1"/>
      <w:numFmt w:val="lowerLetter"/>
      <w:lvlText w:val="%2."/>
      <w:lvlJc w:val="left"/>
      <w:pPr>
        <w:tabs>
          <w:tab w:val="num" w:pos="1099"/>
        </w:tabs>
        <w:ind w:left="1099" w:hanging="360"/>
      </w:pPr>
    </w:lvl>
    <w:lvl w:ilvl="2" w:tplc="0409001B" w:tentative="1">
      <w:start w:val="1"/>
      <w:numFmt w:val="lowerRoman"/>
      <w:lvlText w:val="%3."/>
      <w:lvlJc w:val="right"/>
      <w:pPr>
        <w:tabs>
          <w:tab w:val="num" w:pos="1819"/>
        </w:tabs>
        <w:ind w:left="1819" w:hanging="180"/>
      </w:pPr>
    </w:lvl>
    <w:lvl w:ilvl="3" w:tplc="0409000F" w:tentative="1">
      <w:start w:val="1"/>
      <w:numFmt w:val="decimal"/>
      <w:lvlText w:val="%4."/>
      <w:lvlJc w:val="left"/>
      <w:pPr>
        <w:tabs>
          <w:tab w:val="num" w:pos="2539"/>
        </w:tabs>
        <w:ind w:left="2539" w:hanging="360"/>
      </w:pPr>
    </w:lvl>
    <w:lvl w:ilvl="4" w:tplc="04090019" w:tentative="1">
      <w:start w:val="1"/>
      <w:numFmt w:val="lowerLetter"/>
      <w:lvlText w:val="%5."/>
      <w:lvlJc w:val="left"/>
      <w:pPr>
        <w:tabs>
          <w:tab w:val="num" w:pos="3259"/>
        </w:tabs>
        <w:ind w:left="3259" w:hanging="360"/>
      </w:pPr>
    </w:lvl>
    <w:lvl w:ilvl="5" w:tplc="0409001B" w:tentative="1">
      <w:start w:val="1"/>
      <w:numFmt w:val="lowerRoman"/>
      <w:lvlText w:val="%6."/>
      <w:lvlJc w:val="right"/>
      <w:pPr>
        <w:tabs>
          <w:tab w:val="num" w:pos="3979"/>
        </w:tabs>
        <w:ind w:left="3979" w:hanging="180"/>
      </w:pPr>
    </w:lvl>
    <w:lvl w:ilvl="6" w:tplc="0409000F" w:tentative="1">
      <w:start w:val="1"/>
      <w:numFmt w:val="decimal"/>
      <w:lvlText w:val="%7."/>
      <w:lvlJc w:val="left"/>
      <w:pPr>
        <w:tabs>
          <w:tab w:val="num" w:pos="4699"/>
        </w:tabs>
        <w:ind w:left="4699" w:hanging="360"/>
      </w:pPr>
    </w:lvl>
    <w:lvl w:ilvl="7" w:tplc="04090019" w:tentative="1">
      <w:start w:val="1"/>
      <w:numFmt w:val="lowerLetter"/>
      <w:lvlText w:val="%8."/>
      <w:lvlJc w:val="left"/>
      <w:pPr>
        <w:tabs>
          <w:tab w:val="num" w:pos="5419"/>
        </w:tabs>
        <w:ind w:left="5419" w:hanging="360"/>
      </w:pPr>
    </w:lvl>
    <w:lvl w:ilvl="8" w:tplc="0409001B" w:tentative="1">
      <w:start w:val="1"/>
      <w:numFmt w:val="lowerRoman"/>
      <w:lvlText w:val="%9."/>
      <w:lvlJc w:val="right"/>
      <w:pPr>
        <w:tabs>
          <w:tab w:val="num" w:pos="6139"/>
        </w:tabs>
        <w:ind w:left="6139" w:hanging="180"/>
      </w:pPr>
    </w:lvl>
  </w:abstractNum>
  <w:abstractNum w:abstractNumId="15" w15:restartNumberingAfterBreak="0">
    <w:nsid w:val="42F313CF"/>
    <w:multiLevelType w:val="hybridMultilevel"/>
    <w:tmpl w:val="8E40D5BC"/>
    <w:lvl w:ilvl="0" w:tplc="97E0093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CA216A1"/>
    <w:multiLevelType w:val="hybridMultilevel"/>
    <w:tmpl w:val="9E5A7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D2250F"/>
    <w:multiLevelType w:val="hybridMultilevel"/>
    <w:tmpl w:val="0D864774"/>
    <w:lvl w:ilvl="0" w:tplc="D37CF134">
      <w:start w:val="8"/>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DF444CC"/>
    <w:multiLevelType w:val="hybridMultilevel"/>
    <w:tmpl w:val="7500EA98"/>
    <w:lvl w:ilvl="0" w:tplc="A2760A9C">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55739F8"/>
    <w:multiLevelType w:val="multilevel"/>
    <w:tmpl w:val="A6B265DE"/>
    <w:lvl w:ilvl="0">
      <w:start w:val="1"/>
      <w:numFmt w:val="lowerLetter"/>
      <w:lvlText w:val="%1)"/>
      <w:lvlJc w:val="left"/>
      <w:pPr>
        <w:tabs>
          <w:tab w:val="num" w:pos="1800"/>
        </w:tabs>
        <w:ind w:left="180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923957"/>
    <w:multiLevelType w:val="hybridMultilevel"/>
    <w:tmpl w:val="30ACC4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D13AB4"/>
    <w:multiLevelType w:val="hybridMultilevel"/>
    <w:tmpl w:val="1368D6C8"/>
    <w:lvl w:ilvl="0" w:tplc="5BFC31DC">
      <w:start w:val="1"/>
      <w:numFmt w:val="lowerLetter"/>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9D3C74"/>
    <w:multiLevelType w:val="hybridMultilevel"/>
    <w:tmpl w:val="ECEA6E16"/>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CBF5018"/>
    <w:multiLevelType w:val="multilevel"/>
    <w:tmpl w:val="AC8E6106"/>
    <w:lvl w:ilvl="0">
      <w:start w:val="4"/>
      <w:numFmt w:val="lowerLetter"/>
      <w:lvlText w:val="%1."/>
      <w:lvlJc w:val="left"/>
      <w:pPr>
        <w:tabs>
          <w:tab w:val="num" w:pos="1425"/>
        </w:tabs>
        <w:ind w:left="1425" w:hanging="10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E110D1E"/>
    <w:multiLevelType w:val="hybridMultilevel"/>
    <w:tmpl w:val="B63A479E"/>
    <w:lvl w:ilvl="0" w:tplc="7018B26E">
      <w:start w:val="1"/>
      <w:numFmt w:val="lowerLetter"/>
      <w:lvlText w:val="%1."/>
      <w:lvlJc w:val="left"/>
      <w:pPr>
        <w:tabs>
          <w:tab w:val="num" w:pos="709"/>
        </w:tabs>
        <w:ind w:left="709" w:firstLine="0"/>
      </w:pPr>
      <w:rPr>
        <w:rFonts w:hint="default"/>
      </w:rPr>
    </w:lvl>
    <w:lvl w:ilvl="1" w:tplc="04090019" w:tentative="1">
      <w:start w:val="1"/>
      <w:numFmt w:val="lowerLetter"/>
      <w:lvlText w:val="%2."/>
      <w:lvlJc w:val="left"/>
      <w:pPr>
        <w:tabs>
          <w:tab w:val="num" w:pos="1933"/>
        </w:tabs>
        <w:ind w:left="1933" w:hanging="360"/>
      </w:pPr>
    </w:lvl>
    <w:lvl w:ilvl="2" w:tplc="0409001B" w:tentative="1">
      <w:start w:val="1"/>
      <w:numFmt w:val="lowerRoman"/>
      <w:lvlText w:val="%3."/>
      <w:lvlJc w:val="right"/>
      <w:pPr>
        <w:tabs>
          <w:tab w:val="num" w:pos="2653"/>
        </w:tabs>
        <w:ind w:left="2653" w:hanging="180"/>
      </w:pPr>
    </w:lvl>
    <w:lvl w:ilvl="3" w:tplc="0409000F" w:tentative="1">
      <w:start w:val="1"/>
      <w:numFmt w:val="decimal"/>
      <w:lvlText w:val="%4."/>
      <w:lvlJc w:val="left"/>
      <w:pPr>
        <w:tabs>
          <w:tab w:val="num" w:pos="3373"/>
        </w:tabs>
        <w:ind w:left="3373" w:hanging="360"/>
      </w:pPr>
    </w:lvl>
    <w:lvl w:ilvl="4" w:tplc="04090019" w:tentative="1">
      <w:start w:val="1"/>
      <w:numFmt w:val="lowerLetter"/>
      <w:lvlText w:val="%5."/>
      <w:lvlJc w:val="left"/>
      <w:pPr>
        <w:tabs>
          <w:tab w:val="num" w:pos="4093"/>
        </w:tabs>
        <w:ind w:left="4093" w:hanging="360"/>
      </w:pPr>
    </w:lvl>
    <w:lvl w:ilvl="5" w:tplc="0409001B" w:tentative="1">
      <w:start w:val="1"/>
      <w:numFmt w:val="lowerRoman"/>
      <w:lvlText w:val="%6."/>
      <w:lvlJc w:val="right"/>
      <w:pPr>
        <w:tabs>
          <w:tab w:val="num" w:pos="4813"/>
        </w:tabs>
        <w:ind w:left="4813" w:hanging="180"/>
      </w:pPr>
    </w:lvl>
    <w:lvl w:ilvl="6" w:tplc="0409000F" w:tentative="1">
      <w:start w:val="1"/>
      <w:numFmt w:val="decimal"/>
      <w:lvlText w:val="%7."/>
      <w:lvlJc w:val="left"/>
      <w:pPr>
        <w:tabs>
          <w:tab w:val="num" w:pos="5533"/>
        </w:tabs>
        <w:ind w:left="5533" w:hanging="360"/>
      </w:pPr>
    </w:lvl>
    <w:lvl w:ilvl="7" w:tplc="04090019" w:tentative="1">
      <w:start w:val="1"/>
      <w:numFmt w:val="lowerLetter"/>
      <w:lvlText w:val="%8."/>
      <w:lvlJc w:val="left"/>
      <w:pPr>
        <w:tabs>
          <w:tab w:val="num" w:pos="6253"/>
        </w:tabs>
        <w:ind w:left="6253" w:hanging="360"/>
      </w:pPr>
    </w:lvl>
    <w:lvl w:ilvl="8" w:tplc="0409001B" w:tentative="1">
      <w:start w:val="1"/>
      <w:numFmt w:val="lowerRoman"/>
      <w:lvlText w:val="%9."/>
      <w:lvlJc w:val="right"/>
      <w:pPr>
        <w:tabs>
          <w:tab w:val="num" w:pos="6973"/>
        </w:tabs>
        <w:ind w:left="6973" w:hanging="180"/>
      </w:pPr>
    </w:lvl>
  </w:abstractNum>
  <w:abstractNum w:abstractNumId="25" w15:restartNumberingAfterBreak="0">
    <w:nsid w:val="60D22E5E"/>
    <w:multiLevelType w:val="hybridMultilevel"/>
    <w:tmpl w:val="0BB8FF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D54B51"/>
    <w:multiLevelType w:val="hybridMultilevel"/>
    <w:tmpl w:val="E5C20974"/>
    <w:lvl w:ilvl="0" w:tplc="5FE0974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BA84EB2"/>
    <w:multiLevelType w:val="multilevel"/>
    <w:tmpl w:val="64324318"/>
    <w:lvl w:ilvl="0">
      <w:start w:val="4"/>
      <w:numFmt w:val="upperLetter"/>
      <w:lvlText w:val="%1."/>
      <w:lvlJc w:val="left"/>
      <w:pPr>
        <w:tabs>
          <w:tab w:val="num" w:pos="1774"/>
        </w:tabs>
        <w:ind w:left="1774" w:hanging="10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313762E"/>
    <w:multiLevelType w:val="multilevel"/>
    <w:tmpl w:val="1368D6C8"/>
    <w:lvl w:ilvl="0">
      <w:start w:val="1"/>
      <w:numFmt w:val="lowerLetter"/>
      <w:lvlText w:val="%1)"/>
      <w:lvlJc w:val="left"/>
      <w:pPr>
        <w:tabs>
          <w:tab w:val="num" w:pos="1800"/>
        </w:tabs>
        <w:ind w:left="180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2C2368"/>
    <w:multiLevelType w:val="multilevel"/>
    <w:tmpl w:val="2E78FCC4"/>
    <w:lvl w:ilvl="0">
      <w:start w:val="1"/>
      <w:numFmt w:val="lowerLetter"/>
      <w:lvlText w:val="%1)"/>
      <w:lvlJc w:val="left"/>
      <w:pPr>
        <w:tabs>
          <w:tab w:val="num" w:pos="1800"/>
        </w:tabs>
        <w:ind w:left="1800" w:hanging="360"/>
      </w:pPr>
      <w:rPr>
        <w:rFonts w:hint="default"/>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22"/>
  </w:num>
  <w:num w:numId="3">
    <w:abstractNumId w:val="21"/>
  </w:num>
  <w:num w:numId="4">
    <w:abstractNumId w:val="19"/>
  </w:num>
  <w:num w:numId="5">
    <w:abstractNumId w:val="29"/>
  </w:num>
  <w:num w:numId="6">
    <w:abstractNumId w:val="28"/>
  </w:num>
  <w:num w:numId="7">
    <w:abstractNumId w:val="7"/>
  </w:num>
  <w:num w:numId="8">
    <w:abstractNumId w:val="18"/>
  </w:num>
  <w:num w:numId="9">
    <w:abstractNumId w:val="15"/>
  </w:num>
  <w:num w:numId="10">
    <w:abstractNumId w:val="8"/>
  </w:num>
  <w:num w:numId="11">
    <w:abstractNumId w:val="25"/>
  </w:num>
  <w:num w:numId="12">
    <w:abstractNumId w:val="3"/>
  </w:num>
  <w:num w:numId="13">
    <w:abstractNumId w:val="13"/>
  </w:num>
  <w:num w:numId="14">
    <w:abstractNumId w:val="9"/>
  </w:num>
  <w:num w:numId="15">
    <w:abstractNumId w:val="20"/>
  </w:num>
  <w:num w:numId="16">
    <w:abstractNumId w:val="16"/>
  </w:num>
  <w:num w:numId="17">
    <w:abstractNumId w:val="0"/>
  </w:num>
  <w:num w:numId="18">
    <w:abstractNumId w:val="14"/>
  </w:num>
  <w:num w:numId="19">
    <w:abstractNumId w:val="2"/>
  </w:num>
  <w:num w:numId="20">
    <w:abstractNumId w:val="5"/>
  </w:num>
  <w:num w:numId="21">
    <w:abstractNumId w:val="11"/>
  </w:num>
  <w:num w:numId="22">
    <w:abstractNumId w:val="10"/>
  </w:num>
  <w:num w:numId="23">
    <w:abstractNumId w:val="12"/>
  </w:num>
  <w:num w:numId="24">
    <w:abstractNumId w:val="6"/>
  </w:num>
  <w:num w:numId="25">
    <w:abstractNumId w:val="27"/>
  </w:num>
  <w:num w:numId="26">
    <w:abstractNumId w:val="1"/>
  </w:num>
  <w:num w:numId="27">
    <w:abstractNumId w:val="4"/>
  </w:num>
  <w:num w:numId="28">
    <w:abstractNumId w:val="23"/>
  </w:num>
  <w:num w:numId="29">
    <w:abstractNumId w:val="24"/>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6CD"/>
    <w:rsid w:val="000336B9"/>
    <w:rsid w:val="00042AF9"/>
    <w:rsid w:val="0007542A"/>
    <w:rsid w:val="000811FD"/>
    <w:rsid w:val="000C3DB2"/>
    <w:rsid w:val="000D7D86"/>
    <w:rsid w:val="000E67DD"/>
    <w:rsid w:val="000F6EFA"/>
    <w:rsid w:val="000F7EA9"/>
    <w:rsid w:val="00101833"/>
    <w:rsid w:val="00111BFD"/>
    <w:rsid w:val="00166118"/>
    <w:rsid w:val="00167AB5"/>
    <w:rsid w:val="00191B0B"/>
    <w:rsid w:val="001B0FCF"/>
    <w:rsid w:val="001B5375"/>
    <w:rsid w:val="001E7546"/>
    <w:rsid w:val="001F7417"/>
    <w:rsid w:val="00217B0D"/>
    <w:rsid w:val="0023234B"/>
    <w:rsid w:val="00250035"/>
    <w:rsid w:val="00252118"/>
    <w:rsid w:val="002A2A87"/>
    <w:rsid w:val="002B4EFF"/>
    <w:rsid w:val="002F68E6"/>
    <w:rsid w:val="00304F25"/>
    <w:rsid w:val="00313A01"/>
    <w:rsid w:val="00323CE0"/>
    <w:rsid w:val="003322B4"/>
    <w:rsid w:val="00335531"/>
    <w:rsid w:val="00345D04"/>
    <w:rsid w:val="00365BB6"/>
    <w:rsid w:val="0037099E"/>
    <w:rsid w:val="00387339"/>
    <w:rsid w:val="003A07A6"/>
    <w:rsid w:val="003A3706"/>
    <w:rsid w:val="003A77D6"/>
    <w:rsid w:val="003A7898"/>
    <w:rsid w:val="003C7487"/>
    <w:rsid w:val="003D5A2C"/>
    <w:rsid w:val="003E7411"/>
    <w:rsid w:val="003F6C32"/>
    <w:rsid w:val="00413FA8"/>
    <w:rsid w:val="00417034"/>
    <w:rsid w:val="00417409"/>
    <w:rsid w:val="004448D2"/>
    <w:rsid w:val="00454C8F"/>
    <w:rsid w:val="004637B5"/>
    <w:rsid w:val="004A5367"/>
    <w:rsid w:val="004B47C9"/>
    <w:rsid w:val="004B675E"/>
    <w:rsid w:val="004C2647"/>
    <w:rsid w:val="004C322D"/>
    <w:rsid w:val="004C4C7F"/>
    <w:rsid w:val="004C6062"/>
    <w:rsid w:val="00507439"/>
    <w:rsid w:val="00512B94"/>
    <w:rsid w:val="00537318"/>
    <w:rsid w:val="00542B6A"/>
    <w:rsid w:val="00547223"/>
    <w:rsid w:val="00567F7E"/>
    <w:rsid w:val="00593355"/>
    <w:rsid w:val="005B1383"/>
    <w:rsid w:val="005B3CB8"/>
    <w:rsid w:val="005B5951"/>
    <w:rsid w:val="005C44E8"/>
    <w:rsid w:val="005C63AD"/>
    <w:rsid w:val="005D404A"/>
    <w:rsid w:val="005E1532"/>
    <w:rsid w:val="005F5FFB"/>
    <w:rsid w:val="005F781A"/>
    <w:rsid w:val="00600D98"/>
    <w:rsid w:val="00614799"/>
    <w:rsid w:val="006468A9"/>
    <w:rsid w:val="00663FFB"/>
    <w:rsid w:val="006804B0"/>
    <w:rsid w:val="006D33AE"/>
    <w:rsid w:val="006D395D"/>
    <w:rsid w:val="006D7B50"/>
    <w:rsid w:val="006F7E02"/>
    <w:rsid w:val="00702D63"/>
    <w:rsid w:val="00703F36"/>
    <w:rsid w:val="0071312D"/>
    <w:rsid w:val="00721F9C"/>
    <w:rsid w:val="007373EB"/>
    <w:rsid w:val="00742039"/>
    <w:rsid w:val="00750A88"/>
    <w:rsid w:val="00755BAD"/>
    <w:rsid w:val="00770D7F"/>
    <w:rsid w:val="00783342"/>
    <w:rsid w:val="00790E09"/>
    <w:rsid w:val="007B19ED"/>
    <w:rsid w:val="007B26CD"/>
    <w:rsid w:val="007B40A6"/>
    <w:rsid w:val="007C16D0"/>
    <w:rsid w:val="007D6EA7"/>
    <w:rsid w:val="007F1ED3"/>
    <w:rsid w:val="0080414C"/>
    <w:rsid w:val="008537C3"/>
    <w:rsid w:val="00853E67"/>
    <w:rsid w:val="00870FDE"/>
    <w:rsid w:val="00894BB5"/>
    <w:rsid w:val="008A6294"/>
    <w:rsid w:val="008A64BC"/>
    <w:rsid w:val="008D3F10"/>
    <w:rsid w:val="008E6273"/>
    <w:rsid w:val="00902A5D"/>
    <w:rsid w:val="009132AF"/>
    <w:rsid w:val="00914D20"/>
    <w:rsid w:val="009225D8"/>
    <w:rsid w:val="00926FEF"/>
    <w:rsid w:val="009273AD"/>
    <w:rsid w:val="0094185D"/>
    <w:rsid w:val="0094793A"/>
    <w:rsid w:val="00955363"/>
    <w:rsid w:val="00955DBE"/>
    <w:rsid w:val="00962032"/>
    <w:rsid w:val="00983015"/>
    <w:rsid w:val="00991F10"/>
    <w:rsid w:val="009B32EF"/>
    <w:rsid w:val="009D65FF"/>
    <w:rsid w:val="009E05C7"/>
    <w:rsid w:val="009E5702"/>
    <w:rsid w:val="00A12EF6"/>
    <w:rsid w:val="00A253FE"/>
    <w:rsid w:val="00A35B32"/>
    <w:rsid w:val="00A4795D"/>
    <w:rsid w:val="00A711CC"/>
    <w:rsid w:val="00A811C8"/>
    <w:rsid w:val="00A949BC"/>
    <w:rsid w:val="00A96774"/>
    <w:rsid w:val="00AD6A28"/>
    <w:rsid w:val="00AE39E4"/>
    <w:rsid w:val="00B05D3C"/>
    <w:rsid w:val="00B13A92"/>
    <w:rsid w:val="00B31AD5"/>
    <w:rsid w:val="00B43555"/>
    <w:rsid w:val="00B613AF"/>
    <w:rsid w:val="00B63B2A"/>
    <w:rsid w:val="00B86B76"/>
    <w:rsid w:val="00B91141"/>
    <w:rsid w:val="00B9673B"/>
    <w:rsid w:val="00BA0D4D"/>
    <w:rsid w:val="00BA3850"/>
    <w:rsid w:val="00BB4EF4"/>
    <w:rsid w:val="00BC47FB"/>
    <w:rsid w:val="00BD4765"/>
    <w:rsid w:val="00BE6C8D"/>
    <w:rsid w:val="00BE743D"/>
    <w:rsid w:val="00C15465"/>
    <w:rsid w:val="00C22E71"/>
    <w:rsid w:val="00C25D1C"/>
    <w:rsid w:val="00C26ADC"/>
    <w:rsid w:val="00C27407"/>
    <w:rsid w:val="00C318FE"/>
    <w:rsid w:val="00C33969"/>
    <w:rsid w:val="00C52586"/>
    <w:rsid w:val="00C80485"/>
    <w:rsid w:val="00C81796"/>
    <w:rsid w:val="00C84B0A"/>
    <w:rsid w:val="00CA0F9B"/>
    <w:rsid w:val="00CC2E0D"/>
    <w:rsid w:val="00CC5221"/>
    <w:rsid w:val="00CE4961"/>
    <w:rsid w:val="00D051B5"/>
    <w:rsid w:val="00D2605E"/>
    <w:rsid w:val="00D567B3"/>
    <w:rsid w:val="00D57736"/>
    <w:rsid w:val="00D65FB8"/>
    <w:rsid w:val="00D75B4A"/>
    <w:rsid w:val="00D83A84"/>
    <w:rsid w:val="00D859C7"/>
    <w:rsid w:val="00D85A0E"/>
    <w:rsid w:val="00D92E04"/>
    <w:rsid w:val="00DA591E"/>
    <w:rsid w:val="00DD0E97"/>
    <w:rsid w:val="00DD55E0"/>
    <w:rsid w:val="00E01F44"/>
    <w:rsid w:val="00E12CFB"/>
    <w:rsid w:val="00E152FF"/>
    <w:rsid w:val="00E15905"/>
    <w:rsid w:val="00E23F4E"/>
    <w:rsid w:val="00E27B42"/>
    <w:rsid w:val="00E37B79"/>
    <w:rsid w:val="00E41FFA"/>
    <w:rsid w:val="00E65106"/>
    <w:rsid w:val="00E95774"/>
    <w:rsid w:val="00EA572C"/>
    <w:rsid w:val="00EB758B"/>
    <w:rsid w:val="00EC2324"/>
    <w:rsid w:val="00EC4F4A"/>
    <w:rsid w:val="00ED3199"/>
    <w:rsid w:val="00ED7B85"/>
    <w:rsid w:val="00EE19AA"/>
    <w:rsid w:val="00EE38EA"/>
    <w:rsid w:val="00EF560F"/>
    <w:rsid w:val="00EF5686"/>
    <w:rsid w:val="00EF6A4B"/>
    <w:rsid w:val="00F05748"/>
    <w:rsid w:val="00F17E48"/>
    <w:rsid w:val="00F31885"/>
    <w:rsid w:val="00F47350"/>
    <w:rsid w:val="00F478F4"/>
    <w:rsid w:val="00F52CC1"/>
    <w:rsid w:val="00F661EC"/>
    <w:rsid w:val="00F967EE"/>
    <w:rsid w:val="00F9763B"/>
    <w:rsid w:val="00FA00DC"/>
    <w:rsid w:val="00FB40AE"/>
    <w:rsid w:val="00FB54C6"/>
    <w:rsid w:val="00FD549C"/>
    <w:rsid w:val="00FE304B"/>
    <w:rsid w:val="00FF705F"/>
    <w:rsid w:val="00FF7E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49BB7"/>
  <w15:chartTrackingRefBased/>
  <w15:docId w15:val="{0C4C412D-8DB3-4583-A865-0547A1B0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F7417"/>
    <w:pPr>
      <w:tabs>
        <w:tab w:val="center" w:pos="4320"/>
        <w:tab w:val="right" w:pos="8640"/>
      </w:tabs>
    </w:pPr>
  </w:style>
  <w:style w:type="character" w:styleId="PageNumber">
    <w:name w:val="page number"/>
    <w:basedOn w:val="DefaultParagraphFont"/>
    <w:rsid w:val="001F7417"/>
  </w:style>
  <w:style w:type="character" w:styleId="Hyperlink">
    <w:name w:val="Hyperlink"/>
    <w:rsid w:val="00E95774"/>
    <w:rPr>
      <w:color w:val="0000FF"/>
      <w:u w:val="single"/>
    </w:rPr>
  </w:style>
  <w:style w:type="paragraph" w:styleId="BodyText">
    <w:name w:val="Body Text"/>
    <w:basedOn w:val="Normal"/>
    <w:rsid w:val="00C26ADC"/>
    <w:pPr>
      <w:jc w:val="both"/>
    </w:pPr>
    <w:rPr>
      <w:rFonts w:ascii="Times New Roman" w:hAnsi="Times New Roman"/>
      <w:color w:val="FF0000"/>
      <w:sz w:val="28"/>
    </w:rPr>
  </w:style>
  <w:style w:type="paragraph" w:styleId="Header">
    <w:name w:val="header"/>
    <w:basedOn w:val="Normal"/>
    <w:rsid w:val="009B32EF"/>
    <w:pPr>
      <w:tabs>
        <w:tab w:val="center" w:pos="4320"/>
        <w:tab w:val="right" w:pos="8640"/>
      </w:tabs>
    </w:pPr>
  </w:style>
  <w:style w:type="character" w:customStyle="1" w:styleId="alineat">
    <w:name w:val="alineat"/>
    <w:basedOn w:val="DefaultParagraphFont"/>
    <w:rsid w:val="004C2647"/>
  </w:style>
  <w:style w:type="character" w:customStyle="1" w:styleId="linie">
    <w:name w:val="linie"/>
    <w:basedOn w:val="DefaultParagraphFont"/>
    <w:rsid w:val="004C2647"/>
  </w:style>
  <w:style w:type="character" w:customStyle="1" w:styleId="litera">
    <w:name w:val="litera"/>
    <w:basedOn w:val="DefaultParagraphFont"/>
    <w:rsid w:val="004C2647"/>
  </w:style>
  <w:style w:type="character" w:customStyle="1" w:styleId="paragraf">
    <w:name w:val="paragraf"/>
    <w:basedOn w:val="DefaultParagraphFont"/>
    <w:rsid w:val="004C2647"/>
  </w:style>
  <w:style w:type="paragraph" w:styleId="BodyTextIndent">
    <w:name w:val="Body Text Indent"/>
    <w:basedOn w:val="Normal"/>
    <w:rsid w:val="00870FDE"/>
    <w:pPr>
      <w:spacing w:after="120"/>
      <w:ind w:left="283"/>
    </w:pPr>
  </w:style>
  <w:style w:type="paragraph" w:styleId="BodyTextIndent2">
    <w:name w:val="Body Text Indent 2"/>
    <w:basedOn w:val="Normal"/>
    <w:rsid w:val="00870FDE"/>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1939</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HOTARAREA CONGRESULUI AVOCATILOR DE MODIFICARE A STATUTULUI PROFESIEI DE AVOCAT 30 IUNIE 2007</vt:lpstr>
      <vt:lpstr>HOTARAREA CONGRESULUI AVOCATILOR DE MODIFICARE A STATUTULUI PROFESIEI DE AVOCAT 30 IUNIE 2007</vt:lpstr>
    </vt:vector>
  </TitlesOfParts>
  <Company>UNBR</Company>
  <LinksUpToDate>false</LinksUpToDate>
  <CharactersWithSpaces>2269</CharactersWithSpaces>
  <SharedDoc>false</SharedDoc>
  <HLinks>
    <vt:vector size="6" baseType="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HOTARAREA CONGRESULUI AVOCATILOR DE MODIFICARE A STATUTULUI PROFESIEI DE AVOCAT 30 IUNIE 2007</dc:title>
  <dc:subject/>
  <dc:creator>SANDU GHERASIM</dc:creator>
  <cp:keywords/>
  <dc:description>FORMA FINALA APROBATA DE CONGRESUL AVOCATILOR DIN 30 IUNIE 2007 DE LA EFORIE NORD JUD. CONSTANTA - PENTRU PUBLICARE IN MONITORUL OFICIAL - 110707H1224</dc:description>
  <cp:lastModifiedBy>Sandu Gherasim</cp:lastModifiedBy>
  <cp:revision>2</cp:revision>
  <cp:lastPrinted>2008-06-25T11:00:00Z</cp:lastPrinted>
  <dcterms:created xsi:type="dcterms:W3CDTF">2019-07-18T16:39:00Z</dcterms:created>
  <dcterms:modified xsi:type="dcterms:W3CDTF">2019-07-18T16:39:00Z</dcterms:modified>
</cp:coreProperties>
</file>