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54FA" w14:textId="77777777" w:rsidR="000809BB" w:rsidRDefault="000809BB" w:rsidP="00B673D1">
      <w:pPr>
        <w:pStyle w:val="NormalWeb"/>
        <w:shd w:val="clear" w:color="auto" w:fill="FFFFFF"/>
        <w:spacing w:before="0" w:beforeAutospacing="0" w:after="0" w:afterAutospacing="0" w:line="360" w:lineRule="auto"/>
        <w:jc w:val="both"/>
        <w:rPr>
          <w:rStyle w:val="Strong"/>
          <w:sz w:val="28"/>
          <w:szCs w:val="28"/>
          <w:lang w:val="ro-RO"/>
        </w:rPr>
      </w:pPr>
    </w:p>
    <w:p w14:paraId="179FC8BD" w14:textId="77777777" w:rsidR="000809BB" w:rsidRDefault="00B673D1" w:rsidP="000809BB">
      <w:pPr>
        <w:pStyle w:val="NormalWeb"/>
        <w:shd w:val="clear" w:color="auto" w:fill="FFFFFF"/>
        <w:spacing w:before="0" w:beforeAutospacing="0" w:after="0" w:afterAutospacing="0" w:line="360" w:lineRule="auto"/>
        <w:jc w:val="center"/>
        <w:rPr>
          <w:rStyle w:val="Strong"/>
          <w:sz w:val="28"/>
          <w:szCs w:val="28"/>
          <w:lang w:val="ro-RO"/>
        </w:rPr>
      </w:pPr>
      <w:r w:rsidRPr="00934197">
        <w:rPr>
          <w:rStyle w:val="Strong"/>
          <w:sz w:val="28"/>
          <w:szCs w:val="28"/>
          <w:lang w:val="ro-RO"/>
        </w:rPr>
        <w:t>Mesajul președintelui UNBR, av. dr. Traian Briciu,</w:t>
      </w:r>
    </w:p>
    <w:p w14:paraId="62157CA7" w14:textId="67E4B33B" w:rsidR="00B673D1" w:rsidRPr="00934197" w:rsidRDefault="00B673D1" w:rsidP="000809BB">
      <w:pPr>
        <w:pStyle w:val="NormalWeb"/>
        <w:shd w:val="clear" w:color="auto" w:fill="FFFFFF"/>
        <w:spacing w:before="0" w:beforeAutospacing="0" w:after="0" w:afterAutospacing="0" w:line="360" w:lineRule="auto"/>
        <w:jc w:val="center"/>
        <w:rPr>
          <w:rStyle w:val="Strong"/>
          <w:sz w:val="28"/>
          <w:szCs w:val="28"/>
          <w:lang w:val="ro-RO"/>
        </w:rPr>
      </w:pPr>
      <w:r w:rsidRPr="00934197">
        <w:rPr>
          <w:rStyle w:val="Strong"/>
          <w:sz w:val="28"/>
          <w:szCs w:val="28"/>
          <w:lang w:val="ro-RO"/>
        </w:rPr>
        <w:t>cu prilejul Zilei Europene a Avocaților 2019</w:t>
      </w:r>
    </w:p>
    <w:p w14:paraId="6D5C0348" w14:textId="77777777" w:rsidR="00B673D1" w:rsidRPr="00934197" w:rsidRDefault="00B673D1" w:rsidP="00B673D1">
      <w:pPr>
        <w:pStyle w:val="NormalWeb"/>
        <w:shd w:val="clear" w:color="auto" w:fill="FFFFFF"/>
        <w:spacing w:before="0" w:beforeAutospacing="0" w:after="0" w:afterAutospacing="0" w:line="360" w:lineRule="auto"/>
        <w:jc w:val="both"/>
        <w:rPr>
          <w:rStyle w:val="Strong"/>
          <w:sz w:val="28"/>
          <w:szCs w:val="28"/>
          <w:lang w:val="ro-RO"/>
        </w:rPr>
      </w:pPr>
    </w:p>
    <w:p w14:paraId="7DF6E194" w14:textId="77777777" w:rsidR="00B673D1" w:rsidRPr="00934197" w:rsidRDefault="00B673D1" w:rsidP="00B673D1">
      <w:pPr>
        <w:pStyle w:val="NormalWeb"/>
        <w:shd w:val="clear" w:color="auto" w:fill="FFFFFF"/>
        <w:spacing w:before="0" w:beforeAutospacing="0" w:after="0" w:afterAutospacing="0" w:line="360" w:lineRule="auto"/>
        <w:jc w:val="both"/>
        <w:rPr>
          <w:rStyle w:val="Strong"/>
          <w:b w:val="0"/>
          <w:sz w:val="28"/>
          <w:szCs w:val="28"/>
          <w:lang w:val="ro-RO"/>
        </w:rPr>
      </w:pPr>
    </w:p>
    <w:p w14:paraId="0338F7DC" w14:textId="77777777" w:rsidR="00B673D1" w:rsidRPr="00934197" w:rsidRDefault="00B673D1" w:rsidP="00B673D1">
      <w:pPr>
        <w:pStyle w:val="NormalWeb"/>
        <w:shd w:val="clear" w:color="auto" w:fill="FFFFFF"/>
        <w:spacing w:before="0" w:beforeAutospacing="0" w:after="0" w:afterAutospacing="0" w:line="360" w:lineRule="auto"/>
        <w:jc w:val="both"/>
        <w:rPr>
          <w:rStyle w:val="Strong"/>
          <w:b w:val="0"/>
          <w:sz w:val="28"/>
          <w:szCs w:val="28"/>
          <w:lang w:val="ro-RO"/>
        </w:rPr>
      </w:pPr>
      <w:r w:rsidRPr="00934197">
        <w:rPr>
          <w:rStyle w:val="Strong"/>
          <w:sz w:val="28"/>
          <w:szCs w:val="28"/>
          <w:lang w:val="ro-RO"/>
        </w:rPr>
        <w:t>Stimați confrați,</w:t>
      </w:r>
    </w:p>
    <w:p w14:paraId="3B896799" w14:textId="77777777" w:rsidR="00B673D1" w:rsidRPr="00934197" w:rsidRDefault="00B673D1" w:rsidP="00B673D1">
      <w:pPr>
        <w:pStyle w:val="NormalWeb"/>
        <w:shd w:val="clear" w:color="auto" w:fill="FFFFFF"/>
        <w:spacing w:before="0" w:beforeAutospacing="0" w:after="0" w:afterAutospacing="0" w:line="360" w:lineRule="auto"/>
        <w:jc w:val="both"/>
        <w:rPr>
          <w:rStyle w:val="Strong"/>
          <w:b w:val="0"/>
          <w:sz w:val="28"/>
          <w:szCs w:val="28"/>
          <w:lang w:val="ro-RO"/>
        </w:rPr>
      </w:pPr>
    </w:p>
    <w:p w14:paraId="0950666E" w14:textId="77777777" w:rsidR="00514B4B" w:rsidRPr="00514B4B" w:rsidRDefault="00514B4B" w:rsidP="00514B4B">
      <w:pPr>
        <w:shd w:val="clear" w:color="auto" w:fill="FFFFFF"/>
        <w:spacing w:line="360" w:lineRule="auto"/>
        <w:jc w:val="both"/>
        <w:rPr>
          <w:rFonts w:ascii="Times New Roman" w:eastAsia="Times New Roman" w:hAnsi="Times New Roman"/>
          <w:sz w:val="28"/>
          <w:szCs w:val="28"/>
        </w:rPr>
      </w:pPr>
      <w:r w:rsidRPr="00514B4B">
        <w:rPr>
          <w:rFonts w:ascii="Times New Roman" w:eastAsia="Times New Roman" w:hAnsi="Times New Roman"/>
          <w:sz w:val="28"/>
          <w:szCs w:val="28"/>
        </w:rPr>
        <w:t>Astăzi, 25 octombrie 2019, sărbătorim  Ziua Europeană a Avocaților, concepută de Consiliul Barourilor Europene (CCBE) ca un  prilej pentru a dezbate cele mai importante probleme privind profesia de avocat, atât în plan European, cât și național.</w:t>
      </w:r>
    </w:p>
    <w:p w14:paraId="6C764DB2" w14:textId="77777777" w:rsidR="00514B4B" w:rsidRPr="00514B4B" w:rsidRDefault="00514B4B" w:rsidP="00514B4B">
      <w:pPr>
        <w:shd w:val="clear" w:color="auto" w:fill="FFFFFF"/>
        <w:spacing w:line="360" w:lineRule="auto"/>
        <w:jc w:val="both"/>
        <w:rPr>
          <w:rFonts w:ascii="Times New Roman" w:eastAsia="Times New Roman" w:hAnsi="Times New Roman"/>
          <w:bCs/>
          <w:sz w:val="28"/>
          <w:szCs w:val="28"/>
        </w:rPr>
      </w:pPr>
      <w:r w:rsidRPr="00514B4B">
        <w:rPr>
          <w:rFonts w:ascii="Times New Roman" w:eastAsia="Times New Roman" w:hAnsi="Times New Roman"/>
          <w:sz w:val="28"/>
          <w:szCs w:val="28"/>
        </w:rPr>
        <w:t>În general, Ziua Europeană a Avocaților sărbătorește rolul esențial al avocaților în sistemul judiciar și contribuția lor la protecția statului de drept. Or, când vorbim de stat de drept, vorbim de acces la justiție al oricărui cetățean, indiferent de situația materială sau de statutul social. În acest sens, în data de 18 octombrie 2019, la inițiativa CCBE, UNBR a publicat și a transmis barourilor un</w:t>
      </w:r>
      <w:r w:rsidRPr="00514B4B">
        <w:rPr>
          <w:rFonts w:ascii="Times New Roman" w:eastAsia="Times New Roman" w:hAnsi="Times New Roman"/>
          <w:b/>
          <w:bCs/>
          <w:sz w:val="28"/>
          <w:szCs w:val="28"/>
        </w:rPr>
        <w:t xml:space="preserve"> ,,Manual de drept european privind accesul la justiție”, </w:t>
      </w:r>
      <w:r w:rsidRPr="00514B4B">
        <w:rPr>
          <w:rFonts w:ascii="Times New Roman" w:eastAsia="Times New Roman" w:hAnsi="Times New Roman"/>
          <w:sz w:val="28"/>
          <w:szCs w:val="28"/>
        </w:rPr>
        <w:t>care constituie o imagine de ansamblu asupra aspectelor-cheie în domeniul accesului la justiție în Europa.</w:t>
      </w:r>
    </w:p>
    <w:p w14:paraId="118F874C" w14:textId="77777777" w:rsidR="00514B4B" w:rsidRPr="00514B4B" w:rsidRDefault="00514B4B" w:rsidP="00514B4B">
      <w:pPr>
        <w:shd w:val="clear" w:color="auto" w:fill="FFFFFF"/>
        <w:spacing w:line="360" w:lineRule="auto"/>
        <w:jc w:val="both"/>
        <w:rPr>
          <w:rFonts w:ascii="Times New Roman" w:eastAsia="Times New Roman" w:hAnsi="Times New Roman"/>
          <w:b/>
          <w:bCs/>
          <w:sz w:val="28"/>
          <w:szCs w:val="28"/>
        </w:rPr>
      </w:pPr>
      <w:r w:rsidRPr="00514B4B">
        <w:rPr>
          <w:rFonts w:ascii="Times New Roman" w:eastAsia="Times New Roman" w:hAnsi="Times New Roman"/>
          <w:sz w:val="28"/>
          <w:szCs w:val="28"/>
        </w:rPr>
        <w:t>Anul acesta, CCBE a propus organizațiilor profesionale ale avocaților o temă specială:</w:t>
      </w:r>
      <w:r w:rsidRPr="00514B4B">
        <w:rPr>
          <w:rFonts w:ascii="Times New Roman" w:eastAsia="Times New Roman" w:hAnsi="Times New Roman"/>
          <w:b/>
          <w:bCs/>
          <w:sz w:val="28"/>
          <w:szCs w:val="28"/>
        </w:rPr>
        <w:t xml:space="preserve"> Dreptul la asistență judiciară în materie penală. Importanța accesului la avocat pentru persoanele aflate în detenție.</w:t>
      </w:r>
    </w:p>
    <w:p w14:paraId="4A463C29" w14:textId="77777777" w:rsidR="00514B4B" w:rsidRPr="00514B4B" w:rsidRDefault="00514B4B" w:rsidP="00514B4B">
      <w:pPr>
        <w:shd w:val="clear" w:color="auto" w:fill="FFFFFF"/>
        <w:spacing w:line="360" w:lineRule="auto"/>
        <w:jc w:val="both"/>
        <w:rPr>
          <w:rFonts w:ascii="Times New Roman" w:eastAsia="Times New Roman" w:hAnsi="Times New Roman"/>
          <w:bCs/>
          <w:sz w:val="28"/>
          <w:szCs w:val="28"/>
        </w:rPr>
      </w:pPr>
      <w:r w:rsidRPr="00514B4B">
        <w:rPr>
          <w:rFonts w:ascii="Times New Roman" w:eastAsia="Times New Roman" w:hAnsi="Times New Roman"/>
          <w:sz w:val="28"/>
          <w:szCs w:val="28"/>
        </w:rPr>
        <w:t>Spun că este o temă specială și  foarte sensibilă, mai ales pentru avocatura română, deoarece</w:t>
      </w:r>
      <w:r w:rsidRPr="00514B4B">
        <w:rPr>
          <w:rFonts w:ascii="Times New Roman" w:eastAsia="Times New Roman" w:hAnsi="Times New Roman"/>
          <w:b/>
          <w:bCs/>
          <w:sz w:val="28"/>
          <w:szCs w:val="28"/>
        </w:rPr>
        <w:t xml:space="preserve"> pachetul de reglementări europene vizând dreptul la apărare și consolidarea drepturilor persoanelor suspectate și acuzate prin stabilirea unor standarde minime comune privind drepturile la un proces echitabil nu a fost transpus încă în legislația națională, </w:t>
      </w:r>
      <w:r w:rsidRPr="00514B4B">
        <w:rPr>
          <w:rFonts w:ascii="Times New Roman" w:eastAsia="Times New Roman" w:hAnsi="Times New Roman"/>
          <w:sz w:val="28"/>
          <w:szCs w:val="28"/>
        </w:rPr>
        <w:t>deși toate termenele sunt depășite.</w:t>
      </w:r>
      <w:r w:rsidRPr="00514B4B">
        <w:rPr>
          <w:rFonts w:ascii="Times New Roman" w:eastAsia="Times New Roman" w:hAnsi="Times New Roman"/>
          <w:b/>
          <w:bCs/>
          <w:sz w:val="28"/>
          <w:szCs w:val="28"/>
        </w:rPr>
        <w:t xml:space="preserve"> </w:t>
      </w:r>
    </w:p>
    <w:p w14:paraId="037ECAAA" w14:textId="5CDD36D1" w:rsidR="00514B4B" w:rsidRPr="00514B4B" w:rsidRDefault="00514B4B" w:rsidP="00514B4B">
      <w:pPr>
        <w:shd w:val="clear" w:color="auto" w:fill="FFFFFF"/>
        <w:spacing w:line="360" w:lineRule="auto"/>
        <w:jc w:val="both"/>
        <w:rPr>
          <w:rFonts w:ascii="Times New Roman" w:eastAsia="Times New Roman" w:hAnsi="Times New Roman"/>
          <w:sz w:val="28"/>
          <w:szCs w:val="28"/>
        </w:rPr>
      </w:pPr>
      <w:r w:rsidRPr="00514B4B">
        <w:rPr>
          <w:rFonts w:ascii="Times New Roman" w:eastAsia="Times New Roman" w:hAnsi="Times New Roman"/>
          <w:sz w:val="28"/>
          <w:szCs w:val="28"/>
        </w:rPr>
        <w:lastRenderedPageBreak/>
        <w:t xml:space="preserve">Este vorba de un pachet </w:t>
      </w:r>
      <w:r w:rsidR="007A77CA" w:rsidRPr="00070DED">
        <w:rPr>
          <w:rFonts w:ascii="Times New Roman" w:eastAsia="Times New Roman" w:hAnsi="Times New Roman"/>
          <w:sz w:val="28"/>
          <w:szCs w:val="28"/>
        </w:rPr>
        <w:t>de</w:t>
      </w:r>
      <w:r w:rsidR="007A77CA">
        <w:rPr>
          <w:rFonts w:ascii="Times New Roman" w:eastAsia="Times New Roman" w:hAnsi="Times New Roman"/>
          <w:b/>
          <w:bCs/>
          <w:sz w:val="28"/>
          <w:szCs w:val="28"/>
        </w:rPr>
        <w:t xml:space="preserve"> </w:t>
      </w:r>
      <w:r w:rsidRPr="00514B4B">
        <w:rPr>
          <w:rFonts w:ascii="Times New Roman" w:eastAsia="Times New Roman" w:hAnsi="Times New Roman"/>
          <w:b/>
          <w:sz w:val="28"/>
          <w:szCs w:val="28"/>
        </w:rPr>
        <w:t>trei directive</w:t>
      </w:r>
      <w:r w:rsidRPr="00514B4B">
        <w:rPr>
          <w:rFonts w:ascii="Times New Roman" w:eastAsia="Times New Roman" w:hAnsi="Times New Roman"/>
          <w:sz w:val="28"/>
          <w:szCs w:val="28"/>
        </w:rPr>
        <w:t xml:space="preserve"> menite a consolida drepturile procedurale ale cetățenilor în cadrul procedurilor penale. În acest context, dreptul la apărare este reevaluat și actualizat, pentru a răspunde cerințelor contemporane. Acestea sunt:</w:t>
      </w:r>
    </w:p>
    <w:p w14:paraId="32318019" w14:textId="4DCA7A2B" w:rsidR="00514B4B" w:rsidRPr="00514B4B" w:rsidRDefault="00210EF9" w:rsidP="00514B4B">
      <w:pPr>
        <w:shd w:val="clear" w:color="auto" w:fill="FFFFFF"/>
        <w:spacing w:line="360" w:lineRule="auto"/>
        <w:jc w:val="both"/>
        <w:rPr>
          <w:rFonts w:ascii="Times New Roman" w:eastAsia="Times New Roman" w:hAnsi="Times New Roman"/>
          <w:sz w:val="28"/>
          <w:szCs w:val="28"/>
        </w:rPr>
      </w:pPr>
      <w:hyperlink r:id="rId8" w:history="1">
        <w:hyperlink r:id="rId9" w:history="1">
          <w:r w:rsidR="00514B4B" w:rsidRPr="00210EF9">
            <w:rPr>
              <w:rStyle w:val="Hyperlink"/>
              <w:rFonts w:ascii="Times New Roman" w:eastAsia="Times New Roman" w:hAnsi="Times New Roman"/>
              <w:sz w:val="28"/>
              <w:szCs w:val="28"/>
            </w:rPr>
            <w:t>– DIRECTIVA (UE) 2016/343 A PARLAMENTULUI EUROPEAN ȘI A CONSILIULUI din 9 martie 2016 privind consolidarea anumitor aspecte ale </w:t>
          </w:r>
          <w:r w:rsidR="00514B4B" w:rsidRPr="00210EF9">
            <w:rPr>
              <w:rStyle w:val="Hyperlink"/>
              <w:rFonts w:ascii="Times New Roman" w:eastAsia="Times New Roman" w:hAnsi="Times New Roman"/>
              <w:b/>
              <w:bCs/>
              <w:sz w:val="28"/>
              <w:szCs w:val="28"/>
            </w:rPr>
            <w:t xml:space="preserve">prezumției de nevinovăție </w:t>
          </w:r>
          <w:r w:rsidR="00514B4B" w:rsidRPr="00210EF9">
            <w:rPr>
              <w:rStyle w:val="Hyperlink"/>
              <w:rFonts w:ascii="Times New Roman" w:eastAsia="Times New Roman" w:hAnsi="Times New Roman"/>
              <w:sz w:val="28"/>
              <w:szCs w:val="28"/>
            </w:rPr>
            <w:t>și a dreptului de a fi prezent la proces în cadrul procedurilor penale</w:t>
          </w:r>
        </w:hyperlink>
        <w:r w:rsidR="00514B4B" w:rsidRPr="00210EF9">
          <w:rPr>
            <w:rStyle w:val="Hyperlink"/>
            <w:rFonts w:ascii="Times New Roman" w:eastAsia="Times New Roman" w:hAnsi="Times New Roman"/>
            <w:sz w:val="28"/>
            <w:szCs w:val="28"/>
          </w:rPr>
          <w:t> (Termen de transpunere: 1 aprilie 2018)</w:t>
        </w:r>
      </w:hyperlink>
    </w:p>
    <w:p w14:paraId="300C1C98" w14:textId="18A6D9BF" w:rsidR="00514B4B" w:rsidRPr="00514B4B" w:rsidRDefault="00426DB9" w:rsidP="00514B4B">
      <w:pPr>
        <w:shd w:val="clear" w:color="auto" w:fill="FFFFFF"/>
        <w:spacing w:line="360" w:lineRule="auto"/>
        <w:jc w:val="both"/>
        <w:rPr>
          <w:rFonts w:ascii="Times New Roman" w:eastAsia="Times New Roman" w:hAnsi="Times New Roman"/>
          <w:sz w:val="28"/>
          <w:szCs w:val="28"/>
        </w:rPr>
      </w:pPr>
      <w:hyperlink r:id="rId10" w:history="1">
        <w:hyperlink r:id="rId11" w:history="1">
          <w:r w:rsidR="00514B4B" w:rsidRPr="00426DB9">
            <w:rPr>
              <w:rStyle w:val="Hyperlink"/>
              <w:rFonts w:ascii="Times New Roman" w:eastAsia="Times New Roman" w:hAnsi="Times New Roman"/>
              <w:sz w:val="28"/>
              <w:szCs w:val="28"/>
            </w:rPr>
            <w:t>– DIRECTIVA (UE) 2016/800 A PARLAMENTULUI EUROPEAN ȘI A CONSILIULUI din 11 mai 2016 privind </w:t>
          </w:r>
          <w:r w:rsidR="00514B4B" w:rsidRPr="00426DB9">
            <w:rPr>
              <w:rStyle w:val="Hyperlink"/>
              <w:rFonts w:ascii="Times New Roman" w:eastAsia="Times New Roman" w:hAnsi="Times New Roman"/>
              <w:b/>
              <w:bCs/>
              <w:sz w:val="28"/>
              <w:szCs w:val="28"/>
            </w:rPr>
            <w:t>garanțiile procedurale pentru copiii </w:t>
          </w:r>
          <w:r w:rsidR="00514B4B" w:rsidRPr="00426DB9">
            <w:rPr>
              <w:rStyle w:val="Hyperlink"/>
              <w:rFonts w:ascii="Times New Roman" w:eastAsia="Times New Roman" w:hAnsi="Times New Roman"/>
              <w:sz w:val="28"/>
              <w:szCs w:val="28"/>
            </w:rPr>
            <w:t>care sunt persoane suspectate sau acuzate în cadrul procedurilor penale</w:t>
          </w:r>
        </w:hyperlink>
        <w:r w:rsidR="00514B4B" w:rsidRPr="00426DB9">
          <w:rPr>
            <w:rStyle w:val="Hyperlink"/>
            <w:rFonts w:ascii="Times New Roman" w:eastAsia="Times New Roman" w:hAnsi="Times New Roman"/>
            <w:sz w:val="28"/>
            <w:szCs w:val="28"/>
          </w:rPr>
          <w:t>  (termen de transpunere: 11 iunie 2019)</w:t>
        </w:r>
      </w:hyperlink>
    </w:p>
    <w:p w14:paraId="5BB1C111" w14:textId="4B3D2464" w:rsidR="00514B4B" w:rsidRPr="00514B4B" w:rsidRDefault="00831BEC" w:rsidP="00514B4B">
      <w:pPr>
        <w:shd w:val="clear" w:color="auto" w:fill="FFFFFF"/>
        <w:spacing w:line="360" w:lineRule="auto"/>
        <w:jc w:val="both"/>
        <w:rPr>
          <w:rFonts w:ascii="Times New Roman" w:eastAsia="Times New Roman" w:hAnsi="Times New Roman"/>
          <w:sz w:val="28"/>
          <w:szCs w:val="28"/>
        </w:rPr>
      </w:pPr>
      <w:hyperlink r:id="rId12" w:history="1">
        <w:hyperlink r:id="rId13" w:history="1">
          <w:r w:rsidR="00514B4B" w:rsidRPr="00831BEC">
            <w:rPr>
              <w:rStyle w:val="Hyperlink"/>
              <w:rFonts w:ascii="Times New Roman" w:eastAsia="Times New Roman" w:hAnsi="Times New Roman"/>
              <w:sz w:val="28"/>
              <w:szCs w:val="28"/>
            </w:rPr>
            <w:t>– DIRECTIVA (UE) 2016/1919 A PARLAMENTULUI EUROPEAN ȘI A CONSILIULUI din 26 octombrie 2016 privind </w:t>
          </w:r>
          <w:r w:rsidR="00514B4B" w:rsidRPr="00831BEC">
            <w:rPr>
              <w:rStyle w:val="Hyperlink"/>
              <w:rFonts w:ascii="Times New Roman" w:eastAsia="Times New Roman" w:hAnsi="Times New Roman"/>
              <w:b/>
              <w:bCs/>
              <w:sz w:val="28"/>
              <w:szCs w:val="28"/>
            </w:rPr>
            <w:t>asistența juridică gratuită</w:t>
          </w:r>
          <w:r w:rsidR="00514B4B" w:rsidRPr="00831BEC">
            <w:rPr>
              <w:rStyle w:val="Hyperlink"/>
              <w:rFonts w:ascii="Times New Roman" w:eastAsia="Times New Roman" w:hAnsi="Times New Roman"/>
              <w:sz w:val="28"/>
              <w:szCs w:val="28"/>
            </w:rPr>
            <w:t> pentru persoanele suspectate și persoanele acuzate în cadrul procedurilor penale și pentru persoanele căutate în cadrul procedurilor privind mandatul european de arestare</w:t>
          </w:r>
        </w:hyperlink>
        <w:r w:rsidR="00514B4B" w:rsidRPr="00831BEC">
          <w:rPr>
            <w:rStyle w:val="Hyperlink"/>
            <w:rFonts w:ascii="Times New Roman" w:eastAsia="Times New Roman" w:hAnsi="Times New Roman"/>
            <w:sz w:val="28"/>
            <w:szCs w:val="28"/>
          </w:rPr>
          <w:t> (Termen de transpunere: 25 mai 2019)</w:t>
        </w:r>
      </w:hyperlink>
    </w:p>
    <w:p w14:paraId="4D489ED0" w14:textId="77777777" w:rsidR="00514B4B" w:rsidRPr="00514B4B" w:rsidRDefault="00514B4B" w:rsidP="00514B4B">
      <w:pPr>
        <w:shd w:val="clear" w:color="auto" w:fill="FFFFFF"/>
        <w:spacing w:line="360" w:lineRule="auto"/>
        <w:jc w:val="both"/>
        <w:rPr>
          <w:rFonts w:ascii="Times New Roman" w:eastAsia="Times New Roman" w:hAnsi="Times New Roman"/>
          <w:sz w:val="28"/>
          <w:szCs w:val="28"/>
        </w:rPr>
      </w:pPr>
      <w:r w:rsidRPr="00514B4B">
        <w:rPr>
          <w:rFonts w:ascii="Times New Roman" w:eastAsia="Times New Roman" w:hAnsi="Times New Roman"/>
          <w:sz w:val="28"/>
          <w:szCs w:val="28"/>
        </w:rPr>
        <w:t>Observăm că suntem foarte în urmă, avem termene depășite în toate materiile. Directiva privind prezumția de nevinovăție a rămas blocată în proceduri legislative.</w:t>
      </w:r>
    </w:p>
    <w:p w14:paraId="76017224" w14:textId="7FDFC843" w:rsidR="00514B4B" w:rsidRPr="00514B4B" w:rsidRDefault="00514B4B" w:rsidP="00514B4B">
      <w:pPr>
        <w:shd w:val="clear" w:color="auto" w:fill="FFFFFF"/>
        <w:spacing w:line="360" w:lineRule="auto"/>
        <w:jc w:val="both"/>
        <w:rPr>
          <w:rFonts w:ascii="Times New Roman" w:eastAsia="Times New Roman" w:hAnsi="Times New Roman"/>
          <w:sz w:val="28"/>
          <w:szCs w:val="28"/>
        </w:rPr>
      </w:pPr>
      <w:r w:rsidRPr="00514B4B">
        <w:rPr>
          <w:rFonts w:ascii="Times New Roman" w:eastAsia="Times New Roman" w:hAnsi="Times New Roman"/>
          <w:sz w:val="28"/>
          <w:szCs w:val="28"/>
        </w:rPr>
        <w:t xml:space="preserve">Directiva privind </w:t>
      </w:r>
      <w:r w:rsidRPr="00514B4B">
        <w:rPr>
          <w:rFonts w:ascii="Times New Roman" w:eastAsia="Times New Roman" w:hAnsi="Times New Roman"/>
          <w:b/>
          <w:sz w:val="28"/>
          <w:szCs w:val="28"/>
        </w:rPr>
        <w:t>garanțiile procedurale pentru copii</w:t>
      </w:r>
      <w:r w:rsidRPr="00514B4B">
        <w:rPr>
          <w:rFonts w:ascii="Times New Roman" w:eastAsia="Times New Roman" w:hAnsi="Times New Roman"/>
          <w:sz w:val="28"/>
          <w:szCs w:val="28"/>
        </w:rPr>
        <w:t xml:space="preserve"> prevede, ca element cheie, dreptul copiilor de a avea acces la un avocat și dreptul acestora la asistență din partea unui avocat. Ministerul Justiției a propus la începutul acestui an un </w:t>
      </w:r>
      <w:hyperlink r:id="rId14" w:history="1">
        <w:hyperlink r:id="rId15" w:history="1">
          <w:r w:rsidRPr="001C5DDC">
            <w:rPr>
              <w:rStyle w:val="Hyperlink"/>
              <w:rFonts w:ascii="Times New Roman" w:eastAsia="Times New Roman" w:hAnsi="Times New Roman"/>
              <w:sz w:val="28"/>
              <w:szCs w:val="28"/>
            </w:rPr>
            <w:t>proiect de lege</w:t>
          </w:r>
        </w:hyperlink>
      </w:hyperlink>
      <w:bookmarkStart w:id="0" w:name="_GoBack"/>
      <w:bookmarkEnd w:id="0"/>
      <w:r w:rsidRPr="00514B4B">
        <w:rPr>
          <w:rFonts w:ascii="Times New Roman" w:eastAsia="Times New Roman" w:hAnsi="Times New Roman"/>
          <w:sz w:val="28"/>
          <w:szCs w:val="28"/>
        </w:rPr>
        <w:t xml:space="preserve">. Experții în drept penal ar trebui să verifice în ce măsură proiectul de transpunere în contextul codului de procedură penală oferă garanțiile cerute de directive și dacă nu, să vină cu propuneri. </w:t>
      </w:r>
    </w:p>
    <w:p w14:paraId="3084D474" w14:textId="77777777" w:rsidR="00514B4B" w:rsidRPr="00514B4B" w:rsidRDefault="00514B4B" w:rsidP="00514B4B">
      <w:pPr>
        <w:shd w:val="clear" w:color="auto" w:fill="FFFFFF"/>
        <w:spacing w:line="360" w:lineRule="auto"/>
        <w:jc w:val="both"/>
        <w:rPr>
          <w:rFonts w:ascii="Times New Roman" w:eastAsia="Times New Roman" w:hAnsi="Times New Roman"/>
          <w:sz w:val="28"/>
          <w:szCs w:val="28"/>
        </w:rPr>
      </w:pPr>
      <w:r w:rsidRPr="00514B4B">
        <w:rPr>
          <w:rFonts w:ascii="Times New Roman" w:eastAsia="Times New Roman" w:hAnsi="Times New Roman"/>
          <w:sz w:val="28"/>
          <w:szCs w:val="28"/>
        </w:rPr>
        <w:t xml:space="preserve">În ceea ce privește directiva privind </w:t>
      </w:r>
      <w:r w:rsidRPr="00514B4B">
        <w:rPr>
          <w:rFonts w:ascii="Times New Roman" w:eastAsia="Times New Roman" w:hAnsi="Times New Roman"/>
          <w:b/>
          <w:sz w:val="28"/>
          <w:szCs w:val="28"/>
        </w:rPr>
        <w:t>asistența juridică gratuită</w:t>
      </w:r>
      <w:r w:rsidRPr="00514B4B">
        <w:rPr>
          <w:rFonts w:ascii="Times New Roman" w:eastAsia="Times New Roman" w:hAnsi="Times New Roman"/>
          <w:sz w:val="28"/>
          <w:szCs w:val="28"/>
        </w:rPr>
        <w:t xml:space="preserve">, care îi vizează direct pe avocați, nu am văzut până acum niciun proiect de lege, deși termenul de transpunere a expirat deja, la 25 mai 2019. Scopul acestei directive este de a asigura eficacitatea dreptului de a avea acces la un avocat, prevăzut de Directiva 2013/48/UE a Parlamentului </w:t>
      </w:r>
      <w:r w:rsidRPr="00514B4B">
        <w:rPr>
          <w:rFonts w:ascii="Times New Roman" w:eastAsia="Times New Roman" w:hAnsi="Times New Roman"/>
          <w:sz w:val="28"/>
          <w:szCs w:val="28"/>
        </w:rPr>
        <w:lastRenderedPageBreak/>
        <w:t>European și a Consiliului (3), prin punerea la dispoziție de asistență din partea unui avocat, finanțată de către statele membre pentru persoanele suspectate și persoanele acuzate în procedurile penale și pentru persoanele căutate care intră sub incidența unor proceduri privind mandatul european de arestare în temeiul Deciziei-cadru 2002/584/JAI a Consiliului (4) („persoane căutate”). Se prevede expres că directiva se aplică și  persoanelor care nu erau inițial persoane suspectate sau acuzate, dar care devin persoane suspectate sau acuzate în cursul interogării de către poliție sau de o altă autoritate de aplicare a legii.</w:t>
      </w:r>
    </w:p>
    <w:p w14:paraId="72D725E7" w14:textId="77777777" w:rsidR="00514B4B" w:rsidRPr="00514B4B" w:rsidRDefault="00514B4B" w:rsidP="00514B4B">
      <w:pPr>
        <w:shd w:val="clear" w:color="auto" w:fill="FFFFFF"/>
        <w:spacing w:line="360" w:lineRule="auto"/>
        <w:jc w:val="both"/>
        <w:rPr>
          <w:rFonts w:ascii="Times New Roman" w:eastAsia="Times New Roman" w:hAnsi="Times New Roman"/>
          <w:sz w:val="28"/>
          <w:szCs w:val="28"/>
        </w:rPr>
      </w:pPr>
      <w:r w:rsidRPr="00514B4B">
        <w:rPr>
          <w:rFonts w:ascii="Times New Roman" w:eastAsia="Times New Roman" w:hAnsi="Times New Roman"/>
          <w:sz w:val="28"/>
          <w:szCs w:val="28"/>
        </w:rPr>
        <w:t>La începutul acestui an, printr-o manifestare de confraternitate, am reușit să obținem mărirea onorariilor pentru asistența judiciară din oficiu, la un nivel relativ acceptabil. Ulterior, în urma conlucrării cu conducerea Ministerul Justiției și a Ministrului Public, am reușit să asigurăm resursele necesare pentru asistența judiciară și să armonizăm o parte importantă din problemele de aplicare a noului Protocol privind asistența judiciară. Însă mai sunt multe restanțe ce privesc dreptul cetățeanului la apărare și trebuie să ne mobilizăm în acest sens, pentru ca transpunerea directivelor enunțate mai sus să fi eficientă.</w:t>
      </w:r>
    </w:p>
    <w:p w14:paraId="42D5FEDC" w14:textId="77777777" w:rsidR="00514B4B" w:rsidRPr="00514B4B" w:rsidRDefault="00514B4B" w:rsidP="00514B4B">
      <w:pPr>
        <w:shd w:val="clear" w:color="auto" w:fill="FFFFFF"/>
        <w:spacing w:line="360" w:lineRule="auto"/>
        <w:jc w:val="both"/>
        <w:rPr>
          <w:rFonts w:ascii="Times New Roman" w:eastAsia="Times New Roman" w:hAnsi="Times New Roman"/>
          <w:sz w:val="28"/>
          <w:szCs w:val="28"/>
        </w:rPr>
      </w:pPr>
      <w:r w:rsidRPr="00514B4B">
        <w:rPr>
          <w:rFonts w:ascii="Times New Roman" w:eastAsia="Times New Roman" w:hAnsi="Times New Roman"/>
          <w:sz w:val="28"/>
          <w:szCs w:val="28"/>
        </w:rPr>
        <w:t>Am speranța că dezbaterile prilejuite de Ziua Europeană a Avocaților vor aduce idei și inițiative.</w:t>
      </w:r>
    </w:p>
    <w:p w14:paraId="269F2626" w14:textId="77777777" w:rsidR="00514B4B" w:rsidRPr="00514B4B" w:rsidRDefault="00514B4B" w:rsidP="00514B4B">
      <w:pPr>
        <w:shd w:val="clear" w:color="auto" w:fill="FFFFFF"/>
        <w:spacing w:line="360" w:lineRule="auto"/>
        <w:jc w:val="both"/>
        <w:rPr>
          <w:rFonts w:ascii="Times New Roman" w:eastAsia="Times New Roman" w:hAnsi="Times New Roman"/>
          <w:sz w:val="28"/>
          <w:szCs w:val="28"/>
        </w:rPr>
      </w:pPr>
      <w:r w:rsidRPr="00514B4B">
        <w:rPr>
          <w:rFonts w:ascii="Times New Roman" w:eastAsia="Times New Roman" w:hAnsi="Times New Roman"/>
          <w:sz w:val="28"/>
          <w:szCs w:val="28"/>
        </w:rPr>
        <w:t xml:space="preserve">Vă doresc inspirație și putere pentru a contribui împreună la rezolvarea acestor probleme! </w:t>
      </w:r>
    </w:p>
    <w:p w14:paraId="48E7AB85" w14:textId="77777777" w:rsidR="00B673D1" w:rsidRPr="00934197" w:rsidRDefault="00B673D1" w:rsidP="00B673D1">
      <w:pPr>
        <w:pStyle w:val="NormalWeb"/>
        <w:shd w:val="clear" w:color="auto" w:fill="FFFFFF"/>
        <w:spacing w:before="0" w:beforeAutospacing="0" w:after="0" w:afterAutospacing="0" w:line="360" w:lineRule="auto"/>
        <w:jc w:val="both"/>
        <w:rPr>
          <w:sz w:val="28"/>
          <w:szCs w:val="28"/>
          <w:lang w:val="ro-RO"/>
        </w:rPr>
      </w:pPr>
    </w:p>
    <w:p w14:paraId="7AABE009" w14:textId="77777777" w:rsidR="00B673D1" w:rsidRPr="003E4031" w:rsidRDefault="00B673D1" w:rsidP="00B673D1">
      <w:pPr>
        <w:pStyle w:val="NormalWeb"/>
        <w:shd w:val="clear" w:color="auto" w:fill="FFFFFF"/>
        <w:spacing w:before="0" w:beforeAutospacing="0" w:after="0" w:afterAutospacing="0" w:line="360" w:lineRule="auto"/>
        <w:jc w:val="both"/>
        <w:rPr>
          <w:b/>
          <w:bCs/>
          <w:sz w:val="28"/>
          <w:szCs w:val="28"/>
          <w:lang w:val="ro-RO"/>
        </w:rPr>
      </w:pPr>
      <w:r w:rsidRPr="003E4031">
        <w:rPr>
          <w:b/>
          <w:bCs/>
          <w:sz w:val="28"/>
          <w:szCs w:val="28"/>
          <w:lang w:val="ro-RO"/>
        </w:rPr>
        <w:t>Av. Dr. Traian Briciu</w:t>
      </w:r>
    </w:p>
    <w:p w14:paraId="2EBEA77E" w14:textId="77777777" w:rsidR="00B673D1" w:rsidRPr="003E4031" w:rsidRDefault="00B673D1" w:rsidP="00B673D1">
      <w:pPr>
        <w:pStyle w:val="NormalWeb"/>
        <w:shd w:val="clear" w:color="auto" w:fill="FFFFFF"/>
        <w:spacing w:before="0" w:beforeAutospacing="0" w:after="0" w:afterAutospacing="0" w:line="360" w:lineRule="auto"/>
        <w:jc w:val="both"/>
        <w:rPr>
          <w:b/>
          <w:bCs/>
          <w:sz w:val="28"/>
          <w:szCs w:val="28"/>
          <w:lang w:val="ro-RO"/>
        </w:rPr>
      </w:pPr>
      <w:r w:rsidRPr="003E4031">
        <w:rPr>
          <w:b/>
          <w:bCs/>
          <w:sz w:val="28"/>
          <w:szCs w:val="28"/>
          <w:lang w:val="ro-RO"/>
        </w:rPr>
        <w:t>Președintele UNBR</w:t>
      </w:r>
    </w:p>
    <w:p w14:paraId="08B39962" w14:textId="77777777" w:rsidR="00B13D38" w:rsidRPr="008B24A3" w:rsidRDefault="00B13D38" w:rsidP="008B24A3"/>
    <w:sectPr w:rsidR="00B13D38" w:rsidRPr="008B24A3" w:rsidSect="008B24A3">
      <w:headerReference w:type="default" r:id="rId16"/>
      <w:footerReference w:type="even" r:id="rId17"/>
      <w:footerReference w:type="default" r:id="rId18"/>
      <w:pgSz w:w="11906" w:h="16838" w:code="9"/>
      <w:pgMar w:top="461" w:right="562" w:bottom="360" w:left="1138"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52018" w14:textId="77777777" w:rsidR="000C073A" w:rsidRDefault="000C073A" w:rsidP="0078639A">
      <w:r>
        <w:separator/>
      </w:r>
    </w:p>
  </w:endnote>
  <w:endnote w:type="continuationSeparator" w:id="0">
    <w:p w14:paraId="24A7F967" w14:textId="77777777" w:rsidR="000C073A" w:rsidRDefault="000C073A"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0C2A" w14:textId="77777777" w:rsidR="00D01681" w:rsidRDefault="00D01681">
    <w:pPr>
      <w:pStyle w:val="Footer"/>
      <w:jc w:val="right"/>
    </w:pPr>
    <w:r>
      <w:fldChar w:fldCharType="begin"/>
    </w:r>
    <w:r>
      <w:instrText xml:space="preserve"> PAGE   \* MERGEFORMAT </w:instrText>
    </w:r>
    <w:r>
      <w:fldChar w:fldCharType="separate"/>
    </w:r>
    <w:r w:rsidR="007E5AA5">
      <w:rPr>
        <w:noProof/>
      </w:rPr>
      <w:t>2</w:t>
    </w:r>
    <w:r>
      <w:rPr>
        <w:noProof/>
      </w:rPr>
      <w:fldChar w:fldCharType="end"/>
    </w:r>
  </w:p>
  <w:p w14:paraId="26F649E0" w14:textId="77777777" w:rsidR="00D01681" w:rsidRDefault="00D0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9C16" w14:textId="77777777"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______________________________________________________________________________________________________</w:t>
    </w:r>
  </w:p>
  <w:p w14:paraId="4633DBF2" w14:textId="77777777"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Palatul de Justiție, București, Sector 5, Splaiul Independenței nr. 5, Cod poștal 050091</w:t>
    </w:r>
  </w:p>
  <w:p w14:paraId="4E89B897" w14:textId="77777777"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Tel: (+4) 021/316-0739; 316-0740; 313-4875; Fax: (+4) 021/313-4880;</w:t>
    </w:r>
  </w:p>
  <w:p w14:paraId="147B655B" w14:textId="77777777" w:rsidR="0078639A"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E-mail: unbr@unbr.ro; Website: www.unbr.ro</w:t>
    </w:r>
  </w:p>
  <w:p w14:paraId="5CEC0822" w14:textId="77777777" w:rsidR="00047A64" w:rsidRPr="007E5AA5" w:rsidRDefault="006101BC" w:rsidP="006101BC">
    <w:pPr>
      <w:pStyle w:val="Footer"/>
      <w:jc w:val="center"/>
      <w:rPr>
        <w:rFonts w:ascii="Calibri Light" w:hAnsi="Calibri Light"/>
        <w:color w:val="800000"/>
        <w:sz w:val="16"/>
        <w:szCs w:val="16"/>
      </w:rPr>
    </w:pPr>
    <w:r w:rsidRPr="007E5AA5">
      <w:rPr>
        <w:rFonts w:ascii="Calibri Light" w:hAnsi="Calibri Light"/>
        <w:color w:val="800000"/>
        <w:sz w:val="16"/>
        <w:szCs w:val="16"/>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1299F" w14:textId="77777777" w:rsidR="000C073A" w:rsidRDefault="000C073A" w:rsidP="0078639A">
      <w:r>
        <w:separator/>
      </w:r>
    </w:p>
  </w:footnote>
  <w:footnote w:type="continuationSeparator" w:id="0">
    <w:p w14:paraId="11CFEECB" w14:textId="77777777" w:rsidR="000C073A" w:rsidRDefault="000C073A"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C8DE" w14:textId="77777777" w:rsidR="0078639A" w:rsidRDefault="00210EF9">
    <w:pPr>
      <w:pStyle w:val="Header"/>
    </w:pPr>
    <w:r>
      <w:rPr>
        <w:noProof/>
        <w:lang w:val="en-US"/>
      </w:rPr>
      <w:pict w14:anchorId="3FC9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7.2pt;height:94.8pt;visibility:visible">
          <v:imagedata r:id="rId1" o:title="Antet_SUS_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15A0"/>
    <w:multiLevelType w:val="hybridMultilevel"/>
    <w:tmpl w:val="0290A882"/>
    <w:lvl w:ilvl="0" w:tplc="80826EB8">
      <w:start w:val="28"/>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D27E69"/>
    <w:multiLevelType w:val="hybridMultilevel"/>
    <w:tmpl w:val="79BA47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C782934"/>
    <w:multiLevelType w:val="hybridMultilevel"/>
    <w:tmpl w:val="C9AC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39A"/>
    <w:rsid w:val="00035291"/>
    <w:rsid w:val="00047A64"/>
    <w:rsid w:val="00070DED"/>
    <w:rsid w:val="0007736B"/>
    <w:rsid w:val="000809BB"/>
    <w:rsid w:val="0008259F"/>
    <w:rsid w:val="000A2141"/>
    <w:rsid w:val="000C073A"/>
    <w:rsid w:val="000D2583"/>
    <w:rsid w:val="00143B81"/>
    <w:rsid w:val="0015180E"/>
    <w:rsid w:val="00165115"/>
    <w:rsid w:val="00196F8B"/>
    <w:rsid w:val="001C5DDC"/>
    <w:rsid w:val="00210EF9"/>
    <w:rsid w:val="00236874"/>
    <w:rsid w:val="002A7243"/>
    <w:rsid w:val="002D4F90"/>
    <w:rsid w:val="002E04B0"/>
    <w:rsid w:val="003426FA"/>
    <w:rsid w:val="00353AEB"/>
    <w:rsid w:val="003E4031"/>
    <w:rsid w:val="00426DB9"/>
    <w:rsid w:val="004A3A17"/>
    <w:rsid w:val="004B0114"/>
    <w:rsid w:val="004C1D16"/>
    <w:rsid w:val="00514B4B"/>
    <w:rsid w:val="006101BC"/>
    <w:rsid w:val="00645110"/>
    <w:rsid w:val="006472BE"/>
    <w:rsid w:val="00657E9C"/>
    <w:rsid w:val="00720C56"/>
    <w:rsid w:val="00752A7B"/>
    <w:rsid w:val="0078639A"/>
    <w:rsid w:val="007A77CA"/>
    <w:rsid w:val="007D1743"/>
    <w:rsid w:val="007E5AA5"/>
    <w:rsid w:val="00824452"/>
    <w:rsid w:val="00831BEC"/>
    <w:rsid w:val="0089682B"/>
    <w:rsid w:val="008B24A3"/>
    <w:rsid w:val="00982A0E"/>
    <w:rsid w:val="00985B5E"/>
    <w:rsid w:val="00993FFC"/>
    <w:rsid w:val="009D5767"/>
    <w:rsid w:val="00A02672"/>
    <w:rsid w:val="00A10D78"/>
    <w:rsid w:val="00A46726"/>
    <w:rsid w:val="00A90332"/>
    <w:rsid w:val="00AD0024"/>
    <w:rsid w:val="00B13D38"/>
    <w:rsid w:val="00B673D1"/>
    <w:rsid w:val="00B850AC"/>
    <w:rsid w:val="00B85FB2"/>
    <w:rsid w:val="00BC1CD5"/>
    <w:rsid w:val="00BD1674"/>
    <w:rsid w:val="00BE3CE8"/>
    <w:rsid w:val="00C07F79"/>
    <w:rsid w:val="00C71C5E"/>
    <w:rsid w:val="00CA3D73"/>
    <w:rsid w:val="00CD2127"/>
    <w:rsid w:val="00CF4B41"/>
    <w:rsid w:val="00D01681"/>
    <w:rsid w:val="00D71142"/>
    <w:rsid w:val="00D74C27"/>
    <w:rsid w:val="00E17DEF"/>
    <w:rsid w:val="00E6304B"/>
    <w:rsid w:val="00E70DED"/>
    <w:rsid w:val="00E73F42"/>
    <w:rsid w:val="00EC0602"/>
    <w:rsid w:val="00F022E0"/>
    <w:rsid w:val="00F325B0"/>
    <w:rsid w:val="00F72398"/>
    <w:rsid w:val="00FB37D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2214C"/>
  <w15:chartTrackingRefBased/>
  <w15:docId w15:val="{7A5A5F4E-53C7-4946-814D-36287247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Typewriter" w:semiHidden="1" w:unhideWhenUsed="1"/>
    <w:lsdException w:name="Normal Table" w:semiHidden="1" w:uiPriority="99" w:unhideWhenUsed="1"/>
    <w:lsdException w:name="No List"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ascii="Tahoma" w:eastAsia="Times New Roman" w:hAnsi="Tahoma"/>
      <w:b/>
      <w:bCs/>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sz w:val="16"/>
      <w:szCs w:val="16"/>
      <w:lang w:val="x-none" w:eastAsia="x-none"/>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ListParagraph">
    <w:name w:val="List Paragraph"/>
    <w:basedOn w:val="Normal"/>
    <w:uiPriority w:val="34"/>
    <w:qFormat/>
    <w:rsid w:val="00B13D38"/>
    <w:pPr>
      <w:spacing w:line="259" w:lineRule="auto"/>
      <w:ind w:left="720"/>
      <w:contextualSpacing/>
    </w:pPr>
    <w:rPr>
      <w:szCs w:val="22"/>
    </w:rPr>
  </w:style>
  <w:style w:type="paragraph" w:styleId="NormalWeb">
    <w:name w:val="Normal (Web)"/>
    <w:basedOn w:val="Normal"/>
    <w:uiPriority w:val="99"/>
    <w:unhideWhenUsed/>
    <w:rsid w:val="00B673D1"/>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B673D1"/>
    <w:rPr>
      <w:b/>
      <w:bCs/>
    </w:rPr>
  </w:style>
  <w:style w:type="character" w:styleId="UnresolvedMention">
    <w:name w:val="Unresolved Mention"/>
    <w:uiPriority w:val="99"/>
    <w:semiHidden/>
    <w:unhideWhenUsed/>
    <w:rsid w:val="00210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uri=CELEX%3A32016L0343" TargetMode="External"/><Relationship Id="rId13" Type="http://schemas.openxmlformats.org/officeDocument/2006/relationships/hyperlink" Target="http://eur-lex.europa.eu/legal-content/RO/TXT/?uri=CELEX%3A32016L19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RO/TXT/?uri=CELEX%3A32016L19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RO/ALL/?uri=CELEX%3A32016L0800" TargetMode="External"/><Relationship Id="rId5" Type="http://schemas.openxmlformats.org/officeDocument/2006/relationships/webSettings" Target="webSettings.xml"/><Relationship Id="rId15" Type="http://schemas.openxmlformats.org/officeDocument/2006/relationships/hyperlink" Target="http://www.just.ro/proiectul-de-lege-privind-unele-masuri-pentru-transpunerea-in-legislatia-nationala-a-directivei-ue-2016800-a-parlamentului-european-si-a-consiliului-din-11-mai-2016-privind-garantiile-procedurale-pen/" TargetMode="External"/><Relationship Id="rId10" Type="http://schemas.openxmlformats.org/officeDocument/2006/relationships/hyperlink" Target="http://eur-lex.europa.eu/legal-content/RO/ALL/?uri=CELEX%3A32016L08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RO/TXT/?uri=CELEX%3A32016L0343" TargetMode="External"/><Relationship Id="rId14" Type="http://schemas.openxmlformats.org/officeDocument/2006/relationships/hyperlink" Target="http://www.just.ro/proiectul-de-lege-privind-unele-masuri-pentru-transpunerea-in-legislatia-nationala-a-directivei-ue-2016800-a-parlamentului-european-si-a-consiliului-din-11-mai-2016-privind-garantiile-procedurale-p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CF791-F34A-480D-981B-BE2E7ADF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894</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6</cp:revision>
  <cp:lastPrinted>2015-06-09T14:27:00Z</cp:lastPrinted>
  <dcterms:created xsi:type="dcterms:W3CDTF">2019-10-25T05:42:00Z</dcterms:created>
  <dcterms:modified xsi:type="dcterms:W3CDTF">2019-10-25T06:06:00Z</dcterms:modified>
</cp:coreProperties>
</file>