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07EB1" w14:textId="53E19B80" w:rsidR="00323ED4" w:rsidRDefault="00323ED4" w:rsidP="00323ED4">
      <w:pPr>
        <w:pStyle w:val="NormalWeb"/>
        <w:jc w:val="center"/>
      </w:pPr>
      <w:r>
        <w:rPr>
          <w:noProof/>
        </w:rPr>
        <w:drawing>
          <wp:inline distT="0" distB="0" distL="0" distR="0" wp14:anchorId="5C1090D1" wp14:editId="02500BCE">
            <wp:extent cx="1112520" cy="1112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8FAD4" w14:textId="77777777" w:rsidR="00323ED4" w:rsidRPr="00323ED4" w:rsidRDefault="00323ED4" w:rsidP="00323ED4">
      <w:pPr>
        <w:pStyle w:val="NormalWeb"/>
        <w:jc w:val="both"/>
        <w:rPr>
          <w:rFonts w:asciiTheme="minorHAnsi" w:hAnsiTheme="minorHAnsi" w:cstheme="minorHAnsi"/>
        </w:rPr>
      </w:pPr>
      <w:r w:rsidRPr="00323ED4">
        <w:rPr>
          <w:rStyle w:val="Strong"/>
          <w:rFonts w:asciiTheme="minorHAnsi" w:hAnsiTheme="minorHAnsi" w:cstheme="minorHAnsi"/>
        </w:rPr>
        <w:t>UNBR condamnă cu fermitate abuzurile față de avocați prin nerespectarea drepturilor la viață și sănătate în timpul procesului</w:t>
      </w:r>
    </w:p>
    <w:p w14:paraId="7C9B8F80" w14:textId="0B4093FA" w:rsidR="00323ED4" w:rsidRPr="00323ED4" w:rsidRDefault="00323ED4" w:rsidP="00323ED4">
      <w:pPr>
        <w:pStyle w:val="NormalWeb"/>
        <w:jc w:val="both"/>
        <w:rPr>
          <w:rFonts w:asciiTheme="minorHAnsi" w:hAnsiTheme="minorHAnsi" w:cstheme="minorHAnsi"/>
        </w:rPr>
      </w:pPr>
      <w:r w:rsidRPr="00323ED4">
        <w:rPr>
          <w:rFonts w:asciiTheme="minorHAnsi" w:hAnsiTheme="minorHAnsi" w:cstheme="minorHAnsi"/>
        </w:rPr>
        <w:t>Uniunea Națională a Barourilor din România (UNBR) a luat act</w:t>
      </w:r>
      <w:r w:rsidR="002B2EDF">
        <w:rPr>
          <w:rFonts w:asciiTheme="minorHAnsi" w:hAnsiTheme="minorHAnsi" w:cstheme="minorHAnsi"/>
        </w:rPr>
        <w:t xml:space="preserve"> </w:t>
      </w:r>
      <w:r w:rsidRPr="00323ED4">
        <w:rPr>
          <w:rFonts w:asciiTheme="minorHAnsi" w:hAnsiTheme="minorHAnsi" w:cstheme="minorHAnsi"/>
        </w:rPr>
        <w:t>cu îngrijorare</w:t>
      </w:r>
      <w:r w:rsidR="002B2EDF">
        <w:rPr>
          <w:rFonts w:asciiTheme="minorHAnsi" w:hAnsiTheme="minorHAnsi" w:cstheme="minorHAnsi"/>
        </w:rPr>
        <w:t xml:space="preserve"> </w:t>
      </w:r>
      <w:r w:rsidRPr="00323ED4">
        <w:rPr>
          <w:rFonts w:asciiTheme="minorHAnsi" w:hAnsiTheme="minorHAnsi" w:cstheme="minorHAnsi"/>
        </w:rPr>
        <w:t xml:space="preserve">și indignare de tratamentul inuman la care a fost supus domnul avocat </w:t>
      </w:r>
      <w:proofErr w:type="spellStart"/>
      <w:r w:rsidRPr="00323ED4">
        <w:rPr>
          <w:rFonts w:asciiTheme="minorHAnsi" w:hAnsiTheme="minorHAnsi" w:cstheme="minorHAnsi"/>
        </w:rPr>
        <w:t>Potomeanu</w:t>
      </w:r>
      <w:proofErr w:type="spellEnd"/>
      <w:r w:rsidRPr="00323ED4">
        <w:rPr>
          <w:rFonts w:asciiTheme="minorHAnsi" w:hAnsiTheme="minorHAnsi" w:cstheme="minorHAnsi"/>
        </w:rPr>
        <w:t xml:space="preserve"> Gheorghe în sala de judecată, la Tribunalul Iași. În timpul ședinței, domnului avocat i s-a făcut rău și, deși a anunțat instanța cu privire la acest aspect, doamna judecător a refuzat să-i permită să părăsească sala de judecată și l-a mai ținut câteva ore până când a leșinat. În plus, l-a sancționat cu amenda maximă de 5000 de lei.</w:t>
      </w:r>
    </w:p>
    <w:p w14:paraId="76DD1569" w14:textId="1F34F1DC" w:rsidR="00323ED4" w:rsidRPr="00323ED4" w:rsidRDefault="00323ED4" w:rsidP="00323ED4">
      <w:pPr>
        <w:pStyle w:val="NormalWeb"/>
        <w:jc w:val="both"/>
        <w:rPr>
          <w:rFonts w:asciiTheme="minorHAnsi" w:hAnsiTheme="minorHAnsi" w:cstheme="minorHAnsi"/>
        </w:rPr>
      </w:pPr>
      <w:r w:rsidRPr="00323ED4">
        <w:rPr>
          <w:rStyle w:val="Strong"/>
          <w:rFonts w:asciiTheme="minorHAnsi" w:hAnsiTheme="minorHAnsi" w:cstheme="minorHAnsi"/>
        </w:rPr>
        <w:t>UNBR condamnă cu fermitate asemenea comportament al instanței de judecată și</w:t>
      </w:r>
      <w:r w:rsidR="002B2EDF">
        <w:rPr>
          <w:rStyle w:val="Strong"/>
          <w:rFonts w:asciiTheme="minorHAnsi" w:hAnsiTheme="minorHAnsi" w:cstheme="minorHAnsi"/>
        </w:rPr>
        <w:t xml:space="preserve"> </w:t>
      </w:r>
      <w:r w:rsidRPr="00323ED4">
        <w:rPr>
          <w:rStyle w:val="Strong"/>
          <w:rFonts w:asciiTheme="minorHAnsi" w:hAnsiTheme="minorHAnsi" w:cstheme="minorHAnsi"/>
        </w:rPr>
        <w:t xml:space="preserve">îl susține pe domnul avocat </w:t>
      </w:r>
      <w:proofErr w:type="spellStart"/>
      <w:r w:rsidRPr="00323ED4">
        <w:rPr>
          <w:rStyle w:val="Strong"/>
          <w:rFonts w:asciiTheme="minorHAnsi" w:hAnsiTheme="minorHAnsi" w:cstheme="minorHAnsi"/>
        </w:rPr>
        <w:t>Potomeanu</w:t>
      </w:r>
      <w:proofErr w:type="spellEnd"/>
      <w:r w:rsidRPr="00323ED4">
        <w:rPr>
          <w:rStyle w:val="Strong"/>
          <w:rFonts w:asciiTheme="minorHAnsi" w:hAnsiTheme="minorHAnsi" w:cstheme="minorHAnsi"/>
        </w:rPr>
        <w:t xml:space="preserve"> Gheorghe în toate demersurile sale către autorități pentru a sesiza acest abuz.</w:t>
      </w:r>
    </w:p>
    <w:p w14:paraId="1A8B5D59" w14:textId="5B5C9DF8" w:rsidR="00323ED4" w:rsidRPr="00323ED4" w:rsidRDefault="00323ED4" w:rsidP="00323ED4">
      <w:pPr>
        <w:pStyle w:val="NormalWeb"/>
        <w:jc w:val="both"/>
        <w:rPr>
          <w:rFonts w:asciiTheme="minorHAnsi" w:hAnsiTheme="minorHAnsi" w:cstheme="minorHAnsi"/>
        </w:rPr>
      </w:pPr>
      <w:r w:rsidRPr="00323ED4">
        <w:rPr>
          <w:rFonts w:asciiTheme="minorHAnsi" w:hAnsiTheme="minorHAnsi" w:cstheme="minorHAnsi"/>
        </w:rPr>
        <w:t xml:space="preserve">UNBR pune în vedere Consiliului </w:t>
      </w:r>
      <w:r w:rsidR="00FC0E81">
        <w:rPr>
          <w:rFonts w:asciiTheme="minorHAnsi" w:hAnsiTheme="minorHAnsi" w:cstheme="minorHAnsi"/>
        </w:rPr>
        <w:t>Superior</w:t>
      </w:r>
      <w:r w:rsidRPr="00323ED4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Pr="00323ED4">
        <w:rPr>
          <w:rFonts w:asciiTheme="minorHAnsi" w:hAnsiTheme="minorHAnsi" w:cstheme="minorHAnsi"/>
        </w:rPr>
        <w:t>al Magistraturii să ia măsuri ferme față de astfel de tratamente inumane în cadrul procesului,</w:t>
      </w:r>
      <w:r w:rsidR="002B2EDF">
        <w:rPr>
          <w:rFonts w:asciiTheme="minorHAnsi" w:hAnsiTheme="minorHAnsi" w:cstheme="minorHAnsi"/>
        </w:rPr>
        <w:t xml:space="preserve"> </w:t>
      </w:r>
      <w:r w:rsidRPr="00323ED4">
        <w:rPr>
          <w:rFonts w:asciiTheme="minorHAnsi" w:hAnsiTheme="minorHAnsi" w:cstheme="minorHAnsi"/>
        </w:rPr>
        <w:t>de natură să afecteze dreptul la viață și sănătate al avocatului.</w:t>
      </w:r>
      <w:r w:rsidR="002B2EDF">
        <w:rPr>
          <w:rFonts w:asciiTheme="minorHAnsi" w:hAnsiTheme="minorHAnsi" w:cstheme="minorHAnsi"/>
        </w:rPr>
        <w:t xml:space="preserve"> </w:t>
      </w:r>
      <w:r w:rsidRPr="00323ED4">
        <w:rPr>
          <w:rFonts w:asciiTheme="minorHAnsi" w:hAnsiTheme="minorHAnsi" w:cstheme="minorHAnsi"/>
        </w:rPr>
        <w:t>În astfel de situații nu pot fi îndeplinite nici condițiile unui proces echitabil, în special cele privind egalitatea de arme și dreptul la apărare.</w:t>
      </w:r>
    </w:p>
    <w:p w14:paraId="6F88F114" w14:textId="77777777" w:rsidR="00323ED4" w:rsidRPr="00323ED4" w:rsidRDefault="00323ED4" w:rsidP="00323ED4">
      <w:pPr>
        <w:pStyle w:val="NormalWeb"/>
        <w:jc w:val="both"/>
        <w:rPr>
          <w:rFonts w:asciiTheme="minorHAnsi" w:hAnsiTheme="minorHAnsi" w:cstheme="minorHAnsi"/>
        </w:rPr>
      </w:pPr>
      <w:r w:rsidRPr="00323ED4">
        <w:rPr>
          <w:rFonts w:asciiTheme="minorHAnsi" w:hAnsiTheme="minorHAnsi" w:cstheme="minorHAnsi"/>
        </w:rPr>
        <w:t>Amintim că în prezent UNBR derulează campania ”</w:t>
      </w:r>
      <w:hyperlink r:id="rId8" w:history="1">
        <w:r w:rsidRPr="00323ED4">
          <w:rPr>
            <w:rStyle w:val="Hyperlink"/>
            <w:rFonts w:asciiTheme="minorHAnsi" w:hAnsiTheme="minorHAnsi" w:cstheme="minorHAnsi"/>
          </w:rPr>
          <w:t>Viață în instanță</w:t>
        </w:r>
      </w:hyperlink>
      <w:r w:rsidRPr="00323ED4">
        <w:rPr>
          <w:rFonts w:asciiTheme="minorHAnsi" w:hAnsiTheme="minorHAnsi" w:cstheme="minorHAnsi"/>
        </w:rPr>
        <w:t>”, al cărei scop este de a sensibiliza autoritățile și opinia publică în legătură cu frecvența cazurilor de suprasolicitare a avocaților în timpul procesului, soldate uneori chiar cu deces, așa cum s-a întâmplat în cazul colegului avocat din Baroul Dâmbovița nu mai târziu de finalul anului trecut.</w:t>
      </w:r>
    </w:p>
    <w:p w14:paraId="73956C9F" w14:textId="300DD72A" w:rsidR="00323ED4" w:rsidRPr="00323ED4" w:rsidRDefault="00323ED4" w:rsidP="00323ED4">
      <w:pPr>
        <w:pStyle w:val="NormalWeb"/>
        <w:jc w:val="both"/>
        <w:rPr>
          <w:rFonts w:asciiTheme="minorHAnsi" w:hAnsiTheme="minorHAnsi" w:cstheme="minorHAnsi"/>
        </w:rPr>
      </w:pPr>
      <w:r w:rsidRPr="00323ED4">
        <w:rPr>
          <w:rFonts w:asciiTheme="minorHAnsi" w:hAnsiTheme="minorHAnsi" w:cstheme="minorHAnsi"/>
        </w:rPr>
        <w:t>În acest context a început campania UNBR #</w:t>
      </w:r>
      <w:proofErr w:type="spellStart"/>
      <w:r w:rsidRPr="00323ED4">
        <w:rPr>
          <w:rFonts w:asciiTheme="minorHAnsi" w:hAnsiTheme="minorHAnsi" w:cstheme="minorHAnsi"/>
        </w:rPr>
        <w:t>ViataInInstanta</w:t>
      </w:r>
      <w:proofErr w:type="spellEnd"/>
      <w:r w:rsidRPr="00323ED4">
        <w:rPr>
          <w:rFonts w:asciiTheme="minorHAnsi" w:hAnsiTheme="minorHAnsi" w:cstheme="minorHAnsi"/>
        </w:rPr>
        <w:t>. Schimbul de adrese dintre UNBR și Comisia pentru cercetarea abuzurilor, combaterea corupției și petiții din Senatul României a vizat identificarea de soluții privind măsuri administrativ judiciare care să ofere un management eficient al timpului în instanțe și parchete. În cadrul demersului,</w:t>
      </w:r>
      <w:r w:rsidR="002B2EDF">
        <w:rPr>
          <w:rFonts w:asciiTheme="minorHAnsi" w:hAnsiTheme="minorHAnsi" w:cstheme="minorHAnsi"/>
        </w:rPr>
        <w:t xml:space="preserve"> </w:t>
      </w:r>
      <w:r w:rsidRPr="00323ED4">
        <w:rPr>
          <w:rFonts w:asciiTheme="minorHAnsi" w:hAnsiTheme="minorHAnsi" w:cstheme="minorHAnsi"/>
        </w:rPr>
        <w:t>UNBR a propus și completarea art. 106 din Codul de procedură penală „Protecția sănătății persoanelor ascultate”, în sensul ca aceleași</w:t>
      </w:r>
      <w:r w:rsidR="002B2EDF">
        <w:rPr>
          <w:rFonts w:asciiTheme="minorHAnsi" w:hAnsiTheme="minorHAnsi" w:cstheme="minorHAnsi"/>
        </w:rPr>
        <w:t xml:space="preserve"> </w:t>
      </w:r>
      <w:r w:rsidRPr="00323ED4">
        <w:rPr>
          <w:rFonts w:asciiTheme="minorHAnsi" w:hAnsiTheme="minorHAnsi" w:cstheme="minorHAnsi"/>
        </w:rPr>
        <w:t>măsuri de protecție să se aplice și avocaților alături de toți ceilalți participanți la proces.</w:t>
      </w:r>
    </w:p>
    <w:p w14:paraId="46750061" w14:textId="77777777" w:rsidR="00323ED4" w:rsidRPr="00323ED4" w:rsidRDefault="00323ED4" w:rsidP="00323ED4">
      <w:pPr>
        <w:pStyle w:val="NormalWeb"/>
        <w:jc w:val="both"/>
        <w:rPr>
          <w:rFonts w:asciiTheme="minorHAnsi" w:hAnsiTheme="minorHAnsi" w:cstheme="minorHAnsi"/>
        </w:rPr>
      </w:pPr>
      <w:r w:rsidRPr="00323ED4">
        <w:rPr>
          <w:rFonts w:asciiTheme="minorHAnsi" w:hAnsiTheme="minorHAnsi" w:cstheme="minorHAnsi"/>
        </w:rPr>
        <w:t>Rugăm avocații să semnaleze UNBR în cazul în care apar asemenea abuzuri în cadrul proceselor pentru a le acorda susținerea necesară.</w:t>
      </w:r>
    </w:p>
    <w:p w14:paraId="25DB8544" w14:textId="217D396B" w:rsidR="003C10E2" w:rsidRPr="003C10E2" w:rsidRDefault="003C10E2" w:rsidP="009B720A">
      <w:pPr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</w:p>
    <w:p w14:paraId="71944C07" w14:textId="77777777" w:rsidR="00F83E21" w:rsidRPr="003C10E2" w:rsidRDefault="00F83E21" w:rsidP="009B720A">
      <w:pPr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</w:p>
    <w:sectPr w:rsidR="00F83E21" w:rsidRPr="003C1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4F"/>
    <w:rsid w:val="000772D5"/>
    <w:rsid w:val="00164D02"/>
    <w:rsid w:val="001756D5"/>
    <w:rsid w:val="00190257"/>
    <w:rsid w:val="002931EB"/>
    <w:rsid w:val="002B2EDF"/>
    <w:rsid w:val="002B49AB"/>
    <w:rsid w:val="003058AB"/>
    <w:rsid w:val="00323ED4"/>
    <w:rsid w:val="00385EF8"/>
    <w:rsid w:val="003C10E2"/>
    <w:rsid w:val="00700C4F"/>
    <w:rsid w:val="007A14DA"/>
    <w:rsid w:val="007A74DC"/>
    <w:rsid w:val="007C121C"/>
    <w:rsid w:val="008C7D9F"/>
    <w:rsid w:val="008F168C"/>
    <w:rsid w:val="00984FF6"/>
    <w:rsid w:val="009B720A"/>
    <w:rsid w:val="00A0324C"/>
    <w:rsid w:val="00AC04EA"/>
    <w:rsid w:val="00AD12E9"/>
    <w:rsid w:val="00C40BD3"/>
    <w:rsid w:val="00D42FC1"/>
    <w:rsid w:val="00E52CB0"/>
    <w:rsid w:val="00E55191"/>
    <w:rsid w:val="00F83E21"/>
    <w:rsid w:val="00FC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B6CB7"/>
  <w15:docId w15:val="{476BE8AE-5BE8-4B12-AAF0-1D860B10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10E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23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Strong">
    <w:name w:val="Strong"/>
    <w:basedOn w:val="DefaultParagraphFont"/>
    <w:uiPriority w:val="22"/>
    <w:qFormat/>
    <w:rsid w:val="00323E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1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r.ro/campania-unbr-viata-in-instanta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6EF5EC32E1B94BB4E03DEB45AAAA15" ma:contentTypeVersion="13" ma:contentTypeDescription="Create a new document." ma:contentTypeScope="" ma:versionID="2f0e45195129f3b3889e6d40065fa5d1">
  <xsd:schema xmlns:xsd="http://www.w3.org/2001/XMLSchema" xmlns:xs="http://www.w3.org/2001/XMLSchema" xmlns:p="http://schemas.microsoft.com/office/2006/metadata/properties" xmlns:ns3="21e00866-da83-4a1a-9386-5a64353d8532" xmlns:ns4="d53b4a22-e9fe-4584-a2ab-a7d5fe2800b8" targetNamespace="http://schemas.microsoft.com/office/2006/metadata/properties" ma:root="true" ma:fieldsID="7ded97a8d8ccfaf6a50a6c991f75db02" ns3:_="" ns4:_="">
    <xsd:import namespace="21e00866-da83-4a1a-9386-5a64353d8532"/>
    <xsd:import namespace="d53b4a22-e9fe-4584-a2ab-a7d5fe2800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00866-da83-4a1a-9386-5a64353d8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b4a22-e9fe-4584-a2ab-a7d5fe2800b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9CA8D1-9285-4114-BF88-2F289A8F4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e00866-da83-4a1a-9386-5a64353d8532"/>
    <ds:schemaRef ds:uri="d53b4a22-e9fe-4584-a2ab-a7d5fe2800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97688A-B7F9-4789-BCCF-0055583D59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9C3C42-42C6-49D2-A43F-1EE4A3399F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340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sgherasim@unbr.ro</dc:creator>
  <cp:keywords/>
  <dc:description/>
  <cp:lastModifiedBy>Sandu Gherasim</cp:lastModifiedBy>
  <cp:revision>9</cp:revision>
  <cp:lastPrinted>2020-03-03T08:45:00Z</cp:lastPrinted>
  <dcterms:created xsi:type="dcterms:W3CDTF">2020-03-03T07:50:00Z</dcterms:created>
  <dcterms:modified xsi:type="dcterms:W3CDTF">2020-03-03T14:57:00Z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0x0101005B6EF5EC32E1B94BB4E03DEB45AAAA15</vt:lpwstr>
  </property>
</Properties>
</file>