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D0737" w14:textId="0A1AB82B" w:rsidR="00071024" w:rsidRDefault="0040261E" w:rsidP="007C3C1A">
      <w:pPr>
        <w:pStyle w:val="NormalWeb"/>
        <w:spacing w:before="0" w:beforeAutospacing="0" w:after="0" w:afterAutospacing="0" w:line="360" w:lineRule="auto"/>
        <w:jc w:val="center"/>
        <w:rPr>
          <w:color w:val="1D2129"/>
          <w:sz w:val="24"/>
          <w:szCs w:val="24"/>
        </w:rPr>
      </w:pPr>
      <w:r>
        <w:rPr>
          <w:noProof/>
        </w:rPr>
        <w:drawing>
          <wp:inline distT="0" distB="0" distL="0" distR="0" wp14:anchorId="3E17FE85" wp14:editId="398C174C">
            <wp:extent cx="1112520" cy="1112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2F0EE" w14:textId="77777777" w:rsidR="007C3C1A" w:rsidRDefault="007C3C1A" w:rsidP="00071024">
      <w:pPr>
        <w:pStyle w:val="NormalWeb"/>
        <w:spacing w:before="0" w:beforeAutospacing="0" w:after="0" w:afterAutospacing="0" w:line="360" w:lineRule="auto"/>
        <w:rPr>
          <w:color w:val="1D2129"/>
          <w:sz w:val="24"/>
          <w:szCs w:val="24"/>
        </w:rPr>
      </w:pPr>
    </w:p>
    <w:p w14:paraId="55CF6788" w14:textId="77777777" w:rsidR="007C3C1A" w:rsidRDefault="007C3C1A" w:rsidP="00071024">
      <w:pPr>
        <w:pStyle w:val="NormalWeb"/>
        <w:spacing w:before="0" w:beforeAutospacing="0" w:after="0" w:afterAutospacing="0" w:line="360" w:lineRule="auto"/>
        <w:rPr>
          <w:color w:val="1D2129"/>
          <w:sz w:val="24"/>
          <w:szCs w:val="24"/>
        </w:rPr>
      </w:pPr>
    </w:p>
    <w:p w14:paraId="25CA8261" w14:textId="2151AFBB" w:rsidR="00071024" w:rsidRPr="00FE6712" w:rsidRDefault="00071024" w:rsidP="0007102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26282A"/>
          <w:sz w:val="24"/>
          <w:szCs w:val="24"/>
        </w:rPr>
      </w:pPr>
      <w:r w:rsidRPr="00FE6712">
        <w:rPr>
          <w:rFonts w:asciiTheme="minorHAnsi" w:hAnsiTheme="minorHAnsi" w:cstheme="minorHAnsi"/>
          <w:color w:val="1D2129"/>
          <w:sz w:val="24"/>
          <w:szCs w:val="24"/>
        </w:rPr>
        <w:t>#</w:t>
      </w:r>
      <w:proofErr w:type="spellStart"/>
      <w:r w:rsidRPr="00FE6712">
        <w:rPr>
          <w:rFonts w:asciiTheme="minorHAnsi" w:hAnsiTheme="minorHAnsi" w:cstheme="minorHAnsi"/>
          <w:color w:val="1D2129"/>
          <w:sz w:val="24"/>
          <w:szCs w:val="24"/>
        </w:rPr>
        <w:t>ViataInInstanta</w:t>
      </w:r>
      <w:proofErr w:type="spellEnd"/>
      <w:r w:rsidRPr="00FE6712">
        <w:rPr>
          <w:rFonts w:asciiTheme="minorHAnsi" w:hAnsiTheme="minorHAnsi" w:cstheme="minorHAnsi"/>
          <w:color w:val="1D2129"/>
          <w:sz w:val="24"/>
          <w:szCs w:val="24"/>
        </w:rPr>
        <w:t xml:space="preserve"> </w:t>
      </w:r>
    </w:p>
    <w:p w14:paraId="64F87BF5" w14:textId="77777777" w:rsidR="00071024" w:rsidRPr="00FE6712" w:rsidRDefault="00071024" w:rsidP="0007102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26282A"/>
          <w:sz w:val="24"/>
          <w:szCs w:val="24"/>
        </w:rPr>
      </w:pPr>
      <w:r w:rsidRPr="00FE6712">
        <w:rPr>
          <w:rFonts w:asciiTheme="minorHAnsi" w:hAnsiTheme="minorHAnsi" w:cstheme="minorHAnsi"/>
          <w:b/>
          <w:bCs/>
          <w:color w:val="26282A"/>
          <w:sz w:val="24"/>
          <w:szCs w:val="24"/>
        </w:rPr>
        <w:t>UNBR solicită CSM stabilirea unor intervale orare pentru prezentarea justițiabililor și a avocaților la ședința de judecată, nefiind suficientă măsura strigării pe loturi de 2-3 cauze</w:t>
      </w:r>
    </w:p>
    <w:p w14:paraId="2BB8531A" w14:textId="77777777" w:rsidR="00071024" w:rsidRPr="00FE6712" w:rsidRDefault="00071024" w:rsidP="0007102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1D2129"/>
          <w:sz w:val="24"/>
          <w:szCs w:val="24"/>
        </w:rPr>
      </w:pPr>
    </w:p>
    <w:p w14:paraId="09090A20" w14:textId="77777777" w:rsidR="00FE6712" w:rsidRPr="00FE6712" w:rsidRDefault="00FE6712" w:rsidP="00FE671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o-RO"/>
        </w:rPr>
      </w:pPr>
      <w:r w:rsidRPr="00FE6712">
        <w:rPr>
          <w:rFonts w:eastAsia="Times New Roman" w:cstheme="minorHAnsi"/>
          <w:sz w:val="24"/>
          <w:szCs w:val="24"/>
          <w:lang w:eastAsia="ro-RO"/>
        </w:rPr>
        <w:t>În contextul măsuril</w:t>
      </w:r>
      <w:bookmarkStart w:id="0" w:name="_GoBack"/>
      <w:bookmarkEnd w:id="0"/>
      <w:r w:rsidRPr="00FE6712">
        <w:rPr>
          <w:rFonts w:eastAsia="Times New Roman" w:cstheme="minorHAnsi"/>
          <w:sz w:val="24"/>
          <w:szCs w:val="24"/>
          <w:lang w:eastAsia="ro-RO"/>
        </w:rPr>
        <w:t xml:space="preserve">or luate de Curtea de Apel București, la data de 9 martie 2020,  pentru prevenirea răspândirii infecțiilor cauzate de virusul gripal COVID-19, Uniunea Națională a Barourilor din România (UNBR)  solicită Consiliului Superior al Magistraturii aplicarea art. 215, alin. 1, teza a 2-a  Cod procedură civilă, potrivit căruia </w:t>
      </w:r>
      <w:r w:rsidRPr="00FE6712">
        <w:rPr>
          <w:rFonts w:eastAsia="Times New Roman" w:cstheme="minorHAnsi"/>
          <w:b/>
          <w:bCs/>
          <w:sz w:val="24"/>
          <w:szCs w:val="24"/>
          <w:lang w:eastAsia="ro-RO"/>
        </w:rPr>
        <w:t>”lista cu procesele va cuprinde intervale orare orientative fixate pentru strigarea cauzelor”</w:t>
      </w:r>
      <w:r w:rsidRPr="00FE6712">
        <w:rPr>
          <w:rFonts w:eastAsia="Times New Roman" w:cstheme="minorHAnsi"/>
          <w:sz w:val="24"/>
          <w:szCs w:val="24"/>
          <w:lang w:eastAsia="ro-RO"/>
        </w:rPr>
        <w:t>. Aceste măsuri ar trebui luate si în cazul proceselor penale.</w:t>
      </w:r>
    </w:p>
    <w:p w14:paraId="3AD62D04" w14:textId="77777777" w:rsidR="00FE6712" w:rsidRPr="00FE6712" w:rsidRDefault="00FE6712" w:rsidP="00FE671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o-RO"/>
        </w:rPr>
      </w:pPr>
      <w:r w:rsidRPr="00FE6712">
        <w:rPr>
          <w:rFonts w:eastAsia="Times New Roman" w:cstheme="minorHAnsi"/>
          <w:sz w:val="24"/>
          <w:szCs w:val="24"/>
          <w:lang w:eastAsia="ro-RO"/>
        </w:rPr>
        <w:t xml:space="preserve">Conform </w:t>
      </w:r>
      <w:hyperlink r:id="rId8" w:tgtFrame="_blank" w:history="1">
        <w:r w:rsidRPr="00FE6712">
          <w:rPr>
            <w:rFonts w:eastAsia="Times New Roman" w:cstheme="minorHAnsi"/>
            <w:color w:val="0000FF"/>
            <w:sz w:val="24"/>
            <w:szCs w:val="24"/>
            <w:u w:val="single"/>
            <w:lang w:eastAsia="ro-RO"/>
          </w:rPr>
          <w:t>Comunicatului</w:t>
        </w:r>
      </w:hyperlink>
      <w:r w:rsidRPr="00FE6712">
        <w:rPr>
          <w:rFonts w:eastAsia="Times New Roman" w:cstheme="minorHAnsi"/>
          <w:sz w:val="24"/>
          <w:szCs w:val="24"/>
          <w:lang w:eastAsia="ro-RO"/>
        </w:rPr>
        <w:t xml:space="preserve"> Curții de Apel București, ”S-a recomandat completelor de judecată ca strigarea cauzelor și implicit a justițiabililor prezenți pentru ședința de judecată să se facă în etape,  </w:t>
      </w:r>
      <w:r w:rsidRPr="00FE6712">
        <w:rPr>
          <w:rFonts w:eastAsia="Times New Roman" w:cstheme="minorHAnsi"/>
          <w:b/>
          <w:bCs/>
          <w:sz w:val="24"/>
          <w:szCs w:val="24"/>
          <w:lang w:eastAsia="ro-RO"/>
        </w:rPr>
        <w:t>pe loturi de 2-3 cauze, astfel încât să se evite aglomerarea în sălile de judecată</w:t>
      </w:r>
      <w:r w:rsidRPr="00FE6712">
        <w:rPr>
          <w:rFonts w:eastAsia="Times New Roman" w:cstheme="minorHAnsi"/>
          <w:sz w:val="24"/>
          <w:szCs w:val="24"/>
          <w:lang w:eastAsia="ro-RO"/>
        </w:rPr>
        <w:t xml:space="preserve"> și să se asigure, în același timp, publicitatea ședințelor de judecată. S-a recomandat completelor de judecată ca, prin intermediul jandarmilor responsabili de sala de judecată, să se îngrijească ca în timpul ședinței de judecată,  justițiabilii și avocații să păstreze între ei o distanță de cel puțin 1 m și 50 cm”.</w:t>
      </w:r>
    </w:p>
    <w:p w14:paraId="4589BF8E" w14:textId="77777777" w:rsidR="00FE6712" w:rsidRPr="00FE6712" w:rsidRDefault="00FE6712" w:rsidP="00FE671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o-RO"/>
        </w:rPr>
      </w:pPr>
      <w:r w:rsidRPr="00FE6712">
        <w:rPr>
          <w:rFonts w:eastAsia="Times New Roman" w:cstheme="minorHAnsi"/>
          <w:sz w:val="24"/>
          <w:szCs w:val="24"/>
          <w:lang w:eastAsia="ro-RO"/>
        </w:rPr>
        <w:t>Considerăm că pentru evitarea aglomerației, inclusiv pe holurile instanțelor, ar trebui stabilite intervale orare pentru prezentarea justițiabililor și a avocaților, nefiind suficientă măsura strigării pe loturi de 2-3 cauze.</w:t>
      </w:r>
    </w:p>
    <w:p w14:paraId="508680E7" w14:textId="77777777" w:rsidR="00FE6712" w:rsidRPr="00FE6712" w:rsidRDefault="00FE6712" w:rsidP="00FE671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o-RO"/>
        </w:rPr>
      </w:pPr>
      <w:r w:rsidRPr="00FE6712">
        <w:rPr>
          <w:rFonts w:eastAsia="Times New Roman" w:cstheme="minorHAnsi"/>
          <w:sz w:val="24"/>
          <w:szCs w:val="24"/>
          <w:lang w:eastAsia="ro-RO"/>
        </w:rPr>
        <w:t>Practic, această măsură îi protejează numai pe magistrați, în sala de judecată. Este nerealist să credem că jandarmeria poate asigura distanța de 1,50 m între justițiabili și între justițiabili și avocați pe holurile instanțelor, în condițiile în care cei mai mulți vor aștepta strigarea cauzei în incinta instanței.</w:t>
      </w:r>
    </w:p>
    <w:p w14:paraId="41E88BE0" w14:textId="77777777" w:rsidR="000F7D3D" w:rsidRDefault="000F7D3D" w:rsidP="00FE6712"/>
    <w:sectPr w:rsidR="000F7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24"/>
    <w:rsid w:val="00071024"/>
    <w:rsid w:val="000F7D3D"/>
    <w:rsid w:val="0040261E"/>
    <w:rsid w:val="007C3C1A"/>
    <w:rsid w:val="008E12FD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67FA"/>
  <w15:chartTrackingRefBased/>
  <w15:docId w15:val="{05592924-55F2-4678-BE62-99B234CA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1024"/>
    <w:pPr>
      <w:spacing w:before="100" w:beforeAutospacing="1" w:after="100" w:afterAutospacing="1" w:line="240" w:lineRule="auto"/>
    </w:pPr>
    <w:rPr>
      <w:rFonts w:ascii="Calibri" w:hAnsi="Calibri" w:cs="Calibri"/>
      <w:lang w:eastAsia="ro-RO"/>
    </w:rPr>
  </w:style>
  <w:style w:type="character" w:styleId="Hyperlink">
    <w:name w:val="Hyperlink"/>
    <w:basedOn w:val="DefaultParagraphFont"/>
    <w:uiPriority w:val="99"/>
    <w:unhideWhenUsed/>
    <w:rsid w:val="008E12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5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b1864.eu/upload/2020/comunicat9martie.doc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F5EC32E1B94BB4E03DEB45AAAA15" ma:contentTypeVersion="13" ma:contentTypeDescription="Create a new document." ma:contentTypeScope="" ma:versionID="2f0e45195129f3b3889e6d40065fa5d1">
  <xsd:schema xmlns:xsd="http://www.w3.org/2001/XMLSchema" xmlns:xs="http://www.w3.org/2001/XMLSchema" xmlns:p="http://schemas.microsoft.com/office/2006/metadata/properties" xmlns:ns3="21e00866-da83-4a1a-9386-5a64353d8532" xmlns:ns4="d53b4a22-e9fe-4584-a2ab-a7d5fe2800b8" targetNamespace="http://schemas.microsoft.com/office/2006/metadata/properties" ma:root="true" ma:fieldsID="7ded97a8d8ccfaf6a50a6c991f75db02" ns3:_="" ns4:_="">
    <xsd:import namespace="21e00866-da83-4a1a-9386-5a64353d8532"/>
    <xsd:import namespace="d53b4a22-e9fe-4584-a2ab-a7d5fe2800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0866-da83-4a1a-9386-5a64353d8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b4a22-e9fe-4584-a2ab-a7d5fe280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ECC9E-CF02-417C-AD25-7D34678042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86D000-513A-4E1F-9E31-3F416B298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1EC20-9708-473A-9891-7465BD85C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00866-da83-4a1a-9386-5a64353d8532"/>
    <ds:schemaRef ds:uri="d53b4a22-e9fe-4584-a2ab-a7d5fe280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 Gherasim</dc:creator>
  <cp:keywords/>
  <dc:description/>
  <cp:lastModifiedBy>Sandu Gherasim</cp:lastModifiedBy>
  <cp:revision>2</cp:revision>
  <cp:lastPrinted>2020-03-10T07:25:00Z</cp:lastPrinted>
  <dcterms:created xsi:type="dcterms:W3CDTF">2020-03-10T17:40:00Z</dcterms:created>
  <dcterms:modified xsi:type="dcterms:W3CDTF">2020-03-10T17:40:00Z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0x0101005B6EF5EC32E1B94BB4E03DEB45AAAA15</vt:lpwstr>
  </property>
</Properties>
</file>