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7E56" w14:textId="7C8FED8A" w:rsidR="00AA6DD6" w:rsidRPr="00825B7D" w:rsidRDefault="00AA6DD6" w:rsidP="00097BEA">
      <w:pPr>
        <w:spacing w:after="0" w:line="360" w:lineRule="auto"/>
        <w:jc w:val="center"/>
        <w:rPr>
          <w:rFonts w:ascii="Times New Roman" w:hAnsi="Times New Roman" w:cs="Times New Roman"/>
          <w:b/>
          <w:bCs/>
          <w:sz w:val="24"/>
          <w:szCs w:val="24"/>
          <w:lang w:val="ro-RO"/>
        </w:rPr>
      </w:pPr>
      <w:bookmarkStart w:id="0" w:name="_Hlk72747167"/>
      <w:r w:rsidRPr="00825B7D">
        <w:rPr>
          <w:rFonts w:ascii="Times New Roman" w:hAnsi="Times New Roman" w:cs="Times New Roman"/>
          <w:b/>
          <w:bCs/>
          <w:sz w:val="24"/>
          <w:szCs w:val="24"/>
          <w:lang w:val="ro-RO"/>
        </w:rPr>
        <w:t>Cuvânt înainte</w:t>
      </w:r>
    </w:p>
    <w:p w14:paraId="73B6D0E6" w14:textId="3E659A3E" w:rsidR="00AA6DD6" w:rsidRPr="00825B7D" w:rsidRDefault="00AA6DD6" w:rsidP="00097BEA">
      <w:pPr>
        <w:spacing w:after="0" w:line="360" w:lineRule="auto"/>
        <w:jc w:val="center"/>
        <w:rPr>
          <w:rFonts w:ascii="Times New Roman" w:hAnsi="Times New Roman" w:cs="Times New Roman"/>
          <w:b/>
          <w:bCs/>
          <w:sz w:val="24"/>
          <w:szCs w:val="24"/>
          <w:lang w:val="ro-RO"/>
        </w:rPr>
      </w:pPr>
      <w:r w:rsidRPr="00825B7D">
        <w:rPr>
          <w:rFonts w:ascii="Times New Roman" w:hAnsi="Times New Roman" w:cs="Times New Roman"/>
          <w:b/>
          <w:bCs/>
          <w:sz w:val="24"/>
          <w:szCs w:val="24"/>
          <w:lang w:val="ro-RO"/>
        </w:rPr>
        <w:t xml:space="preserve">Conferința </w:t>
      </w:r>
      <w:r w:rsidR="00825B7D">
        <w:rPr>
          <w:rFonts w:ascii="Times New Roman" w:hAnsi="Times New Roman" w:cs="Times New Roman"/>
          <w:b/>
          <w:bCs/>
          <w:sz w:val="24"/>
          <w:szCs w:val="24"/>
          <w:lang w:val="ro-RO"/>
        </w:rPr>
        <w:t>„</w:t>
      </w:r>
      <w:r w:rsidRPr="00825B7D">
        <w:rPr>
          <w:rFonts w:ascii="Times New Roman" w:hAnsi="Times New Roman" w:cs="Times New Roman"/>
          <w:b/>
          <w:bCs/>
          <w:sz w:val="24"/>
          <w:szCs w:val="24"/>
          <w:lang w:val="ro-RO"/>
        </w:rPr>
        <w:t>Vulnerabilități ale profesiei de avocat. Cauze și remedii”</w:t>
      </w:r>
    </w:p>
    <w:p w14:paraId="475D049A" w14:textId="77777777" w:rsidR="00AA6DD6" w:rsidRPr="00825B7D" w:rsidRDefault="00AA6DD6" w:rsidP="00097BEA">
      <w:pPr>
        <w:spacing w:after="0" w:line="360" w:lineRule="auto"/>
        <w:jc w:val="center"/>
        <w:rPr>
          <w:rFonts w:ascii="Times New Roman" w:hAnsi="Times New Roman" w:cs="Times New Roman"/>
          <w:b/>
          <w:bCs/>
          <w:sz w:val="24"/>
          <w:szCs w:val="24"/>
          <w:lang w:val="ro-RO"/>
        </w:rPr>
      </w:pPr>
    </w:p>
    <w:p w14:paraId="7103CD5A" w14:textId="5ADB0F18" w:rsidR="00AA6DD6" w:rsidRPr="00825B7D" w:rsidRDefault="00AA6DD6" w:rsidP="00097BEA">
      <w:pPr>
        <w:spacing w:after="0" w:line="360" w:lineRule="auto"/>
        <w:jc w:val="right"/>
        <w:rPr>
          <w:rFonts w:ascii="Times New Roman" w:hAnsi="Times New Roman" w:cs="Times New Roman"/>
          <w:sz w:val="24"/>
          <w:szCs w:val="24"/>
          <w:lang w:val="ro-RO"/>
        </w:rPr>
      </w:pPr>
      <w:r w:rsidRPr="00825B7D">
        <w:rPr>
          <w:rFonts w:ascii="Times New Roman" w:hAnsi="Times New Roman" w:cs="Times New Roman"/>
          <w:sz w:val="24"/>
          <w:szCs w:val="24"/>
          <w:lang w:val="ro-RO"/>
        </w:rPr>
        <w:t>Av.</w:t>
      </w:r>
      <w:r w:rsidR="00825B7D">
        <w:rPr>
          <w:rFonts w:ascii="Times New Roman" w:hAnsi="Times New Roman" w:cs="Times New Roman"/>
          <w:sz w:val="24"/>
          <w:szCs w:val="24"/>
          <w:lang w:val="ro-RO"/>
        </w:rPr>
        <w:t xml:space="preserve"> </w:t>
      </w:r>
      <w:r w:rsidRPr="00825B7D">
        <w:rPr>
          <w:rFonts w:ascii="Times New Roman" w:hAnsi="Times New Roman" w:cs="Times New Roman"/>
          <w:sz w:val="24"/>
          <w:szCs w:val="24"/>
          <w:lang w:val="ro-RO"/>
        </w:rPr>
        <w:t>dr. Traian Briciu</w:t>
      </w:r>
    </w:p>
    <w:p w14:paraId="0203FFE3" w14:textId="2310A580" w:rsidR="00AA6DD6" w:rsidRPr="00825B7D" w:rsidRDefault="00AA6DD6" w:rsidP="00097BEA">
      <w:pPr>
        <w:spacing w:after="0" w:line="360" w:lineRule="auto"/>
        <w:jc w:val="right"/>
        <w:rPr>
          <w:rFonts w:ascii="Times New Roman" w:hAnsi="Times New Roman" w:cs="Times New Roman"/>
          <w:sz w:val="24"/>
          <w:szCs w:val="24"/>
          <w:lang w:val="ro-RO"/>
        </w:rPr>
      </w:pPr>
      <w:r w:rsidRPr="00825B7D">
        <w:rPr>
          <w:rFonts w:ascii="Times New Roman" w:hAnsi="Times New Roman" w:cs="Times New Roman"/>
          <w:sz w:val="24"/>
          <w:szCs w:val="24"/>
          <w:lang w:val="ro-RO"/>
        </w:rPr>
        <w:t>Președinte</w:t>
      </w:r>
      <w:r w:rsidR="00825B7D">
        <w:rPr>
          <w:rFonts w:ascii="Times New Roman" w:hAnsi="Times New Roman" w:cs="Times New Roman"/>
          <w:sz w:val="24"/>
          <w:szCs w:val="24"/>
          <w:lang w:val="ro-RO"/>
        </w:rPr>
        <w:t>le</w:t>
      </w:r>
      <w:r w:rsidRPr="00825B7D">
        <w:rPr>
          <w:rFonts w:ascii="Times New Roman" w:hAnsi="Times New Roman" w:cs="Times New Roman"/>
          <w:sz w:val="24"/>
          <w:szCs w:val="24"/>
          <w:lang w:val="ro-RO"/>
        </w:rPr>
        <w:t xml:space="preserve"> UNBR</w:t>
      </w:r>
    </w:p>
    <w:p w14:paraId="3517A0ED" w14:textId="77777777" w:rsidR="00AA6DD6" w:rsidRPr="00825B7D" w:rsidRDefault="00AA6DD6" w:rsidP="00097BEA">
      <w:pPr>
        <w:spacing w:after="0" w:line="360" w:lineRule="auto"/>
        <w:rPr>
          <w:rFonts w:cstheme="minorHAnsi"/>
          <w:sz w:val="24"/>
          <w:szCs w:val="24"/>
          <w:lang w:val="ro-RO"/>
        </w:rPr>
      </w:pPr>
    </w:p>
    <w:p w14:paraId="6F65286B" w14:textId="70D77A6F" w:rsidR="00B678D3" w:rsidRPr="00825B7D" w:rsidRDefault="00B678D3" w:rsidP="0077672D">
      <w:pPr>
        <w:spacing w:after="0" w:line="360" w:lineRule="auto"/>
        <w:jc w:val="both"/>
        <w:rPr>
          <w:rFonts w:ascii="Times New Roman" w:hAnsi="Times New Roman" w:cs="Times New Roman"/>
          <w:lang w:val="ro-RO"/>
        </w:rPr>
      </w:pPr>
      <w:r w:rsidRPr="00825B7D">
        <w:rPr>
          <w:rFonts w:ascii="Times New Roman" w:hAnsi="Times New Roman" w:cs="Times New Roman"/>
          <w:i/>
          <w:lang w:val="ro-RO"/>
        </w:rPr>
        <w:t>Stimați invitați</w:t>
      </w:r>
      <w:r w:rsidRPr="00825B7D">
        <w:rPr>
          <w:rFonts w:ascii="Times New Roman" w:hAnsi="Times New Roman" w:cs="Times New Roman"/>
          <w:lang w:val="ro-RO"/>
        </w:rPr>
        <w:t>,</w:t>
      </w:r>
    </w:p>
    <w:p w14:paraId="1580F8A7" w14:textId="77777777" w:rsidR="00AD4FE6" w:rsidRPr="00825B7D" w:rsidRDefault="00AD4FE6" w:rsidP="0077672D">
      <w:pPr>
        <w:spacing w:after="0" w:line="360" w:lineRule="auto"/>
        <w:jc w:val="both"/>
        <w:rPr>
          <w:rFonts w:ascii="Times New Roman" w:hAnsi="Times New Roman" w:cs="Times New Roman"/>
          <w:lang w:val="ro-RO"/>
        </w:rPr>
      </w:pPr>
    </w:p>
    <w:p w14:paraId="7675A42F" w14:textId="1D10AA58" w:rsidR="00B678D3" w:rsidRPr="00825B7D" w:rsidRDefault="00A20E38"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Încă de la început</w:t>
      </w:r>
      <w:r w:rsidR="00286C36" w:rsidRPr="00825B7D">
        <w:rPr>
          <w:rFonts w:ascii="Times New Roman" w:hAnsi="Times New Roman" w:cs="Times New Roman"/>
          <w:lang w:val="ro-RO"/>
        </w:rPr>
        <w:t>,</w:t>
      </w:r>
      <w:r w:rsidRPr="00825B7D">
        <w:rPr>
          <w:rFonts w:ascii="Times New Roman" w:hAnsi="Times New Roman" w:cs="Times New Roman"/>
          <w:lang w:val="ro-RO"/>
        </w:rPr>
        <w:t xml:space="preserve"> doresc să precizez că întâlnirea de astăzi are ca scop nu </w:t>
      </w:r>
      <w:r w:rsidR="00756224" w:rsidRPr="00825B7D">
        <w:rPr>
          <w:rFonts w:ascii="Times New Roman" w:hAnsi="Times New Roman" w:cs="Times New Roman"/>
          <w:lang w:val="ro-RO"/>
        </w:rPr>
        <w:t xml:space="preserve">numai </w:t>
      </w:r>
      <w:r w:rsidRPr="00825B7D">
        <w:rPr>
          <w:rFonts w:ascii="Times New Roman" w:hAnsi="Times New Roman" w:cs="Times New Roman"/>
          <w:lang w:val="ro-RO"/>
        </w:rPr>
        <w:t xml:space="preserve">conștientizarea </w:t>
      </w:r>
      <w:r w:rsidR="00756224" w:rsidRPr="00825B7D">
        <w:rPr>
          <w:rFonts w:ascii="Times New Roman" w:hAnsi="Times New Roman" w:cs="Times New Roman"/>
          <w:lang w:val="ro-RO"/>
        </w:rPr>
        <w:t>vulnerabilităților</w:t>
      </w:r>
      <w:r w:rsidR="00B678D3" w:rsidRPr="00825B7D">
        <w:rPr>
          <w:rFonts w:ascii="Times New Roman" w:hAnsi="Times New Roman" w:cs="Times New Roman"/>
          <w:lang w:val="ro-RO"/>
        </w:rPr>
        <w:t xml:space="preserve"> cu care se confruntă profesia de avocat</w:t>
      </w:r>
      <w:r w:rsidR="006D3587" w:rsidRPr="00825B7D">
        <w:rPr>
          <w:rFonts w:ascii="Times New Roman" w:hAnsi="Times New Roman" w:cs="Times New Roman"/>
          <w:lang w:val="ro-RO"/>
        </w:rPr>
        <w:t>,</w:t>
      </w:r>
      <w:r w:rsidR="00B678D3" w:rsidRPr="00825B7D">
        <w:rPr>
          <w:rFonts w:ascii="Times New Roman" w:hAnsi="Times New Roman" w:cs="Times New Roman"/>
          <w:lang w:val="ro-RO"/>
        </w:rPr>
        <w:t xml:space="preserve"> ci mai ales găsirea unor soluții pentru a reface echilibrul dintre </w:t>
      </w:r>
      <w:r w:rsidR="00B678D3" w:rsidRPr="00825B7D">
        <w:rPr>
          <w:rFonts w:ascii="Times New Roman" w:hAnsi="Times New Roman" w:cs="Times New Roman"/>
          <w:i/>
          <w:lang w:val="ro-RO"/>
        </w:rPr>
        <w:t xml:space="preserve">acuzare </w:t>
      </w:r>
      <w:r w:rsidR="00B678D3" w:rsidRPr="00825B7D">
        <w:rPr>
          <w:rFonts w:ascii="Times New Roman" w:hAnsi="Times New Roman" w:cs="Times New Roman"/>
          <w:lang w:val="ro-RO"/>
        </w:rPr>
        <w:t xml:space="preserve">și </w:t>
      </w:r>
      <w:r w:rsidR="00B678D3" w:rsidRPr="00825B7D">
        <w:rPr>
          <w:rFonts w:ascii="Times New Roman" w:hAnsi="Times New Roman" w:cs="Times New Roman"/>
          <w:i/>
          <w:lang w:val="ro-RO"/>
        </w:rPr>
        <w:t>apărare</w:t>
      </w:r>
      <w:r w:rsidR="006D3587" w:rsidRPr="00825B7D">
        <w:rPr>
          <w:rFonts w:ascii="Times New Roman" w:hAnsi="Times New Roman" w:cs="Times New Roman"/>
          <w:lang w:val="ro-RO"/>
        </w:rPr>
        <w:t>, c</w:t>
      </w:r>
      <w:r w:rsidR="00B678D3" w:rsidRPr="00825B7D">
        <w:rPr>
          <w:rFonts w:ascii="Times New Roman" w:hAnsi="Times New Roman" w:cs="Times New Roman"/>
          <w:lang w:val="ro-RO"/>
        </w:rPr>
        <w:t>are în ultima vreme a fost serios afectat, în detrimentul justiției și al statului de drept.</w:t>
      </w:r>
    </w:p>
    <w:p w14:paraId="5913E208" w14:textId="40129B2E" w:rsidR="00B678D3" w:rsidRPr="00825B7D" w:rsidRDefault="00A20E38"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 xml:space="preserve">Lăsând la o parte orgoliile profesionale, trebuie să recunoaștem că </w:t>
      </w:r>
      <w:r w:rsidR="008D7DC7" w:rsidRPr="00825B7D">
        <w:rPr>
          <w:rFonts w:ascii="Times New Roman" w:hAnsi="Times New Roman" w:cs="Times New Roman"/>
          <w:lang w:val="ro-RO"/>
        </w:rPr>
        <w:t xml:space="preserve">nu putem </w:t>
      </w:r>
      <w:r w:rsidR="00A15BAB" w:rsidRPr="00825B7D">
        <w:rPr>
          <w:rFonts w:ascii="Times New Roman" w:hAnsi="Times New Roman" w:cs="Times New Roman"/>
          <w:lang w:val="ro-RO"/>
        </w:rPr>
        <w:t xml:space="preserve">avea justiție </w:t>
      </w:r>
      <w:r w:rsidR="00B678D3" w:rsidRPr="00825B7D">
        <w:rPr>
          <w:rFonts w:ascii="Times New Roman" w:hAnsi="Times New Roman" w:cs="Times New Roman"/>
          <w:lang w:val="ro-RO"/>
        </w:rPr>
        <w:t xml:space="preserve">de încredere </w:t>
      </w:r>
      <w:r w:rsidR="00A15BAB" w:rsidRPr="00825B7D">
        <w:rPr>
          <w:rFonts w:ascii="Times New Roman" w:hAnsi="Times New Roman" w:cs="Times New Roman"/>
          <w:lang w:val="ro-RO"/>
        </w:rPr>
        <w:t>și performantă</w:t>
      </w:r>
      <w:r w:rsidR="008D7DC7" w:rsidRPr="00825B7D">
        <w:rPr>
          <w:rFonts w:ascii="Times New Roman" w:hAnsi="Times New Roman" w:cs="Times New Roman"/>
          <w:lang w:val="ro-RO"/>
        </w:rPr>
        <w:t xml:space="preserve"> unii fără alții: </w:t>
      </w:r>
      <w:r w:rsidR="008D7DC7" w:rsidRPr="00825B7D">
        <w:rPr>
          <w:rFonts w:ascii="Times New Roman" w:hAnsi="Times New Roman" w:cs="Times New Roman"/>
          <w:i/>
          <w:lang w:val="ro-RO"/>
        </w:rPr>
        <w:t>judecători</w:t>
      </w:r>
      <w:r w:rsidR="008D7DC7" w:rsidRPr="00825B7D">
        <w:rPr>
          <w:rFonts w:ascii="Times New Roman" w:hAnsi="Times New Roman" w:cs="Times New Roman"/>
          <w:lang w:val="ro-RO"/>
        </w:rPr>
        <w:t xml:space="preserve">, </w:t>
      </w:r>
      <w:r w:rsidR="008D7DC7" w:rsidRPr="00825B7D">
        <w:rPr>
          <w:rFonts w:ascii="Times New Roman" w:hAnsi="Times New Roman" w:cs="Times New Roman"/>
          <w:i/>
          <w:lang w:val="ro-RO"/>
        </w:rPr>
        <w:t>procurori</w:t>
      </w:r>
      <w:r w:rsidR="008D7DC7" w:rsidRPr="00825B7D">
        <w:rPr>
          <w:rFonts w:ascii="Times New Roman" w:hAnsi="Times New Roman" w:cs="Times New Roman"/>
          <w:lang w:val="ro-RO"/>
        </w:rPr>
        <w:t xml:space="preserve">, </w:t>
      </w:r>
      <w:r w:rsidR="008D7DC7" w:rsidRPr="00825B7D">
        <w:rPr>
          <w:rFonts w:ascii="Times New Roman" w:hAnsi="Times New Roman" w:cs="Times New Roman"/>
          <w:i/>
          <w:lang w:val="ro-RO"/>
        </w:rPr>
        <w:t>avocați</w:t>
      </w:r>
      <w:r w:rsidR="008D7DC7" w:rsidRPr="00825B7D">
        <w:rPr>
          <w:rFonts w:ascii="Times New Roman" w:hAnsi="Times New Roman" w:cs="Times New Roman"/>
          <w:lang w:val="ro-RO"/>
        </w:rPr>
        <w:t xml:space="preserve"> și </w:t>
      </w:r>
      <w:r w:rsidR="00DA143C" w:rsidRPr="00825B7D">
        <w:rPr>
          <w:rFonts w:ascii="Times New Roman" w:hAnsi="Times New Roman" w:cs="Times New Roman"/>
          <w:lang w:val="ro-RO"/>
        </w:rPr>
        <w:t xml:space="preserve">toate </w:t>
      </w:r>
      <w:r w:rsidR="008D7DC7" w:rsidRPr="00825B7D">
        <w:rPr>
          <w:rFonts w:ascii="Times New Roman" w:hAnsi="Times New Roman" w:cs="Times New Roman"/>
          <w:i/>
          <w:lang w:val="ro-RO"/>
        </w:rPr>
        <w:t>celelalte profesii juridice</w:t>
      </w:r>
      <w:r w:rsidR="008D7DC7" w:rsidRPr="00825B7D">
        <w:rPr>
          <w:rFonts w:ascii="Times New Roman" w:hAnsi="Times New Roman" w:cs="Times New Roman"/>
          <w:lang w:val="ro-RO"/>
        </w:rPr>
        <w:t>.</w:t>
      </w:r>
      <w:r w:rsidRPr="00825B7D">
        <w:rPr>
          <w:rFonts w:ascii="Times New Roman" w:hAnsi="Times New Roman" w:cs="Times New Roman"/>
          <w:lang w:val="ro-RO"/>
        </w:rPr>
        <w:t xml:space="preserve"> </w:t>
      </w:r>
      <w:r w:rsidR="006D3587" w:rsidRPr="00825B7D">
        <w:rPr>
          <w:rFonts w:ascii="Times New Roman" w:hAnsi="Times New Roman" w:cs="Times New Roman"/>
          <w:lang w:val="ro-RO"/>
        </w:rPr>
        <w:t>Avem un scop comun: justiție pentru toți oamenii, inclusiv pentru cei vinovați</w:t>
      </w:r>
      <w:r w:rsidR="00286C36" w:rsidRPr="00825B7D">
        <w:rPr>
          <w:rFonts w:ascii="Times New Roman" w:hAnsi="Times New Roman" w:cs="Times New Roman"/>
          <w:lang w:val="ro-RO"/>
        </w:rPr>
        <w:t xml:space="preserve">. </w:t>
      </w:r>
      <w:r w:rsidR="0077672D" w:rsidRPr="00825B7D">
        <w:rPr>
          <w:rFonts w:ascii="Times New Roman" w:hAnsi="Times New Roman" w:cs="Times New Roman"/>
          <w:lang w:val="ro-RO"/>
        </w:rPr>
        <w:t>P</w:t>
      </w:r>
      <w:r w:rsidR="006D3587" w:rsidRPr="00825B7D">
        <w:rPr>
          <w:rFonts w:ascii="Times New Roman" w:hAnsi="Times New Roman" w:cs="Times New Roman"/>
          <w:lang w:val="ro-RO"/>
        </w:rPr>
        <w:t xml:space="preserve">entru </w:t>
      </w:r>
      <w:r w:rsidR="0077672D" w:rsidRPr="00825B7D">
        <w:rPr>
          <w:rFonts w:ascii="Times New Roman" w:hAnsi="Times New Roman" w:cs="Times New Roman"/>
          <w:lang w:val="ro-RO"/>
        </w:rPr>
        <w:t xml:space="preserve">ca ADEVӐRUL </w:t>
      </w:r>
      <w:r w:rsidR="00EA5ECF" w:rsidRPr="00825B7D">
        <w:rPr>
          <w:rFonts w:ascii="Times New Roman" w:hAnsi="Times New Roman" w:cs="Times New Roman"/>
          <w:lang w:val="ro-RO"/>
        </w:rPr>
        <w:t>să iasă la suprafață,</w:t>
      </w:r>
      <w:r w:rsidR="006D3587" w:rsidRPr="00825B7D">
        <w:rPr>
          <w:rFonts w:ascii="Times New Roman" w:hAnsi="Times New Roman" w:cs="Times New Roman"/>
          <w:lang w:val="ro-RO"/>
        </w:rPr>
        <w:t xml:space="preserve"> este nevoie de egalitate de arme între acuzare și apărare.</w:t>
      </w:r>
      <w:r w:rsidR="0077672D" w:rsidRPr="00825B7D">
        <w:rPr>
          <w:rFonts w:ascii="Times New Roman" w:hAnsi="Times New Roman" w:cs="Times New Roman"/>
          <w:lang w:val="ro-RO"/>
        </w:rPr>
        <w:t xml:space="preserve"> Altfel, vom avea numai </w:t>
      </w:r>
      <w:r w:rsidR="00825B7D">
        <w:rPr>
          <w:rFonts w:ascii="Times New Roman" w:hAnsi="Times New Roman" w:cs="Times New Roman"/>
          <w:lang w:val="ro-RO"/>
        </w:rPr>
        <w:t>„</w:t>
      </w:r>
      <w:r w:rsidR="0077672D" w:rsidRPr="00825B7D">
        <w:rPr>
          <w:rFonts w:ascii="Times New Roman" w:hAnsi="Times New Roman" w:cs="Times New Roman"/>
          <w:i/>
          <w:lang w:val="ro-RO"/>
        </w:rPr>
        <w:t>adevărul”</w:t>
      </w:r>
      <w:r w:rsidR="0077672D" w:rsidRPr="00825B7D">
        <w:rPr>
          <w:rFonts w:ascii="Times New Roman" w:hAnsi="Times New Roman" w:cs="Times New Roman"/>
          <w:lang w:val="ro-RO"/>
        </w:rPr>
        <w:t xml:space="preserve"> cuiva sau altcuiva.</w:t>
      </w:r>
    </w:p>
    <w:p w14:paraId="317BB599" w14:textId="77777777" w:rsidR="00AD4FE6" w:rsidRPr="00825B7D" w:rsidRDefault="00AD4FE6" w:rsidP="0077672D">
      <w:pPr>
        <w:spacing w:after="0" w:line="360" w:lineRule="auto"/>
        <w:jc w:val="both"/>
        <w:rPr>
          <w:rFonts w:ascii="Times New Roman" w:hAnsi="Times New Roman" w:cs="Times New Roman"/>
          <w:lang w:val="ro-RO"/>
        </w:rPr>
      </w:pPr>
    </w:p>
    <w:p w14:paraId="3AFFA45C" w14:textId="7904CEFD" w:rsidR="002B126C" w:rsidRPr="00825B7D" w:rsidRDefault="007A18C3"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 xml:space="preserve">În continuare, mă voi referi la cauzele acestui dezechilibru și efectele sale într-o dimensiune internațională, deoarece problemele cu care ne confruntăm nu sunt autohtone, ci apasă pe avocatura europeană și nu numai. </w:t>
      </w:r>
      <w:r w:rsidR="00AD4FE6" w:rsidRPr="00825B7D">
        <w:rPr>
          <w:rFonts w:ascii="Times New Roman" w:hAnsi="Times New Roman" w:cs="Times New Roman"/>
          <w:lang w:val="ro-RO"/>
        </w:rPr>
        <w:t xml:space="preserve">Prin această abordare, doresc să subliniez faptul că nu arătăm cu degetul către nicio profesie din sistemul judiciar, întrucât cauzele cu care se confruntă avocatura nu au o origine internă, ci </w:t>
      </w:r>
      <w:r w:rsidR="00A5356B" w:rsidRPr="00825B7D">
        <w:rPr>
          <w:rFonts w:ascii="Times New Roman" w:hAnsi="Times New Roman" w:cs="Times New Roman"/>
          <w:lang w:val="ro-RO"/>
        </w:rPr>
        <w:t xml:space="preserve">este vorba de </w:t>
      </w:r>
      <w:r w:rsidR="00AD4FE6" w:rsidRPr="00825B7D">
        <w:rPr>
          <w:rFonts w:ascii="Times New Roman" w:hAnsi="Times New Roman" w:cs="Times New Roman"/>
          <w:lang w:val="ro-RO"/>
        </w:rPr>
        <w:t xml:space="preserve">un trend mondial, în care cu toții suntem expuși, mai ales cetățenii. </w:t>
      </w:r>
      <w:r w:rsidRPr="00825B7D">
        <w:rPr>
          <w:rFonts w:ascii="Times New Roman" w:hAnsi="Times New Roman" w:cs="Times New Roman"/>
          <w:lang w:val="ro-RO"/>
        </w:rPr>
        <w:t>Însă, prin dialog, putem găsi soluții</w:t>
      </w:r>
      <w:r w:rsidR="00251773" w:rsidRPr="00825B7D">
        <w:rPr>
          <w:rFonts w:ascii="Times New Roman" w:hAnsi="Times New Roman" w:cs="Times New Roman"/>
          <w:lang w:val="ro-RO"/>
        </w:rPr>
        <w:t xml:space="preserve"> și</w:t>
      </w:r>
      <w:r w:rsidRPr="00825B7D">
        <w:rPr>
          <w:rFonts w:ascii="Times New Roman" w:hAnsi="Times New Roman" w:cs="Times New Roman"/>
          <w:lang w:val="ro-RO"/>
        </w:rPr>
        <w:t xml:space="preserve"> în plan intern.</w:t>
      </w:r>
    </w:p>
    <w:p w14:paraId="06C9FF98" w14:textId="0E5F3048" w:rsidR="00F66D55" w:rsidRPr="00825B7D" w:rsidRDefault="00F66D55" w:rsidP="0077672D">
      <w:pPr>
        <w:spacing w:after="0" w:line="360" w:lineRule="auto"/>
        <w:jc w:val="both"/>
        <w:rPr>
          <w:rFonts w:ascii="Times New Roman" w:hAnsi="Times New Roman" w:cs="Times New Roman"/>
          <w:lang w:val="ro-RO"/>
        </w:rPr>
      </w:pPr>
    </w:p>
    <w:p w14:paraId="74CBE743" w14:textId="11E4338F" w:rsidR="00F66D55" w:rsidRPr="00825B7D" w:rsidRDefault="00F66D55" w:rsidP="0077672D">
      <w:pPr>
        <w:spacing w:after="0" w:line="360" w:lineRule="auto"/>
        <w:jc w:val="both"/>
        <w:rPr>
          <w:rFonts w:ascii="Times New Roman" w:hAnsi="Times New Roman" w:cs="Times New Roman"/>
          <w:b/>
          <w:bCs/>
          <w:lang w:val="ro-RO"/>
        </w:rPr>
      </w:pPr>
      <w:r w:rsidRPr="00825B7D">
        <w:rPr>
          <w:rFonts w:ascii="Times New Roman" w:hAnsi="Times New Roman" w:cs="Times New Roman"/>
          <w:b/>
          <w:bCs/>
          <w:lang w:val="ro-RO"/>
        </w:rPr>
        <w:t>Cauze ale declinului dreptului la apărare</w:t>
      </w:r>
      <w:r w:rsidR="0077672D" w:rsidRPr="00825B7D">
        <w:rPr>
          <w:rFonts w:ascii="Times New Roman" w:hAnsi="Times New Roman" w:cs="Times New Roman"/>
          <w:b/>
          <w:bCs/>
          <w:lang w:val="ro-RO"/>
        </w:rPr>
        <w:t>.</w:t>
      </w:r>
    </w:p>
    <w:p w14:paraId="5BB38AE4" w14:textId="77777777" w:rsidR="0077672D" w:rsidRPr="00825B7D" w:rsidRDefault="0077672D" w:rsidP="0077672D">
      <w:pPr>
        <w:spacing w:after="0" w:line="360" w:lineRule="auto"/>
        <w:jc w:val="both"/>
        <w:rPr>
          <w:rFonts w:ascii="Times New Roman" w:hAnsi="Times New Roman" w:cs="Times New Roman"/>
          <w:b/>
          <w:bCs/>
          <w:lang w:val="ro-RO"/>
        </w:rPr>
      </w:pPr>
    </w:p>
    <w:p w14:paraId="3BF47823" w14:textId="0C5F307F" w:rsidR="00EA5ECF" w:rsidRPr="00825B7D" w:rsidRDefault="00EA5ECF"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Din păcate, egalitate</w:t>
      </w:r>
      <w:r w:rsidR="00AD4FE6" w:rsidRPr="00825B7D">
        <w:rPr>
          <w:rFonts w:ascii="Times New Roman" w:hAnsi="Times New Roman" w:cs="Times New Roman"/>
          <w:lang w:val="ro-RO"/>
        </w:rPr>
        <w:t>a</w:t>
      </w:r>
      <w:r w:rsidRPr="00825B7D">
        <w:rPr>
          <w:rFonts w:ascii="Times New Roman" w:hAnsi="Times New Roman" w:cs="Times New Roman"/>
          <w:lang w:val="ro-RO"/>
        </w:rPr>
        <w:t xml:space="preserve"> de arme </w:t>
      </w:r>
      <w:r w:rsidR="00AD4FE6" w:rsidRPr="00825B7D">
        <w:rPr>
          <w:rFonts w:ascii="Times New Roman" w:hAnsi="Times New Roman" w:cs="Times New Roman"/>
          <w:lang w:val="ro-RO"/>
        </w:rPr>
        <w:t xml:space="preserve">dintre </w:t>
      </w:r>
      <w:r w:rsidR="00AD4FE6" w:rsidRPr="00825B7D">
        <w:rPr>
          <w:rFonts w:ascii="Times New Roman" w:hAnsi="Times New Roman" w:cs="Times New Roman"/>
          <w:i/>
          <w:lang w:val="ro-RO"/>
        </w:rPr>
        <w:t xml:space="preserve">acuzare </w:t>
      </w:r>
      <w:r w:rsidR="00AD4FE6" w:rsidRPr="00825B7D">
        <w:rPr>
          <w:rFonts w:ascii="Times New Roman" w:hAnsi="Times New Roman" w:cs="Times New Roman"/>
          <w:lang w:val="ro-RO"/>
        </w:rPr>
        <w:t xml:space="preserve">și </w:t>
      </w:r>
      <w:r w:rsidR="00AD4FE6" w:rsidRPr="00825B7D">
        <w:rPr>
          <w:rFonts w:ascii="Times New Roman" w:hAnsi="Times New Roman" w:cs="Times New Roman"/>
          <w:i/>
          <w:lang w:val="ro-RO"/>
        </w:rPr>
        <w:t>apărare</w:t>
      </w:r>
      <w:r w:rsidR="00AD4FE6" w:rsidRPr="00825B7D">
        <w:rPr>
          <w:rFonts w:ascii="Times New Roman" w:hAnsi="Times New Roman" w:cs="Times New Roman"/>
          <w:lang w:val="ro-RO"/>
        </w:rPr>
        <w:t xml:space="preserve"> </w:t>
      </w:r>
      <w:r w:rsidRPr="00825B7D">
        <w:rPr>
          <w:rFonts w:ascii="Times New Roman" w:hAnsi="Times New Roman" w:cs="Times New Roman"/>
          <w:lang w:val="ro-RO"/>
        </w:rPr>
        <w:t xml:space="preserve">a avut de suferit în ultimele două decenii. Apărarea a pierdut teren în </w:t>
      </w:r>
      <w:r w:rsidR="0077672D" w:rsidRPr="00825B7D">
        <w:rPr>
          <w:rFonts w:ascii="Times New Roman" w:hAnsi="Times New Roman" w:cs="Times New Roman"/>
          <w:i/>
          <w:lang w:val="ro-RO"/>
        </w:rPr>
        <w:t>contextul</w:t>
      </w:r>
      <w:r w:rsidR="0077672D" w:rsidRPr="00825B7D">
        <w:rPr>
          <w:rFonts w:ascii="Times New Roman" w:hAnsi="Times New Roman" w:cs="Times New Roman"/>
          <w:lang w:val="ro-RO"/>
        </w:rPr>
        <w:t xml:space="preserve"> </w:t>
      </w:r>
      <w:r w:rsidR="00825B7D">
        <w:rPr>
          <w:rFonts w:ascii="Times New Roman" w:hAnsi="Times New Roman" w:cs="Times New Roman"/>
          <w:lang w:val="ro-RO"/>
        </w:rPr>
        <w:t>ș</w:t>
      </w:r>
      <w:r w:rsidR="0077672D" w:rsidRPr="00825B7D">
        <w:rPr>
          <w:rFonts w:ascii="Times New Roman" w:hAnsi="Times New Roman" w:cs="Times New Roman"/>
          <w:lang w:val="ro-RO"/>
        </w:rPr>
        <w:t xml:space="preserve">i sub </w:t>
      </w:r>
      <w:r w:rsidR="0077672D" w:rsidRPr="00825B7D">
        <w:rPr>
          <w:rFonts w:ascii="Times New Roman" w:hAnsi="Times New Roman" w:cs="Times New Roman"/>
          <w:i/>
          <w:lang w:val="ro-RO"/>
        </w:rPr>
        <w:t>pretextul</w:t>
      </w:r>
      <w:r w:rsidRPr="00825B7D">
        <w:rPr>
          <w:rFonts w:ascii="Times New Roman" w:hAnsi="Times New Roman" w:cs="Times New Roman"/>
          <w:lang w:val="ro-RO"/>
        </w:rPr>
        <w:t xml:space="preserve"> crizelor terorismului și a luptei împotriva crimei organizate. </w:t>
      </w:r>
    </w:p>
    <w:p w14:paraId="48B23092" w14:textId="7AD5FDF8" w:rsidR="001C3AF6" w:rsidRPr="00825B7D" w:rsidRDefault="00EA5ECF"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Printre cauzele declinului dreptului la apărare, aș identifica două momente cheie în istoria recentă. Primul este marcat de 11 septembrie</w:t>
      </w:r>
      <w:r w:rsidR="001C3AF6" w:rsidRPr="00825B7D">
        <w:rPr>
          <w:rFonts w:ascii="Times New Roman" w:hAnsi="Times New Roman" w:cs="Times New Roman"/>
          <w:lang w:val="ro-RO"/>
        </w:rPr>
        <w:t xml:space="preserve"> 2001, în urma căruia </w:t>
      </w:r>
      <w:r w:rsidR="0077672D" w:rsidRPr="00825B7D">
        <w:rPr>
          <w:rFonts w:ascii="Times New Roman" w:hAnsi="Times New Roman" w:cs="Times New Roman"/>
          <w:lang w:val="ro-RO"/>
        </w:rPr>
        <w:t xml:space="preserve">s-a </w:t>
      </w:r>
      <w:r w:rsidR="00A26060" w:rsidRPr="00825B7D">
        <w:rPr>
          <w:rFonts w:ascii="Times New Roman" w:hAnsi="Times New Roman" w:cs="Times New Roman"/>
          <w:lang w:val="ro-RO"/>
        </w:rPr>
        <w:t xml:space="preserve">dezvoltat </w:t>
      </w:r>
      <w:r w:rsidR="0077672D" w:rsidRPr="00825B7D">
        <w:rPr>
          <w:rFonts w:ascii="Times New Roman" w:hAnsi="Times New Roman" w:cs="Times New Roman"/>
          <w:lang w:val="ro-RO"/>
        </w:rPr>
        <w:t xml:space="preserve">conceptul de </w:t>
      </w:r>
      <w:r w:rsidR="001C3AF6" w:rsidRPr="00825B7D">
        <w:rPr>
          <w:rFonts w:ascii="Times New Roman" w:hAnsi="Times New Roman" w:cs="Times New Roman"/>
          <w:i/>
          <w:lang w:val="ro-RO"/>
        </w:rPr>
        <w:t>Patriotic Act</w:t>
      </w:r>
      <w:r w:rsidR="001C3AF6" w:rsidRPr="00825B7D">
        <w:rPr>
          <w:rFonts w:ascii="Times New Roman" w:hAnsi="Times New Roman" w:cs="Times New Roman"/>
          <w:lang w:val="ro-RO"/>
        </w:rPr>
        <w:t xml:space="preserve">, care s-a </w:t>
      </w:r>
      <w:r w:rsidR="00A5356B" w:rsidRPr="00825B7D">
        <w:rPr>
          <w:rFonts w:ascii="Times New Roman" w:hAnsi="Times New Roman" w:cs="Times New Roman"/>
          <w:lang w:val="ro-RO"/>
        </w:rPr>
        <w:t xml:space="preserve">răspândit </w:t>
      </w:r>
      <w:r w:rsidR="001C3AF6" w:rsidRPr="00825B7D">
        <w:rPr>
          <w:rFonts w:ascii="Times New Roman" w:hAnsi="Times New Roman" w:cs="Times New Roman"/>
          <w:lang w:val="ro-RO"/>
        </w:rPr>
        <w:t xml:space="preserve">extrem de rapid și în Europa, confruntată cu crize repetate ale terorismului. </w:t>
      </w:r>
      <w:r w:rsidR="0077672D" w:rsidRPr="00825B7D">
        <w:rPr>
          <w:rFonts w:ascii="Times New Roman" w:hAnsi="Times New Roman" w:cs="Times New Roman"/>
          <w:lang w:val="ro-RO"/>
        </w:rPr>
        <w:t xml:space="preserve">Oamenii au acceptat să renunțe </w:t>
      </w:r>
      <w:r w:rsidR="00825B7D" w:rsidRPr="00825B7D">
        <w:rPr>
          <w:rFonts w:ascii="Times New Roman" w:hAnsi="Times New Roman" w:cs="Times New Roman"/>
          <w:lang w:val="ro-RO"/>
        </w:rPr>
        <w:t>parțial</w:t>
      </w:r>
      <w:r w:rsidR="0077672D" w:rsidRPr="00825B7D">
        <w:rPr>
          <w:rFonts w:ascii="Times New Roman" w:hAnsi="Times New Roman" w:cs="Times New Roman"/>
          <w:lang w:val="ro-RO"/>
        </w:rPr>
        <w:t xml:space="preserve"> </w:t>
      </w:r>
      <w:r w:rsidR="001C3AF6" w:rsidRPr="00825B7D">
        <w:rPr>
          <w:rFonts w:ascii="Times New Roman" w:hAnsi="Times New Roman" w:cs="Times New Roman"/>
          <w:lang w:val="ro-RO"/>
        </w:rPr>
        <w:t>la drepturile lor, în special dreptul la viață privată, au acceptat supravegherea electronică în mas</w:t>
      </w:r>
      <w:r w:rsidR="00AD4FE6" w:rsidRPr="00825B7D">
        <w:rPr>
          <w:rFonts w:ascii="Times New Roman" w:hAnsi="Times New Roman" w:cs="Times New Roman"/>
          <w:lang w:val="ro-RO"/>
        </w:rPr>
        <w:t>ă</w:t>
      </w:r>
      <w:r w:rsidR="001C3AF6" w:rsidRPr="00825B7D">
        <w:rPr>
          <w:rFonts w:ascii="Times New Roman" w:hAnsi="Times New Roman" w:cs="Times New Roman"/>
          <w:lang w:val="ro-RO"/>
        </w:rPr>
        <w:t xml:space="preserve">, crezând că astfel le poate fi apărată viața. </w:t>
      </w:r>
      <w:r w:rsidR="00925B63" w:rsidRPr="00825B7D">
        <w:rPr>
          <w:rFonts w:ascii="Times New Roman" w:hAnsi="Times New Roman" w:cs="Times New Roman"/>
          <w:lang w:val="ro-RO"/>
        </w:rPr>
        <w:t xml:space="preserve">Momentul a coincis cu prima breșă adâncă </w:t>
      </w:r>
      <w:r w:rsidR="00925B63" w:rsidRPr="00825B7D">
        <w:rPr>
          <w:rFonts w:ascii="Times New Roman" w:hAnsi="Times New Roman" w:cs="Times New Roman"/>
          <w:lang w:val="ro-RO"/>
        </w:rPr>
        <w:lastRenderedPageBreak/>
        <w:t xml:space="preserve">în </w:t>
      </w:r>
      <w:r w:rsidR="00925B63" w:rsidRPr="00825B7D">
        <w:rPr>
          <w:rFonts w:ascii="Times New Roman" w:hAnsi="Times New Roman" w:cs="Times New Roman"/>
          <w:i/>
          <w:lang w:val="ro-RO"/>
        </w:rPr>
        <w:t>secretul profesional</w:t>
      </w:r>
      <w:r w:rsidR="00925B63" w:rsidRPr="00825B7D">
        <w:rPr>
          <w:rFonts w:ascii="Times New Roman" w:hAnsi="Times New Roman" w:cs="Times New Roman"/>
          <w:lang w:val="ro-RO"/>
        </w:rPr>
        <w:t xml:space="preserve"> al avocatului, principalul pilon de susținere a profesiei, având în vedere că relația avocat client se bazează pe încredere. </w:t>
      </w:r>
    </w:p>
    <w:p w14:paraId="7E1AF4A9" w14:textId="77777777" w:rsidR="0077672D" w:rsidRPr="00825B7D" w:rsidRDefault="0077672D" w:rsidP="0077672D">
      <w:pPr>
        <w:spacing w:after="0" w:line="360" w:lineRule="auto"/>
        <w:jc w:val="both"/>
        <w:rPr>
          <w:rFonts w:ascii="Times New Roman" w:hAnsi="Times New Roman" w:cs="Times New Roman"/>
          <w:lang w:val="ro-RO"/>
        </w:rPr>
      </w:pPr>
    </w:p>
    <w:p w14:paraId="2EFD29DA" w14:textId="1D1E1605" w:rsidR="00925B63" w:rsidRPr="00825B7D" w:rsidRDefault="00925B63"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 xml:space="preserve">Al doilea moment cheie a fost </w:t>
      </w:r>
      <w:r w:rsidR="00F57C06" w:rsidRPr="00825B7D">
        <w:rPr>
          <w:rFonts w:ascii="Times New Roman" w:hAnsi="Times New Roman" w:cs="Times New Roman"/>
          <w:lang w:val="ro-RO"/>
        </w:rPr>
        <w:t xml:space="preserve">scandalul mondial </w:t>
      </w:r>
      <w:r w:rsidR="00825B7D">
        <w:rPr>
          <w:rFonts w:ascii="Times New Roman" w:hAnsi="Times New Roman" w:cs="Times New Roman"/>
          <w:i/>
          <w:lang w:val="ro-RO"/>
        </w:rPr>
        <w:t>„</w:t>
      </w:r>
      <w:r w:rsidR="00F57C06" w:rsidRPr="00825B7D">
        <w:rPr>
          <w:rFonts w:ascii="Times New Roman" w:hAnsi="Times New Roman" w:cs="Times New Roman"/>
          <w:i/>
          <w:lang w:val="ro-RO"/>
        </w:rPr>
        <w:t xml:space="preserve">Panama </w:t>
      </w:r>
      <w:proofErr w:type="spellStart"/>
      <w:r w:rsidR="00F57C06" w:rsidRPr="00825B7D">
        <w:rPr>
          <w:rFonts w:ascii="Times New Roman" w:hAnsi="Times New Roman" w:cs="Times New Roman"/>
          <w:i/>
          <w:lang w:val="ro-RO"/>
        </w:rPr>
        <w:t>Papers</w:t>
      </w:r>
      <w:proofErr w:type="spellEnd"/>
      <w:r w:rsidR="00286C36" w:rsidRPr="00825B7D">
        <w:rPr>
          <w:rFonts w:ascii="Times New Roman" w:hAnsi="Times New Roman" w:cs="Times New Roman"/>
          <w:i/>
          <w:lang w:val="ro-RO"/>
        </w:rPr>
        <w:t>”</w:t>
      </w:r>
      <w:r w:rsidR="00F57C06" w:rsidRPr="00825B7D">
        <w:rPr>
          <w:rFonts w:ascii="Times New Roman" w:hAnsi="Times New Roman" w:cs="Times New Roman"/>
          <w:lang w:val="ro-RO"/>
        </w:rPr>
        <w:t>, din 2016, care a pus avocatura într-o lumina proastă la Bruxelles</w:t>
      </w:r>
      <w:r w:rsidR="00AD4FE6" w:rsidRPr="00825B7D">
        <w:rPr>
          <w:rFonts w:ascii="Times New Roman" w:hAnsi="Times New Roman" w:cs="Times New Roman"/>
          <w:lang w:val="ro-RO"/>
        </w:rPr>
        <w:t>,</w:t>
      </w:r>
      <w:r w:rsidR="00F57C06" w:rsidRPr="00825B7D">
        <w:rPr>
          <w:rFonts w:ascii="Times New Roman" w:hAnsi="Times New Roman" w:cs="Times New Roman"/>
          <w:lang w:val="ro-RO"/>
        </w:rPr>
        <w:t xml:space="preserve"> întrucât unii avocați au folosit secretul profesional pentru a ascunde ilegalități. Chiar dacă a fost vorba doar de unii avocați, consecințele s-au răsfrânt asupra tuturor avocaților, întrucât autoritățile au folosit această speță pentru a aduce </w:t>
      </w:r>
      <w:r w:rsidR="00F24326" w:rsidRPr="00825B7D">
        <w:rPr>
          <w:rFonts w:ascii="Times New Roman" w:hAnsi="Times New Roman" w:cs="Times New Roman"/>
          <w:lang w:val="ro-RO"/>
        </w:rPr>
        <w:t xml:space="preserve">noi </w:t>
      </w:r>
      <w:r w:rsidR="00F57C06" w:rsidRPr="00825B7D">
        <w:rPr>
          <w:rFonts w:ascii="Times New Roman" w:hAnsi="Times New Roman" w:cs="Times New Roman"/>
          <w:lang w:val="ro-RO"/>
        </w:rPr>
        <w:t xml:space="preserve">breșe și mai mari în </w:t>
      </w:r>
      <w:r w:rsidR="00F57C06" w:rsidRPr="00825B7D">
        <w:rPr>
          <w:rFonts w:ascii="Times New Roman" w:hAnsi="Times New Roman" w:cs="Times New Roman"/>
          <w:i/>
          <w:lang w:val="ro-RO"/>
        </w:rPr>
        <w:t>secretul profesional</w:t>
      </w:r>
      <w:r w:rsidR="00F24326" w:rsidRPr="00825B7D">
        <w:rPr>
          <w:rFonts w:ascii="Times New Roman" w:hAnsi="Times New Roman" w:cs="Times New Roman"/>
          <w:lang w:val="ro-RO"/>
        </w:rPr>
        <w:t xml:space="preserve">, </w:t>
      </w:r>
      <w:r w:rsidR="00F57C06" w:rsidRPr="00825B7D">
        <w:rPr>
          <w:rFonts w:ascii="Times New Roman" w:hAnsi="Times New Roman" w:cs="Times New Roman"/>
          <w:lang w:val="ro-RO"/>
        </w:rPr>
        <w:t xml:space="preserve">prin legislația împotriva spălării banilor și </w:t>
      </w:r>
      <w:r w:rsidR="00F24326" w:rsidRPr="00825B7D">
        <w:rPr>
          <w:rFonts w:ascii="Times New Roman" w:hAnsi="Times New Roman" w:cs="Times New Roman"/>
          <w:lang w:val="ro-RO"/>
        </w:rPr>
        <w:t xml:space="preserve">prin </w:t>
      </w:r>
      <w:r w:rsidR="00F57C06" w:rsidRPr="00825B7D">
        <w:rPr>
          <w:rFonts w:ascii="Times New Roman" w:hAnsi="Times New Roman" w:cs="Times New Roman"/>
          <w:lang w:val="ro-RO"/>
        </w:rPr>
        <w:t>cea privind tranzacțiile transfrontaliere.</w:t>
      </w:r>
    </w:p>
    <w:p w14:paraId="37E2B30B" w14:textId="1E1D5D42" w:rsidR="00F24326" w:rsidRPr="00825B7D" w:rsidRDefault="00F57C06"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 xml:space="preserve">Aceste momente au fost acompaniate și de spectacolul judiciar și așa s-a ajuns la consecințele pe care le vedem astăzi, în privința </w:t>
      </w:r>
      <w:r w:rsidR="00251773" w:rsidRPr="00825B7D">
        <w:rPr>
          <w:rFonts w:ascii="Times New Roman" w:hAnsi="Times New Roman" w:cs="Times New Roman"/>
          <w:lang w:val="ro-RO"/>
        </w:rPr>
        <w:t>(in)</w:t>
      </w:r>
      <w:r w:rsidRPr="00825B7D">
        <w:rPr>
          <w:rFonts w:ascii="Times New Roman" w:hAnsi="Times New Roman" w:cs="Times New Roman"/>
          <w:lang w:val="ro-RO"/>
        </w:rPr>
        <w:t xml:space="preserve">egalității de arme între acuzare și apărare. </w:t>
      </w:r>
      <w:r w:rsidR="003834E2" w:rsidRPr="00825B7D">
        <w:rPr>
          <w:rFonts w:ascii="Times New Roman" w:hAnsi="Times New Roman" w:cs="Times New Roman"/>
          <w:lang w:val="ro-RO"/>
        </w:rPr>
        <w:t>Oamenii au ajuns să creadă că avocații apără infractori criminali și corupți, că apărarea acestora nu ar trebui să fie susținută</w:t>
      </w:r>
      <w:r w:rsidR="00F24326" w:rsidRPr="00825B7D">
        <w:rPr>
          <w:rFonts w:ascii="Times New Roman" w:hAnsi="Times New Roman" w:cs="Times New Roman"/>
          <w:lang w:val="ro-RO"/>
        </w:rPr>
        <w:t xml:space="preserve"> sau că ei n-ar avea nevoie vreodată de apărare întrucât nu fac</w:t>
      </w:r>
      <w:r w:rsidR="008921F4" w:rsidRPr="00825B7D">
        <w:rPr>
          <w:rFonts w:ascii="Times New Roman" w:hAnsi="Times New Roman" w:cs="Times New Roman"/>
          <w:lang w:val="ro-RO"/>
        </w:rPr>
        <w:t xml:space="preserve"> și nu vor face</w:t>
      </w:r>
      <w:r w:rsidR="00F376C8">
        <w:rPr>
          <w:rFonts w:ascii="Times New Roman" w:hAnsi="Times New Roman" w:cs="Times New Roman"/>
          <w:lang w:val="ro-RO"/>
        </w:rPr>
        <w:t xml:space="preserve"> </w:t>
      </w:r>
      <w:r w:rsidR="00F24326" w:rsidRPr="00825B7D">
        <w:rPr>
          <w:rFonts w:ascii="Times New Roman" w:hAnsi="Times New Roman" w:cs="Times New Roman"/>
          <w:lang w:val="ro-RO"/>
        </w:rPr>
        <w:t>nimic ilegal.</w:t>
      </w:r>
      <w:r w:rsidR="00BE5CCA" w:rsidRPr="00825B7D">
        <w:rPr>
          <w:rFonts w:ascii="Times New Roman" w:hAnsi="Times New Roman" w:cs="Times New Roman"/>
          <w:lang w:val="ro-RO"/>
        </w:rPr>
        <w:t xml:space="preserve"> </w:t>
      </w:r>
      <w:r w:rsidR="00251773" w:rsidRPr="00825B7D">
        <w:rPr>
          <w:rFonts w:ascii="Times New Roman" w:hAnsi="Times New Roman" w:cs="Times New Roman"/>
          <w:lang w:val="ro-RO"/>
        </w:rPr>
        <w:t>Însă, n</w:t>
      </w:r>
      <w:r w:rsidR="00BE5CCA" w:rsidRPr="00825B7D">
        <w:rPr>
          <w:rFonts w:ascii="Times New Roman" w:hAnsi="Times New Roman" w:cs="Times New Roman"/>
          <w:lang w:val="ro-RO"/>
        </w:rPr>
        <w:t>umărul mare de achitări, discrepanțele dintre hotărârile judecătorești</w:t>
      </w:r>
      <w:r w:rsidR="00286C36" w:rsidRPr="00825B7D">
        <w:rPr>
          <w:rFonts w:ascii="Times New Roman" w:hAnsi="Times New Roman" w:cs="Times New Roman"/>
          <w:lang w:val="ro-RO"/>
        </w:rPr>
        <w:t xml:space="preserve"> pe gradele de jurisdicție</w:t>
      </w:r>
      <w:r w:rsidR="00BE5CCA" w:rsidRPr="00825B7D">
        <w:rPr>
          <w:rFonts w:ascii="Times New Roman" w:hAnsi="Times New Roman" w:cs="Times New Roman"/>
          <w:lang w:val="ro-RO"/>
        </w:rPr>
        <w:t xml:space="preserve"> arată că există greșeli și este nevoie de o apărare puternică pentru a se face dreptate.</w:t>
      </w:r>
    </w:p>
    <w:p w14:paraId="024C03DF" w14:textId="77777777" w:rsidR="00251773" w:rsidRPr="00825B7D" w:rsidRDefault="00251773" w:rsidP="0077672D">
      <w:pPr>
        <w:spacing w:after="0" w:line="360" w:lineRule="auto"/>
        <w:jc w:val="both"/>
        <w:rPr>
          <w:rFonts w:ascii="Times New Roman" w:hAnsi="Times New Roman" w:cs="Times New Roman"/>
          <w:lang w:val="ro-RO"/>
        </w:rPr>
      </w:pPr>
    </w:p>
    <w:p w14:paraId="6A190792" w14:textId="0CA4087D" w:rsidR="008D7DC7" w:rsidRPr="00825B7D" w:rsidRDefault="008D7DC7" w:rsidP="0077672D">
      <w:pPr>
        <w:spacing w:after="0" w:line="360" w:lineRule="auto"/>
        <w:jc w:val="both"/>
        <w:rPr>
          <w:rFonts w:ascii="Times New Roman" w:hAnsi="Times New Roman" w:cs="Times New Roman"/>
          <w:lang w:val="ro-RO"/>
        </w:rPr>
      </w:pPr>
      <w:r w:rsidRPr="00825B7D">
        <w:rPr>
          <w:rFonts w:ascii="Times New Roman" w:hAnsi="Times New Roman" w:cs="Times New Roman"/>
          <w:lang w:val="ro-RO"/>
        </w:rPr>
        <w:t>Problemele cu care se confruntă avocatura</w:t>
      </w:r>
      <w:r w:rsidR="00BE5CCA" w:rsidRPr="00825B7D">
        <w:rPr>
          <w:rFonts w:ascii="Times New Roman" w:hAnsi="Times New Roman" w:cs="Times New Roman"/>
          <w:lang w:val="ro-RO"/>
        </w:rPr>
        <w:t>,</w:t>
      </w:r>
      <w:r w:rsidRPr="00825B7D">
        <w:rPr>
          <w:rFonts w:ascii="Times New Roman" w:hAnsi="Times New Roman" w:cs="Times New Roman"/>
          <w:lang w:val="ro-RO"/>
        </w:rPr>
        <w:t xml:space="preserve"> </w:t>
      </w:r>
      <w:r w:rsidR="00BE5CCA" w:rsidRPr="00825B7D">
        <w:rPr>
          <w:rFonts w:ascii="Times New Roman" w:hAnsi="Times New Roman" w:cs="Times New Roman"/>
          <w:lang w:val="ro-RO"/>
        </w:rPr>
        <w:t xml:space="preserve">dar </w:t>
      </w:r>
      <w:r w:rsidRPr="00825B7D">
        <w:rPr>
          <w:rFonts w:ascii="Times New Roman" w:hAnsi="Times New Roman" w:cs="Times New Roman"/>
          <w:lang w:val="ro-RO"/>
        </w:rPr>
        <w:t xml:space="preserve">și celelalte profesii </w:t>
      </w:r>
      <w:r w:rsidR="00BE5CCA" w:rsidRPr="00825B7D">
        <w:rPr>
          <w:rFonts w:ascii="Times New Roman" w:hAnsi="Times New Roman" w:cs="Times New Roman"/>
          <w:lang w:val="ro-RO"/>
        </w:rPr>
        <w:t>juridice,</w:t>
      </w:r>
      <w:r w:rsidR="00F376C8">
        <w:rPr>
          <w:rFonts w:ascii="Times New Roman" w:hAnsi="Times New Roman" w:cs="Times New Roman"/>
          <w:lang w:val="ro-RO"/>
        </w:rPr>
        <w:t xml:space="preserve"> </w:t>
      </w:r>
      <w:r w:rsidRPr="00825B7D">
        <w:rPr>
          <w:rFonts w:ascii="Times New Roman" w:hAnsi="Times New Roman" w:cs="Times New Roman"/>
          <w:lang w:val="ro-RO"/>
        </w:rPr>
        <w:t>sunt un virus care afectează nu numai România, ci și alte țări</w:t>
      </w:r>
      <w:r w:rsidR="00E419D2" w:rsidRPr="00825B7D">
        <w:rPr>
          <w:rFonts w:ascii="Times New Roman" w:hAnsi="Times New Roman" w:cs="Times New Roman"/>
          <w:lang w:val="ro-RO"/>
        </w:rPr>
        <w:t xml:space="preserve">, cu tradiție mai </w:t>
      </w:r>
      <w:r w:rsidR="00251773" w:rsidRPr="00825B7D">
        <w:rPr>
          <w:rFonts w:ascii="Times New Roman" w:hAnsi="Times New Roman" w:cs="Times New Roman"/>
          <w:lang w:val="ro-RO"/>
        </w:rPr>
        <w:t>îndelungată</w:t>
      </w:r>
      <w:r w:rsidR="00E419D2" w:rsidRPr="00825B7D">
        <w:rPr>
          <w:rFonts w:ascii="Times New Roman" w:hAnsi="Times New Roman" w:cs="Times New Roman"/>
          <w:lang w:val="ro-RO"/>
        </w:rPr>
        <w:t xml:space="preserve"> privind justiția liberă și independent</w:t>
      </w:r>
      <w:r w:rsidR="00754772" w:rsidRPr="00825B7D">
        <w:rPr>
          <w:rFonts w:ascii="Times New Roman" w:hAnsi="Times New Roman" w:cs="Times New Roman"/>
          <w:lang w:val="ro-RO"/>
        </w:rPr>
        <w:t>ă</w:t>
      </w:r>
      <w:r w:rsidR="00E419D2" w:rsidRPr="00825B7D">
        <w:rPr>
          <w:rFonts w:ascii="Times New Roman" w:hAnsi="Times New Roman" w:cs="Times New Roman"/>
          <w:lang w:val="ro-RO"/>
        </w:rPr>
        <w:t>.</w:t>
      </w:r>
      <w:r w:rsidR="00754772" w:rsidRPr="00825B7D">
        <w:rPr>
          <w:rFonts w:ascii="Times New Roman" w:hAnsi="Times New Roman" w:cs="Times New Roman"/>
          <w:lang w:val="ro-RO"/>
        </w:rPr>
        <w:t xml:space="preserve"> </w:t>
      </w:r>
      <w:r w:rsidRPr="00825B7D">
        <w:rPr>
          <w:rFonts w:ascii="Times New Roman" w:hAnsi="Times New Roman" w:cs="Times New Roman"/>
          <w:lang w:val="ro-RO"/>
        </w:rPr>
        <w:t xml:space="preserve">Săptămâna aceasta, </w:t>
      </w:r>
      <w:r w:rsidR="00A916DB" w:rsidRPr="00825B7D">
        <w:rPr>
          <w:rFonts w:ascii="Times New Roman" w:hAnsi="Times New Roman" w:cs="Times New Roman"/>
          <w:lang w:val="ro-RO"/>
        </w:rPr>
        <w:t xml:space="preserve">Adunarea Națională din Franța a votat, în primă lectură, proiectul de lege </w:t>
      </w:r>
      <w:r w:rsidR="002E5D90" w:rsidRPr="00825B7D">
        <w:rPr>
          <w:rFonts w:ascii="Times New Roman" w:hAnsi="Times New Roman" w:cs="Times New Roman"/>
          <w:lang w:val="ro-RO"/>
        </w:rPr>
        <w:t xml:space="preserve">denumit </w:t>
      </w:r>
      <w:r w:rsidR="00F376C8">
        <w:rPr>
          <w:rFonts w:ascii="Times New Roman" w:hAnsi="Times New Roman" w:cs="Times New Roman"/>
          <w:b/>
          <w:bCs/>
          <w:i/>
          <w:lang w:val="ro-RO"/>
        </w:rPr>
        <w:t>„</w:t>
      </w:r>
      <w:r w:rsidR="002E5D90" w:rsidRPr="00825B7D">
        <w:rPr>
          <w:rFonts w:ascii="Times New Roman" w:hAnsi="Times New Roman" w:cs="Times New Roman"/>
          <w:b/>
          <w:bCs/>
          <w:i/>
          <w:lang w:val="ro-RO"/>
        </w:rPr>
        <w:t>Legea privind încrederea în justiție”</w:t>
      </w:r>
      <w:r w:rsidR="002E5D90" w:rsidRPr="00825B7D">
        <w:rPr>
          <w:rFonts w:ascii="Times New Roman" w:hAnsi="Times New Roman" w:cs="Times New Roman"/>
          <w:b/>
          <w:bCs/>
          <w:lang w:val="ro-RO"/>
        </w:rPr>
        <w:t>,</w:t>
      </w:r>
      <w:r w:rsidR="00F376C8">
        <w:rPr>
          <w:rFonts w:ascii="Times New Roman" w:hAnsi="Times New Roman" w:cs="Times New Roman"/>
          <w:lang w:val="ro-RO"/>
        </w:rPr>
        <w:t xml:space="preserve"> </w:t>
      </w:r>
      <w:r w:rsidR="002E5D90" w:rsidRPr="00825B7D">
        <w:rPr>
          <w:rFonts w:ascii="Times New Roman" w:hAnsi="Times New Roman" w:cs="Times New Roman"/>
          <w:lang w:val="ro-RO"/>
        </w:rPr>
        <w:t>propus</w:t>
      </w:r>
      <w:r w:rsidR="00286C36" w:rsidRPr="00825B7D">
        <w:rPr>
          <w:rFonts w:ascii="Times New Roman" w:hAnsi="Times New Roman" w:cs="Times New Roman"/>
          <w:lang w:val="ro-RO"/>
        </w:rPr>
        <w:t>ă</w:t>
      </w:r>
      <w:r w:rsidR="002E5D90" w:rsidRPr="00825B7D">
        <w:rPr>
          <w:rFonts w:ascii="Times New Roman" w:hAnsi="Times New Roman" w:cs="Times New Roman"/>
          <w:lang w:val="ro-RO"/>
        </w:rPr>
        <w:t xml:space="preserve"> de</w:t>
      </w:r>
      <w:r w:rsidR="00A916DB" w:rsidRPr="00825B7D">
        <w:rPr>
          <w:rFonts w:ascii="Times New Roman" w:hAnsi="Times New Roman" w:cs="Times New Roman"/>
          <w:lang w:val="ro-RO"/>
        </w:rPr>
        <w:t xml:space="preserve"> </w:t>
      </w:r>
      <w:r w:rsidR="002E5D90" w:rsidRPr="00825B7D">
        <w:rPr>
          <w:rFonts w:ascii="Times New Roman" w:hAnsi="Times New Roman" w:cs="Times New Roman"/>
          <w:lang w:val="ro-RO"/>
        </w:rPr>
        <w:t xml:space="preserve">ministrul justiției, </w:t>
      </w:r>
      <w:r w:rsidR="00A916DB" w:rsidRPr="00825B7D">
        <w:rPr>
          <w:rFonts w:ascii="Times New Roman" w:hAnsi="Times New Roman" w:cs="Times New Roman"/>
          <w:lang w:val="ro-RO"/>
        </w:rPr>
        <w:t xml:space="preserve">Eric </w:t>
      </w:r>
      <w:proofErr w:type="spellStart"/>
      <w:r w:rsidR="00A916DB" w:rsidRPr="00825B7D">
        <w:rPr>
          <w:rFonts w:ascii="Times New Roman" w:hAnsi="Times New Roman" w:cs="Times New Roman"/>
          <w:lang w:val="ro-RO"/>
        </w:rPr>
        <w:t>Dupond-Moretti</w:t>
      </w:r>
      <w:proofErr w:type="spellEnd"/>
      <w:r w:rsidR="002E5D90" w:rsidRPr="00825B7D">
        <w:rPr>
          <w:rFonts w:ascii="Times New Roman" w:hAnsi="Times New Roman" w:cs="Times New Roman"/>
          <w:lang w:val="ro-RO"/>
        </w:rPr>
        <w:t>.</w:t>
      </w:r>
      <w:r w:rsidR="00F376C8">
        <w:rPr>
          <w:rFonts w:ascii="Times New Roman" w:hAnsi="Times New Roman" w:cs="Times New Roman"/>
          <w:lang w:val="ro-RO"/>
        </w:rPr>
        <w:t xml:space="preserve"> </w:t>
      </w:r>
      <w:r w:rsidR="00754772" w:rsidRPr="00825B7D">
        <w:rPr>
          <w:rFonts w:ascii="Times New Roman" w:hAnsi="Times New Roman" w:cs="Times New Roman"/>
          <w:lang w:val="ro-RO"/>
        </w:rPr>
        <w:t xml:space="preserve">Acest proiect întărește garanțiile exercitării profesiei de avocat, în special prin extinderea </w:t>
      </w:r>
      <w:r w:rsidR="00754772" w:rsidRPr="00825B7D">
        <w:rPr>
          <w:rFonts w:ascii="Times New Roman" w:hAnsi="Times New Roman" w:cs="Times New Roman"/>
          <w:i/>
          <w:lang w:val="ro-RO"/>
        </w:rPr>
        <w:t>secretului profesional</w:t>
      </w:r>
      <w:r w:rsidR="00754772" w:rsidRPr="00825B7D">
        <w:rPr>
          <w:rFonts w:ascii="Times New Roman" w:hAnsi="Times New Roman" w:cs="Times New Roman"/>
          <w:lang w:val="ro-RO"/>
        </w:rPr>
        <w:t xml:space="preserve"> și </w:t>
      </w:r>
      <w:r w:rsidR="00754772" w:rsidRPr="00825B7D">
        <w:rPr>
          <w:rFonts w:ascii="Times New Roman" w:hAnsi="Times New Roman" w:cs="Times New Roman"/>
          <w:i/>
          <w:lang w:val="ro-RO"/>
        </w:rPr>
        <w:t>facilitarea accesului la dosar</w:t>
      </w:r>
      <w:r w:rsidR="00754772" w:rsidRPr="00825B7D">
        <w:rPr>
          <w:rFonts w:ascii="Times New Roman" w:hAnsi="Times New Roman" w:cs="Times New Roman"/>
          <w:lang w:val="ro-RO"/>
        </w:rPr>
        <w:t xml:space="preserve">. </w:t>
      </w:r>
      <w:r w:rsidR="00AA6DD6" w:rsidRPr="00825B7D">
        <w:rPr>
          <w:rFonts w:ascii="Times New Roman" w:hAnsi="Times New Roman" w:cs="Times New Roman"/>
          <w:lang w:val="ro-RO"/>
        </w:rPr>
        <w:t>P</w:t>
      </w:r>
      <w:r w:rsidR="00754772" w:rsidRPr="00825B7D">
        <w:rPr>
          <w:rFonts w:ascii="Times New Roman" w:hAnsi="Times New Roman" w:cs="Times New Roman"/>
          <w:lang w:val="ro-RO"/>
        </w:rPr>
        <w:t xml:space="preserve">roiectul </w:t>
      </w:r>
      <w:r w:rsidR="00AA6DD6" w:rsidRPr="00825B7D">
        <w:rPr>
          <w:rFonts w:ascii="Times New Roman" w:hAnsi="Times New Roman" w:cs="Times New Roman"/>
          <w:lang w:val="ro-RO"/>
        </w:rPr>
        <w:t xml:space="preserve">mai </w:t>
      </w:r>
      <w:r w:rsidR="00754772" w:rsidRPr="00825B7D">
        <w:rPr>
          <w:rFonts w:ascii="Times New Roman" w:hAnsi="Times New Roman" w:cs="Times New Roman"/>
          <w:lang w:val="ro-RO"/>
        </w:rPr>
        <w:t xml:space="preserve">are în vedere </w:t>
      </w:r>
      <w:r w:rsidR="00754772" w:rsidRPr="00825B7D">
        <w:rPr>
          <w:rFonts w:ascii="Times New Roman" w:hAnsi="Times New Roman" w:cs="Times New Roman"/>
          <w:i/>
          <w:lang w:val="ro-RO"/>
        </w:rPr>
        <w:t>limitarea scurgerii informațiilor în cadrul anchetelor în curs</w:t>
      </w:r>
      <w:r w:rsidR="002B126C" w:rsidRPr="00825B7D">
        <w:rPr>
          <w:rFonts w:ascii="Times New Roman" w:hAnsi="Times New Roman" w:cs="Times New Roman"/>
          <w:lang w:val="ro-RO"/>
        </w:rPr>
        <w:t xml:space="preserve">, </w:t>
      </w:r>
      <w:r w:rsidR="002B126C" w:rsidRPr="00825B7D">
        <w:rPr>
          <w:rFonts w:ascii="Times New Roman" w:hAnsi="Times New Roman" w:cs="Times New Roman"/>
          <w:i/>
          <w:lang w:val="ro-RO"/>
        </w:rPr>
        <w:t>prezența obligatorie a avocatului la percheziții</w:t>
      </w:r>
      <w:r w:rsidR="00BE5CCA" w:rsidRPr="00825B7D">
        <w:rPr>
          <w:rFonts w:ascii="Times New Roman" w:hAnsi="Times New Roman" w:cs="Times New Roman"/>
          <w:lang w:val="ro-RO"/>
        </w:rPr>
        <w:t xml:space="preserve"> și încă un lucru foarte important:</w:t>
      </w:r>
      <w:r w:rsidR="00F376C8">
        <w:rPr>
          <w:rFonts w:ascii="Times New Roman" w:hAnsi="Times New Roman" w:cs="Times New Roman"/>
          <w:lang w:val="ro-RO"/>
        </w:rPr>
        <w:t xml:space="preserve"> </w:t>
      </w:r>
      <w:r w:rsidR="002B126C" w:rsidRPr="00825B7D">
        <w:rPr>
          <w:rFonts w:ascii="Times New Roman" w:hAnsi="Times New Roman" w:cs="Times New Roman"/>
          <w:b/>
          <w:bCs/>
          <w:i/>
          <w:lang w:val="ro-RO"/>
        </w:rPr>
        <w:t>prezența avocaților în cadrul colegiilor de etică și deontologie</w:t>
      </w:r>
      <w:r w:rsidR="002E5D90" w:rsidRPr="00825B7D">
        <w:rPr>
          <w:rFonts w:ascii="Times New Roman" w:hAnsi="Times New Roman" w:cs="Times New Roman"/>
          <w:b/>
          <w:bCs/>
          <w:i/>
          <w:lang w:val="ro-RO"/>
        </w:rPr>
        <w:t xml:space="preserve"> </w:t>
      </w:r>
      <w:r w:rsidR="002B126C" w:rsidRPr="00825B7D">
        <w:rPr>
          <w:rFonts w:ascii="Times New Roman" w:hAnsi="Times New Roman" w:cs="Times New Roman"/>
          <w:b/>
          <w:bCs/>
          <w:i/>
          <w:lang w:val="ro-RO"/>
        </w:rPr>
        <w:t>din Consiliul de stat și din Curtea de Casație</w:t>
      </w:r>
      <w:r w:rsidR="002B126C" w:rsidRPr="00825B7D">
        <w:rPr>
          <w:rFonts w:ascii="Times New Roman" w:hAnsi="Times New Roman" w:cs="Times New Roman"/>
          <w:lang w:val="ro-RO"/>
        </w:rPr>
        <w:t>.</w:t>
      </w:r>
    </w:p>
    <w:p w14:paraId="654A188D" w14:textId="2CB7DFE3" w:rsidR="00C110A6" w:rsidRPr="00825B7D" w:rsidRDefault="0077672D" w:rsidP="0077672D">
      <w:pPr>
        <w:spacing w:after="0" w:line="360" w:lineRule="auto"/>
        <w:jc w:val="both"/>
        <w:rPr>
          <w:rFonts w:ascii="Times New Roman" w:hAnsi="Times New Roman" w:cs="Times New Roman"/>
          <w:b/>
          <w:bCs/>
          <w:lang w:val="ro-RO"/>
        </w:rPr>
      </w:pPr>
      <w:r w:rsidRPr="00825B7D">
        <w:rPr>
          <w:rFonts w:ascii="Times New Roman" w:hAnsi="Times New Roman" w:cs="Times New Roman"/>
          <w:b/>
          <w:bCs/>
          <w:lang w:val="ro-RO"/>
        </w:rPr>
        <w:t>Prin urmare, politica franceză a</w:t>
      </w:r>
      <w:r w:rsidR="00BE5CCA" w:rsidRPr="00825B7D">
        <w:rPr>
          <w:rFonts w:ascii="Times New Roman" w:hAnsi="Times New Roman" w:cs="Times New Roman"/>
          <w:b/>
          <w:bCs/>
          <w:lang w:val="ro-RO"/>
        </w:rPr>
        <w:t xml:space="preserve"> înțeles că întărirea încrederii în justiție</w:t>
      </w:r>
      <w:r w:rsidR="00F376C8">
        <w:rPr>
          <w:rFonts w:ascii="Times New Roman" w:hAnsi="Times New Roman" w:cs="Times New Roman"/>
          <w:b/>
          <w:bCs/>
          <w:lang w:val="ro-RO"/>
        </w:rPr>
        <w:t xml:space="preserve"> </w:t>
      </w:r>
      <w:r w:rsidR="00AA6DD6" w:rsidRPr="00825B7D">
        <w:rPr>
          <w:rFonts w:ascii="Times New Roman" w:hAnsi="Times New Roman" w:cs="Times New Roman"/>
          <w:b/>
          <w:bCs/>
          <w:lang w:val="ro-RO"/>
        </w:rPr>
        <w:t>(așa cum este denumit proiectul de lege) depinde de întărirea tuturor profesiilor juridice implicate, inclusiv avocații, fără de care nu poate exista justiție.</w:t>
      </w:r>
    </w:p>
    <w:p w14:paraId="3552CECF" w14:textId="44D4A3CE" w:rsidR="002E5D90" w:rsidRPr="00825B7D" w:rsidRDefault="002E5D90" w:rsidP="0077672D">
      <w:pPr>
        <w:spacing w:after="0" w:line="360" w:lineRule="auto"/>
        <w:jc w:val="both"/>
        <w:rPr>
          <w:rFonts w:ascii="Times New Roman" w:hAnsi="Times New Roman" w:cs="Times New Roman"/>
          <w:lang w:val="ro-RO"/>
        </w:rPr>
      </w:pPr>
    </w:p>
    <w:p w14:paraId="2C9CF00D" w14:textId="50941F76" w:rsidR="002E5D90" w:rsidRPr="00825B7D" w:rsidRDefault="002E5D90" w:rsidP="0077672D">
      <w:pPr>
        <w:spacing w:after="0" w:line="360" w:lineRule="auto"/>
        <w:jc w:val="both"/>
        <w:rPr>
          <w:rFonts w:ascii="Times New Roman" w:hAnsi="Times New Roman" w:cs="Times New Roman"/>
          <w:b/>
          <w:bCs/>
          <w:lang w:val="ro-RO"/>
        </w:rPr>
      </w:pPr>
      <w:r w:rsidRPr="00825B7D">
        <w:rPr>
          <w:rFonts w:ascii="Times New Roman" w:hAnsi="Times New Roman" w:cs="Times New Roman"/>
          <w:b/>
          <w:bCs/>
          <w:lang w:val="ro-RO"/>
        </w:rPr>
        <w:t>Efecte ale declinului dreptului la apărare</w:t>
      </w:r>
      <w:r w:rsidR="00A263EA" w:rsidRPr="00825B7D">
        <w:rPr>
          <w:rFonts w:ascii="Times New Roman" w:hAnsi="Times New Roman" w:cs="Times New Roman"/>
          <w:b/>
          <w:bCs/>
          <w:lang w:val="ro-RO"/>
        </w:rPr>
        <w:t>.</w:t>
      </w:r>
    </w:p>
    <w:p w14:paraId="08728A3A" w14:textId="77777777" w:rsidR="00286C36" w:rsidRPr="00825B7D" w:rsidRDefault="00286C36" w:rsidP="0077672D">
      <w:pPr>
        <w:spacing w:after="0" w:line="360" w:lineRule="auto"/>
        <w:jc w:val="both"/>
        <w:rPr>
          <w:rFonts w:ascii="Times New Roman" w:hAnsi="Times New Roman" w:cs="Times New Roman"/>
          <w:b/>
          <w:bCs/>
          <w:lang w:val="ro-RO"/>
        </w:rPr>
      </w:pPr>
    </w:p>
    <w:p w14:paraId="72B5C1FF" w14:textId="72174566" w:rsidR="00AD4FE6" w:rsidRPr="00825B7D" w:rsidRDefault="00AD4FE6" w:rsidP="0077672D">
      <w:pPr>
        <w:spacing w:after="0" w:line="360" w:lineRule="auto"/>
        <w:jc w:val="both"/>
        <w:rPr>
          <w:rFonts w:ascii="Times New Roman" w:hAnsi="Times New Roman" w:cs="Times New Roman"/>
          <w:b/>
          <w:bCs/>
          <w:color w:val="050708"/>
          <w:lang w:val="ro-RO"/>
        </w:rPr>
      </w:pPr>
      <w:r w:rsidRPr="00825B7D">
        <w:rPr>
          <w:rFonts w:ascii="Times New Roman" w:hAnsi="Times New Roman" w:cs="Times New Roman"/>
          <w:lang w:val="ro-RO"/>
        </w:rPr>
        <w:t>L</w:t>
      </w:r>
      <w:r w:rsidR="00F158E5" w:rsidRPr="00825B7D">
        <w:rPr>
          <w:rFonts w:ascii="Times New Roman" w:hAnsi="Times New Roman" w:cs="Times New Roman"/>
          <w:lang w:val="ro-RO"/>
        </w:rPr>
        <w:t>a</w:t>
      </w:r>
      <w:r w:rsidRPr="00825B7D">
        <w:rPr>
          <w:rFonts w:ascii="Times New Roman" w:hAnsi="Times New Roman" w:cs="Times New Roman"/>
          <w:lang w:val="ro-RO"/>
        </w:rPr>
        <w:t xml:space="preserve"> puțin timp după</w:t>
      </w:r>
      <w:r w:rsidR="00F158E5" w:rsidRPr="00825B7D">
        <w:rPr>
          <w:rFonts w:ascii="Times New Roman" w:hAnsi="Times New Roman" w:cs="Times New Roman"/>
          <w:lang w:val="ro-RO"/>
        </w:rPr>
        <w:t xml:space="preserve"> momentele enunțate mai devreme</w:t>
      </w:r>
      <w:r w:rsidR="00D35DC7" w:rsidRPr="00825B7D">
        <w:rPr>
          <w:rFonts w:ascii="Times New Roman" w:hAnsi="Times New Roman" w:cs="Times New Roman"/>
          <w:lang w:val="ro-RO"/>
        </w:rPr>
        <w:t xml:space="preserve"> (dar și altele)</w:t>
      </w:r>
      <w:r w:rsidR="00F158E5" w:rsidRPr="00825B7D">
        <w:rPr>
          <w:rFonts w:ascii="Times New Roman" w:hAnsi="Times New Roman" w:cs="Times New Roman"/>
          <w:lang w:val="ro-RO"/>
        </w:rPr>
        <w:t>, au început să apară și efectele, cons</w:t>
      </w:r>
      <w:r w:rsidR="00097BEA" w:rsidRPr="00825B7D">
        <w:rPr>
          <w:rFonts w:ascii="Times New Roman" w:hAnsi="Times New Roman" w:cs="Times New Roman"/>
          <w:lang w:val="ro-RO"/>
        </w:rPr>
        <w:t>t</w:t>
      </w:r>
      <w:r w:rsidR="00F158E5" w:rsidRPr="00825B7D">
        <w:rPr>
          <w:rFonts w:ascii="Times New Roman" w:hAnsi="Times New Roman" w:cs="Times New Roman"/>
          <w:lang w:val="ro-RO"/>
        </w:rPr>
        <w:t xml:space="preserve">ând în încălcarea tot mai frecventă a drepturilor avocaților. </w:t>
      </w:r>
      <w:r w:rsidR="00F158E5" w:rsidRPr="00825B7D">
        <w:rPr>
          <w:rFonts w:ascii="Times New Roman" w:hAnsi="Times New Roman" w:cs="Times New Roman"/>
          <w:b/>
          <w:bCs/>
          <w:lang w:val="ro-RO"/>
        </w:rPr>
        <w:t xml:space="preserve">Acestea au intrat în atenția Adunării Parlamentare a Consiliului Europei, care a inițiat o cercetare amplă asupra stării avocaturii, concretizată în </w:t>
      </w:r>
      <w:hyperlink r:id="rId5" w:tgtFrame="_blank" w:history="1">
        <w:r w:rsidR="00F158E5" w:rsidRPr="00825B7D">
          <w:rPr>
            <w:rStyle w:val="Hyperlink"/>
            <w:rFonts w:ascii="Times New Roman" w:hAnsi="Times New Roman" w:cs="Times New Roman"/>
            <w:b/>
            <w:bCs/>
            <w:color w:val="860518"/>
            <w:lang w:val="ro-RO"/>
          </w:rPr>
          <w:t xml:space="preserve">Raportul </w:t>
        </w:r>
        <w:proofErr w:type="spellStart"/>
        <w:r w:rsidR="00F158E5" w:rsidRPr="00825B7D">
          <w:rPr>
            <w:rStyle w:val="Hyperlink"/>
            <w:rFonts w:ascii="Times New Roman" w:hAnsi="Times New Roman" w:cs="Times New Roman"/>
            <w:b/>
            <w:bCs/>
            <w:color w:val="860518"/>
            <w:lang w:val="ro-RO"/>
          </w:rPr>
          <w:t>Bashkin</w:t>
        </w:r>
        <w:proofErr w:type="spellEnd"/>
      </w:hyperlink>
      <w:r w:rsidR="00F158E5" w:rsidRPr="00825B7D">
        <w:rPr>
          <w:rFonts w:ascii="Times New Roman" w:hAnsi="Times New Roman" w:cs="Times New Roman"/>
          <w:b/>
          <w:bCs/>
          <w:color w:val="050708"/>
          <w:lang w:val="ro-RO"/>
        </w:rPr>
        <w:t> privind „Principiile și garanțiile avocaților”</w:t>
      </w:r>
      <w:r w:rsidR="00BE7764" w:rsidRPr="00825B7D">
        <w:rPr>
          <w:rFonts w:ascii="Times New Roman" w:hAnsi="Times New Roman" w:cs="Times New Roman"/>
          <w:b/>
          <w:bCs/>
          <w:color w:val="050708"/>
          <w:lang w:val="ro-RO"/>
        </w:rPr>
        <w:t>.</w:t>
      </w:r>
    </w:p>
    <w:p w14:paraId="4BAF44BD" w14:textId="0459EBD8" w:rsidR="00097BEA" w:rsidRPr="00825B7D" w:rsidRDefault="00097BEA" w:rsidP="0077672D">
      <w:pPr>
        <w:pStyle w:val="NormalWeb"/>
        <w:shd w:val="clear" w:color="auto" w:fill="FFFFFF"/>
        <w:spacing w:before="0" w:beforeAutospacing="0" w:after="0" w:afterAutospacing="0" w:line="360" w:lineRule="auto"/>
        <w:jc w:val="both"/>
        <w:rPr>
          <w:color w:val="050708"/>
          <w:sz w:val="22"/>
          <w:szCs w:val="22"/>
          <w:lang w:val="ro-RO"/>
        </w:rPr>
      </w:pPr>
      <w:r w:rsidRPr="00825B7D">
        <w:rPr>
          <w:color w:val="050708"/>
          <w:sz w:val="22"/>
          <w:szCs w:val="22"/>
          <w:lang w:val="ro-RO"/>
        </w:rPr>
        <w:t>Potrivit raportului, Adunarea rămâne îngrijorată de numeroasele cazuri de încălcare a drepturilor avocaților, inclusiv atacuri împotriva securității și independenței acestora, comise în ultimii ani. Citez din Raport:</w:t>
      </w:r>
    </w:p>
    <w:p w14:paraId="1DECF33C" w14:textId="29376B7F" w:rsidR="00097BEA" w:rsidRPr="00825B7D" w:rsidRDefault="00097BEA" w:rsidP="0077672D">
      <w:pPr>
        <w:pStyle w:val="NormalWeb"/>
        <w:shd w:val="clear" w:color="auto" w:fill="FFFFFF"/>
        <w:spacing w:before="0" w:beforeAutospacing="0" w:after="0" w:afterAutospacing="0" w:line="360" w:lineRule="auto"/>
        <w:jc w:val="both"/>
        <w:rPr>
          <w:i/>
          <w:iCs/>
          <w:color w:val="050708"/>
          <w:sz w:val="22"/>
          <w:szCs w:val="22"/>
          <w:lang w:val="ro-RO"/>
        </w:rPr>
      </w:pPr>
      <w:r w:rsidRPr="00825B7D">
        <w:rPr>
          <w:i/>
          <w:iCs/>
          <w:color w:val="050708"/>
          <w:sz w:val="22"/>
          <w:szCs w:val="22"/>
          <w:lang w:val="ro-RO"/>
        </w:rPr>
        <w:lastRenderedPageBreak/>
        <w:t>“● Avocații au fost</w:t>
      </w:r>
      <w:r w:rsidR="00F376C8">
        <w:rPr>
          <w:i/>
          <w:iCs/>
          <w:color w:val="050708"/>
          <w:sz w:val="22"/>
          <w:szCs w:val="22"/>
          <w:lang w:val="ro-RO"/>
        </w:rPr>
        <w:t xml:space="preserve"> </w:t>
      </w:r>
      <w:r w:rsidRPr="00825B7D">
        <w:rPr>
          <w:i/>
          <w:iCs/>
          <w:color w:val="050708"/>
          <w:sz w:val="22"/>
          <w:szCs w:val="22"/>
          <w:lang w:val="ro-RO"/>
        </w:rPr>
        <w:t>identificați cu clienții lor și, prin extensie, cu afilierile politice ale clienților lor sau infracțiunile de care aceștia sunt acuzați.</w:t>
      </w:r>
    </w:p>
    <w:p w14:paraId="263BFFD8" w14:textId="701F30E9" w:rsidR="00097BEA" w:rsidRPr="00825B7D" w:rsidRDefault="00097BEA" w:rsidP="0077672D">
      <w:pPr>
        <w:pStyle w:val="NormalWeb"/>
        <w:shd w:val="clear" w:color="auto" w:fill="FFFFFF"/>
        <w:spacing w:before="0" w:beforeAutospacing="0" w:after="0" w:afterAutospacing="0" w:line="360" w:lineRule="auto"/>
        <w:jc w:val="both"/>
        <w:rPr>
          <w:i/>
          <w:iCs/>
          <w:color w:val="050708"/>
          <w:sz w:val="22"/>
          <w:szCs w:val="22"/>
          <w:lang w:val="ro-RO"/>
        </w:rPr>
      </w:pPr>
      <w:r w:rsidRPr="00825B7D">
        <w:rPr>
          <w:i/>
          <w:iCs/>
          <w:color w:val="050708"/>
          <w:sz w:val="22"/>
          <w:szCs w:val="22"/>
          <w:lang w:val="ro-RO"/>
        </w:rPr>
        <w:t xml:space="preserve">● </w:t>
      </w:r>
      <w:r w:rsidRPr="00825B7D">
        <w:rPr>
          <w:b/>
          <w:bCs/>
          <w:i/>
          <w:iCs/>
          <w:color w:val="050708"/>
          <w:sz w:val="22"/>
          <w:szCs w:val="22"/>
          <w:lang w:val="ro-RO"/>
        </w:rPr>
        <w:t>Una dintre cele mai frecvente încălcări ale drepturilor avocaților este convocarea avocaților la audieri de către organele de anchetă în calitate de martori în cazurile în care avocații acordă asistență juridică clienților lor</w:t>
      </w:r>
      <w:r w:rsidR="00251773" w:rsidRPr="00825B7D">
        <w:rPr>
          <w:b/>
          <w:bCs/>
          <w:i/>
          <w:iCs/>
          <w:color w:val="050708"/>
          <w:sz w:val="22"/>
          <w:szCs w:val="22"/>
          <w:lang w:val="ro-RO"/>
        </w:rPr>
        <w:t xml:space="preserve"> (…)</w:t>
      </w:r>
    </w:p>
    <w:p w14:paraId="66D2BA0A" w14:textId="61B88D0D" w:rsidR="00097BEA" w:rsidRPr="00825B7D" w:rsidRDefault="00097BEA" w:rsidP="0077672D">
      <w:pPr>
        <w:pStyle w:val="NormalWeb"/>
        <w:shd w:val="clear" w:color="auto" w:fill="FFFFFF"/>
        <w:spacing w:before="0" w:beforeAutospacing="0" w:after="0" w:afterAutospacing="0" w:line="360" w:lineRule="auto"/>
        <w:jc w:val="both"/>
        <w:rPr>
          <w:i/>
          <w:iCs/>
          <w:color w:val="050708"/>
          <w:sz w:val="22"/>
          <w:szCs w:val="22"/>
          <w:lang w:val="ro-RO"/>
        </w:rPr>
      </w:pPr>
      <w:r w:rsidRPr="00825B7D">
        <w:rPr>
          <w:i/>
          <w:iCs/>
          <w:color w:val="050708"/>
          <w:sz w:val="22"/>
          <w:szCs w:val="22"/>
          <w:lang w:val="ro-RO"/>
        </w:rPr>
        <w:t xml:space="preserve">● </w:t>
      </w:r>
      <w:r w:rsidRPr="00825B7D">
        <w:rPr>
          <w:b/>
          <w:bCs/>
          <w:i/>
          <w:iCs/>
          <w:color w:val="050708"/>
          <w:sz w:val="22"/>
          <w:szCs w:val="22"/>
          <w:lang w:val="ro-RO"/>
        </w:rPr>
        <w:t>Avocații sunt chemați să se prezinte ca martori în procedurile împotriva clienților lor și li se cere să explice de ce și cum își reprezintă clienții</w:t>
      </w:r>
      <w:r w:rsidR="00251773" w:rsidRPr="00825B7D">
        <w:rPr>
          <w:b/>
          <w:bCs/>
          <w:i/>
          <w:iCs/>
          <w:color w:val="050708"/>
          <w:sz w:val="22"/>
          <w:szCs w:val="22"/>
          <w:lang w:val="ro-RO"/>
        </w:rPr>
        <w:t xml:space="preserve"> (…)</w:t>
      </w:r>
    </w:p>
    <w:p w14:paraId="3D37F0CB" w14:textId="77777777" w:rsidR="00097BEA" w:rsidRPr="00825B7D" w:rsidRDefault="00097BEA" w:rsidP="0077672D">
      <w:pPr>
        <w:pStyle w:val="NormalWeb"/>
        <w:shd w:val="clear" w:color="auto" w:fill="FFFFFF"/>
        <w:spacing w:before="0" w:beforeAutospacing="0" w:after="0" w:afterAutospacing="0" w:line="360" w:lineRule="auto"/>
        <w:jc w:val="both"/>
        <w:rPr>
          <w:i/>
          <w:iCs/>
          <w:color w:val="050708"/>
          <w:sz w:val="22"/>
          <w:szCs w:val="22"/>
          <w:lang w:val="ro-RO"/>
        </w:rPr>
      </w:pPr>
      <w:r w:rsidRPr="00825B7D">
        <w:rPr>
          <w:i/>
          <w:iCs/>
          <w:color w:val="050708"/>
          <w:sz w:val="22"/>
          <w:szCs w:val="22"/>
          <w:lang w:val="ro-RO"/>
        </w:rPr>
        <w:t>● Avocații se confruntă cu hărțuiri administrative și judiciare, inclusiv ingerințe abuzive asupra drepturilor și privilegiilor lor profesionale, cum ar fi violarea comunicărilor privilegiate dintre avocat și client, perchezițiile corporale sau a sediilor lor profesionale, confiscări ale documentelor legate de caz, supraveghere ilegală audio și video, necomunicarea informațiilor esențiale legate de caz, trecerea pe liste cu persoane care au diverse interdicții, inclusiv de călătorie. (…)</w:t>
      </w:r>
    </w:p>
    <w:p w14:paraId="261D6973" w14:textId="549EA30E" w:rsidR="00097BEA" w:rsidRPr="00825B7D" w:rsidRDefault="00097BEA" w:rsidP="0077672D">
      <w:pPr>
        <w:pStyle w:val="NormalWeb"/>
        <w:shd w:val="clear" w:color="auto" w:fill="FFFFFF"/>
        <w:spacing w:before="0" w:beforeAutospacing="0" w:after="0" w:afterAutospacing="0" w:line="360" w:lineRule="auto"/>
        <w:jc w:val="both"/>
        <w:rPr>
          <w:i/>
          <w:iCs/>
          <w:color w:val="050708"/>
          <w:sz w:val="22"/>
          <w:szCs w:val="22"/>
          <w:lang w:val="ro-RO"/>
        </w:rPr>
      </w:pPr>
      <w:r w:rsidRPr="00825B7D">
        <w:rPr>
          <w:i/>
          <w:iCs/>
          <w:color w:val="050708"/>
          <w:sz w:val="22"/>
          <w:szCs w:val="22"/>
          <w:lang w:val="ro-RO"/>
        </w:rPr>
        <w:t>● Autoritățile de aplicare a legii încearcă în mod necorespunzător să evalueze și să reglementeze onorariile avocaților (…)”</w:t>
      </w:r>
    </w:p>
    <w:p w14:paraId="3C752F4B" w14:textId="77777777" w:rsidR="00097BEA" w:rsidRPr="00825B7D" w:rsidRDefault="00097BEA" w:rsidP="0077672D">
      <w:pPr>
        <w:pStyle w:val="NormalWeb"/>
        <w:shd w:val="clear" w:color="auto" w:fill="FFFFFF"/>
        <w:spacing w:before="0" w:beforeAutospacing="0" w:after="0" w:afterAutospacing="0" w:line="360" w:lineRule="auto"/>
        <w:jc w:val="both"/>
        <w:rPr>
          <w:color w:val="050708"/>
          <w:sz w:val="22"/>
          <w:szCs w:val="22"/>
          <w:lang w:val="ro-RO"/>
        </w:rPr>
      </w:pPr>
    </w:p>
    <w:p w14:paraId="5163221D" w14:textId="08B96AA7" w:rsidR="00097BEA" w:rsidRPr="00825B7D" w:rsidRDefault="00097BEA" w:rsidP="0077672D">
      <w:pPr>
        <w:pStyle w:val="NormalWeb"/>
        <w:shd w:val="clear" w:color="auto" w:fill="FFFFFF"/>
        <w:spacing w:before="0" w:beforeAutospacing="0" w:after="0" w:afterAutospacing="0" w:line="360" w:lineRule="auto"/>
        <w:jc w:val="both"/>
        <w:rPr>
          <w:b/>
          <w:bCs/>
          <w:color w:val="050708"/>
          <w:sz w:val="22"/>
          <w:szCs w:val="22"/>
          <w:lang w:val="ro-RO"/>
        </w:rPr>
      </w:pPr>
      <w:r w:rsidRPr="00825B7D">
        <w:rPr>
          <w:b/>
          <w:bCs/>
          <w:color w:val="050708"/>
          <w:sz w:val="22"/>
          <w:szCs w:val="22"/>
          <w:lang w:val="ro-RO"/>
        </w:rPr>
        <w:t>Sună familiar!</w:t>
      </w:r>
    </w:p>
    <w:p w14:paraId="4C3D5073" w14:textId="77777777" w:rsidR="00097BEA" w:rsidRPr="00825B7D" w:rsidRDefault="00097BEA" w:rsidP="0077672D">
      <w:pPr>
        <w:pStyle w:val="NormalWeb"/>
        <w:shd w:val="clear" w:color="auto" w:fill="FFFFFF"/>
        <w:spacing w:before="0" w:beforeAutospacing="0" w:after="0" w:afterAutospacing="0" w:line="360" w:lineRule="auto"/>
        <w:jc w:val="both"/>
        <w:rPr>
          <w:color w:val="050708"/>
          <w:sz w:val="22"/>
          <w:szCs w:val="22"/>
          <w:lang w:val="ro-RO"/>
        </w:rPr>
      </w:pPr>
    </w:p>
    <w:p w14:paraId="719F8F7B" w14:textId="3BF54391" w:rsidR="00BE7764" w:rsidRPr="00825B7D" w:rsidRDefault="00BE7764" w:rsidP="0077672D">
      <w:pPr>
        <w:spacing w:after="0" w:line="360" w:lineRule="auto"/>
        <w:jc w:val="both"/>
        <w:rPr>
          <w:rFonts w:ascii="Times New Roman" w:hAnsi="Times New Roman" w:cs="Times New Roman"/>
          <w:b/>
          <w:bCs/>
          <w:lang w:val="ro-RO"/>
        </w:rPr>
      </w:pPr>
      <w:r w:rsidRPr="00825B7D">
        <w:rPr>
          <w:rFonts w:ascii="Times New Roman" w:hAnsi="Times New Roman" w:cs="Times New Roman"/>
          <w:b/>
          <w:bCs/>
          <w:lang w:val="ro-RO"/>
        </w:rPr>
        <w:t>Soluții</w:t>
      </w:r>
      <w:r w:rsidR="00A263EA" w:rsidRPr="00825B7D">
        <w:rPr>
          <w:rFonts w:ascii="Times New Roman" w:hAnsi="Times New Roman" w:cs="Times New Roman"/>
          <w:b/>
          <w:bCs/>
          <w:lang w:val="ro-RO"/>
        </w:rPr>
        <w:t>.</w:t>
      </w:r>
    </w:p>
    <w:p w14:paraId="5D87C09E" w14:textId="77777777" w:rsidR="00A263EA" w:rsidRPr="00825B7D" w:rsidRDefault="00A263EA" w:rsidP="0077672D">
      <w:pPr>
        <w:spacing w:after="0" w:line="360" w:lineRule="auto"/>
        <w:jc w:val="both"/>
        <w:rPr>
          <w:rFonts w:ascii="Times New Roman" w:hAnsi="Times New Roman" w:cs="Times New Roman"/>
          <w:b/>
          <w:bCs/>
          <w:lang w:val="ro-RO"/>
        </w:rPr>
      </w:pPr>
    </w:p>
    <w:p w14:paraId="4BD377B4" w14:textId="000823FD" w:rsidR="00D35DC7" w:rsidRPr="00825B7D" w:rsidRDefault="00D35DC7" w:rsidP="0077672D">
      <w:pPr>
        <w:pStyle w:val="NormalWeb"/>
        <w:shd w:val="clear" w:color="auto" w:fill="FFFFFF"/>
        <w:spacing w:before="0" w:beforeAutospacing="0" w:after="0" w:afterAutospacing="0" w:line="360" w:lineRule="auto"/>
        <w:jc w:val="both"/>
        <w:rPr>
          <w:rStyle w:val="Strong"/>
          <w:color w:val="050708"/>
          <w:sz w:val="22"/>
          <w:szCs w:val="22"/>
          <w:lang w:val="ro-RO"/>
        </w:rPr>
      </w:pPr>
      <w:r w:rsidRPr="00825B7D">
        <w:rPr>
          <w:color w:val="050708"/>
          <w:sz w:val="22"/>
          <w:szCs w:val="22"/>
          <w:lang w:val="ro-RO"/>
        </w:rPr>
        <w:t xml:space="preserve">Având în vedere aceste aspecte, la 23 octombrie 2020, Comitetul Permanent al Adunării Parlamentare a Consiliului Europei a adoptat </w:t>
      </w:r>
      <w:hyperlink r:id="rId6" w:tgtFrame="_blank" w:history="1">
        <w:r w:rsidRPr="00825B7D">
          <w:rPr>
            <w:rStyle w:val="Hyperlink"/>
            <w:b/>
            <w:bCs/>
            <w:color w:val="860518"/>
            <w:sz w:val="22"/>
            <w:szCs w:val="22"/>
            <w:lang w:val="ro-RO"/>
          </w:rPr>
          <w:t>Rezoluția 2348 (2020)</w:t>
        </w:r>
      </w:hyperlink>
      <w:r w:rsidRPr="00825B7D">
        <w:rPr>
          <w:b/>
          <w:bCs/>
          <w:color w:val="050708"/>
          <w:sz w:val="22"/>
          <w:szCs w:val="22"/>
          <w:lang w:val="ro-RO"/>
        </w:rPr>
        <w:t> privind principiile și garanțiile aplicabile avocaților</w:t>
      </w:r>
      <w:r w:rsidRPr="00825B7D">
        <w:rPr>
          <w:color w:val="050708"/>
          <w:sz w:val="22"/>
          <w:szCs w:val="22"/>
          <w:lang w:val="ro-RO"/>
        </w:rPr>
        <w:t>, prin care îndeamnă toate statele membre ale Consiliului Europei să asigure protecția eficientă a profesiei de avocat</w:t>
      </w:r>
      <w:r w:rsidRPr="00825B7D">
        <w:rPr>
          <w:b/>
          <w:bCs/>
          <w:color w:val="050708"/>
          <w:sz w:val="22"/>
          <w:szCs w:val="22"/>
          <w:lang w:val="ro-RO"/>
        </w:rPr>
        <w:t>, în special prin interzicerea interferenței statului în profesia de avocat și </w:t>
      </w:r>
      <w:r w:rsidRPr="00825B7D">
        <w:rPr>
          <w:rStyle w:val="Strong"/>
          <w:color w:val="050708"/>
          <w:sz w:val="22"/>
          <w:szCs w:val="22"/>
          <w:lang w:val="ro-RO"/>
        </w:rPr>
        <w:t>definirea clară a activităților precise care constituie o interferență interzisă</w:t>
      </w:r>
      <w:r w:rsidRPr="00825B7D">
        <w:rPr>
          <w:color w:val="050708"/>
          <w:sz w:val="22"/>
          <w:szCs w:val="22"/>
          <w:lang w:val="ro-RO"/>
        </w:rPr>
        <w:t>, </w:t>
      </w:r>
      <w:r w:rsidRPr="00825B7D">
        <w:rPr>
          <w:rStyle w:val="Strong"/>
          <w:color w:val="050708"/>
          <w:sz w:val="22"/>
          <w:szCs w:val="22"/>
          <w:lang w:val="ro-RO"/>
        </w:rPr>
        <w:t>precum și prin stabilirea unui cadru legislativ național care garantează eficiența, independența și securitatea activității avocaților.</w:t>
      </w:r>
    </w:p>
    <w:p w14:paraId="5359427A" w14:textId="77777777" w:rsidR="00251773" w:rsidRPr="00825B7D" w:rsidRDefault="00251773" w:rsidP="0077672D">
      <w:pPr>
        <w:pStyle w:val="NormalWeb"/>
        <w:shd w:val="clear" w:color="auto" w:fill="FFFFFF"/>
        <w:spacing w:before="0" w:beforeAutospacing="0" w:after="0" w:afterAutospacing="0" w:line="360" w:lineRule="auto"/>
        <w:jc w:val="both"/>
        <w:rPr>
          <w:color w:val="050708"/>
          <w:sz w:val="22"/>
          <w:szCs w:val="22"/>
          <w:lang w:val="ro-RO"/>
        </w:rPr>
      </w:pPr>
    </w:p>
    <w:p w14:paraId="0AA41BB8" w14:textId="4C58CC5F" w:rsidR="00D35DC7" w:rsidRPr="00825B7D" w:rsidRDefault="00D35DC7" w:rsidP="0077672D">
      <w:pPr>
        <w:pStyle w:val="NormalWeb"/>
        <w:shd w:val="clear" w:color="auto" w:fill="FFFFFF"/>
        <w:spacing w:before="0" w:beforeAutospacing="0" w:after="0" w:afterAutospacing="0" w:line="360" w:lineRule="auto"/>
        <w:jc w:val="both"/>
        <w:rPr>
          <w:b/>
          <w:bCs/>
          <w:color w:val="050708"/>
          <w:sz w:val="22"/>
          <w:szCs w:val="22"/>
          <w:lang w:val="ro-RO"/>
        </w:rPr>
      </w:pPr>
      <w:r w:rsidRPr="00825B7D">
        <w:rPr>
          <w:color w:val="050708"/>
          <w:sz w:val="22"/>
          <w:szCs w:val="22"/>
          <w:lang w:val="ro-RO"/>
        </w:rPr>
        <w:t>De asemenea, tot la 23 octombrie 2020, Comitetul Permanent al Adunării Parlamentare a Consiliului Europei</w:t>
      </w:r>
      <w:r w:rsidR="00F376C8">
        <w:rPr>
          <w:color w:val="050708"/>
          <w:sz w:val="22"/>
          <w:szCs w:val="22"/>
          <w:lang w:val="ro-RO"/>
        </w:rPr>
        <w:t xml:space="preserve"> </w:t>
      </w:r>
      <w:r w:rsidRPr="00825B7D">
        <w:rPr>
          <w:color w:val="050708"/>
          <w:sz w:val="22"/>
          <w:szCs w:val="22"/>
          <w:lang w:val="ro-RO"/>
        </w:rPr>
        <w:t>a adoptat </w:t>
      </w:r>
      <w:hyperlink r:id="rId7" w:tgtFrame="_blank" w:history="1">
        <w:r w:rsidRPr="00825B7D">
          <w:rPr>
            <w:rStyle w:val="Hyperlink"/>
            <w:color w:val="860518"/>
            <w:sz w:val="22"/>
            <w:szCs w:val="22"/>
            <w:lang w:val="ro-RO"/>
          </w:rPr>
          <w:t>Recomandarea 2188 (2020)</w:t>
        </w:r>
      </w:hyperlink>
      <w:r w:rsidRPr="00825B7D">
        <w:rPr>
          <w:color w:val="050708"/>
          <w:sz w:val="22"/>
          <w:szCs w:val="22"/>
          <w:lang w:val="ro-RO"/>
        </w:rPr>
        <w:t xml:space="preserve"> privind principiile și garanțiile aplicabile avocaților, prin care reamintește Comitetului Miniștrilor necesitatea de a asigura, prin mijloace legislative, dreptul la un proces echitabil, </w:t>
      </w:r>
      <w:r w:rsidRPr="00825B7D">
        <w:rPr>
          <w:b/>
          <w:bCs/>
          <w:color w:val="050708"/>
          <w:sz w:val="22"/>
          <w:szCs w:val="22"/>
          <w:lang w:val="ro-RO"/>
        </w:rPr>
        <w:t>prin crearea condițiilor de egalitate între acuzare și apărare în procedurile contradictorii, precum și prin garantarea siguranței avocaților și a altor participanți la procedurile legale (inclusiv judecători, anchetatori și procurori) în cursul activităților lor profesionale.</w:t>
      </w:r>
    </w:p>
    <w:p w14:paraId="2B651760" w14:textId="77777777" w:rsidR="00251773" w:rsidRPr="00825B7D" w:rsidRDefault="00251773" w:rsidP="0077672D">
      <w:pPr>
        <w:pStyle w:val="NormalWeb"/>
        <w:shd w:val="clear" w:color="auto" w:fill="FFFFFF"/>
        <w:spacing w:before="0" w:beforeAutospacing="0" w:after="0" w:afterAutospacing="0" w:line="360" w:lineRule="auto"/>
        <w:jc w:val="both"/>
        <w:rPr>
          <w:b/>
          <w:bCs/>
          <w:color w:val="050708"/>
          <w:sz w:val="22"/>
          <w:szCs w:val="22"/>
          <w:lang w:val="ro-RO"/>
        </w:rPr>
      </w:pPr>
    </w:p>
    <w:p w14:paraId="5392607C" w14:textId="4149EC6A" w:rsidR="00C110A6" w:rsidRPr="00825B7D" w:rsidRDefault="005677CF" w:rsidP="0077672D">
      <w:pPr>
        <w:pStyle w:val="NormalWeb"/>
        <w:shd w:val="clear" w:color="auto" w:fill="FFFFFF"/>
        <w:spacing w:before="0" w:beforeAutospacing="0" w:after="0" w:afterAutospacing="0" w:line="360" w:lineRule="auto"/>
        <w:jc w:val="both"/>
        <w:rPr>
          <w:b/>
          <w:bCs/>
          <w:color w:val="050708"/>
          <w:sz w:val="22"/>
          <w:szCs w:val="22"/>
          <w:lang w:val="ro-RO"/>
        </w:rPr>
      </w:pPr>
      <w:r w:rsidRPr="00825B7D">
        <w:rPr>
          <w:color w:val="050708"/>
          <w:sz w:val="22"/>
          <w:szCs w:val="22"/>
          <w:lang w:val="ro-RO"/>
        </w:rPr>
        <w:t xml:space="preserve">Nu în ultimul rând, la 31 martie 2021, </w:t>
      </w:r>
      <w:r w:rsidR="00D35DC7" w:rsidRPr="00825B7D">
        <w:rPr>
          <w:color w:val="050708"/>
          <w:sz w:val="22"/>
          <w:szCs w:val="22"/>
          <w:lang w:val="ro-RO"/>
        </w:rPr>
        <w:t xml:space="preserve">Comitetul Miniștrilor a adoptat </w:t>
      </w:r>
      <w:hyperlink r:id="rId8" w:history="1">
        <w:r w:rsidR="00D35DC7" w:rsidRPr="00825B7D">
          <w:rPr>
            <w:rStyle w:val="Hyperlink"/>
            <w:color w:val="auto"/>
            <w:sz w:val="22"/>
            <w:szCs w:val="22"/>
            <w:u w:val="none"/>
            <w:lang w:val="ro-RO"/>
          </w:rPr>
          <w:t>studiul</w:t>
        </w:r>
      </w:hyperlink>
      <w:r w:rsidR="00D35DC7" w:rsidRPr="00825B7D">
        <w:rPr>
          <w:sz w:val="22"/>
          <w:szCs w:val="22"/>
          <w:lang w:val="ro-RO"/>
        </w:rPr>
        <w:t xml:space="preserve"> </w:t>
      </w:r>
      <w:r w:rsidR="00D35DC7" w:rsidRPr="00825B7D">
        <w:rPr>
          <w:color w:val="050708"/>
          <w:sz w:val="22"/>
          <w:szCs w:val="22"/>
          <w:lang w:val="ro-RO"/>
        </w:rPr>
        <w:t xml:space="preserve">de fezabilitate a unui nou instrument juridic </w:t>
      </w:r>
      <w:r w:rsidR="00F376C8">
        <w:rPr>
          <w:color w:val="050708"/>
          <w:sz w:val="22"/>
          <w:szCs w:val="22"/>
          <w:lang w:val="ro-RO"/>
        </w:rPr>
        <w:t>e</w:t>
      </w:r>
      <w:r w:rsidR="00D35DC7" w:rsidRPr="00825B7D">
        <w:rPr>
          <w:color w:val="050708"/>
          <w:sz w:val="22"/>
          <w:szCs w:val="22"/>
          <w:lang w:val="ro-RO"/>
        </w:rPr>
        <w:t>uropean privind profesia de avocat, precum și proiectul de mandat pentru un</w:t>
      </w:r>
      <w:r w:rsidR="00F376C8">
        <w:rPr>
          <w:color w:val="050708"/>
          <w:sz w:val="22"/>
          <w:szCs w:val="22"/>
          <w:lang w:val="ro-RO"/>
        </w:rPr>
        <w:t xml:space="preserve"> </w:t>
      </w:r>
      <w:r w:rsidR="00D35DC7" w:rsidRPr="00825B7D">
        <w:rPr>
          <w:color w:val="050708"/>
          <w:sz w:val="22"/>
          <w:szCs w:val="22"/>
          <w:lang w:val="ro-RO"/>
        </w:rPr>
        <w:t xml:space="preserve">comitet </w:t>
      </w:r>
      <w:r w:rsidR="00D35DC7" w:rsidRPr="00825B7D">
        <w:rPr>
          <w:color w:val="050708"/>
          <w:sz w:val="22"/>
          <w:szCs w:val="22"/>
          <w:lang w:val="ro-RO"/>
        </w:rPr>
        <w:lastRenderedPageBreak/>
        <w:t xml:space="preserve">de experți însărcinat cu elaborarea unui proiect european privind profesia de avocat. </w:t>
      </w:r>
      <w:r w:rsidRPr="00825B7D">
        <w:rPr>
          <w:color w:val="050708"/>
          <w:sz w:val="22"/>
          <w:szCs w:val="22"/>
          <w:lang w:val="ro-RO"/>
        </w:rPr>
        <w:t xml:space="preserve">Este vorba de </w:t>
      </w:r>
      <w:r w:rsidRPr="00825B7D">
        <w:rPr>
          <w:b/>
          <w:bCs/>
          <w:color w:val="050708"/>
          <w:sz w:val="22"/>
          <w:szCs w:val="22"/>
          <w:lang w:val="ro-RO"/>
        </w:rPr>
        <w:t xml:space="preserve">Convenția Europeană privind profesia de avocat, al cărei scop este consolidarea Statului de drept și protecția avocaților a căror activitate este fundamentală pentru administrarea justiției și protecția drepturilor fundamentale. </w:t>
      </w:r>
    </w:p>
    <w:p w14:paraId="50CE3665" w14:textId="3DD32B0B" w:rsidR="005677CF" w:rsidRPr="00825B7D" w:rsidRDefault="005677CF" w:rsidP="0077672D">
      <w:pPr>
        <w:pStyle w:val="NormalWeb"/>
        <w:shd w:val="clear" w:color="auto" w:fill="FFFFFF"/>
        <w:spacing w:before="0" w:beforeAutospacing="0" w:after="0" w:afterAutospacing="0" w:line="360" w:lineRule="auto"/>
        <w:jc w:val="both"/>
        <w:rPr>
          <w:color w:val="050708"/>
          <w:sz w:val="22"/>
          <w:szCs w:val="22"/>
          <w:lang w:val="ro-RO"/>
        </w:rPr>
      </w:pPr>
      <w:r w:rsidRPr="00825B7D">
        <w:rPr>
          <w:color w:val="050708"/>
          <w:sz w:val="22"/>
          <w:szCs w:val="22"/>
          <w:lang w:val="ro-RO"/>
        </w:rPr>
        <w:t>Însă, până la adoptarea acestei Convenții, cred că trebuie să căutăm soluții și în plan intern și un prim pas este dialogul cu cei implicați. Astăzi, încercăm să identificăm problemele avocaturii și soluții, urmând să continuăm procesul de comunicare cu toți factorii implicați</w:t>
      </w:r>
      <w:r w:rsidR="006E0FEE" w:rsidRPr="00825B7D">
        <w:rPr>
          <w:color w:val="050708"/>
          <w:sz w:val="22"/>
          <w:szCs w:val="22"/>
          <w:lang w:val="ro-RO"/>
        </w:rPr>
        <w:t xml:space="preserve"> și să inițiem un dialog constructiv spre binele justiției și al cetățeanului. </w:t>
      </w:r>
    </w:p>
    <w:p w14:paraId="28D8247B" w14:textId="49AFC4B5" w:rsidR="005677CF" w:rsidRPr="00825B7D" w:rsidRDefault="005677CF" w:rsidP="0077672D">
      <w:pPr>
        <w:pStyle w:val="NormalWeb"/>
        <w:shd w:val="clear" w:color="auto" w:fill="FFFFFF"/>
        <w:spacing w:before="0" w:beforeAutospacing="0" w:after="0" w:afterAutospacing="0" w:line="360" w:lineRule="auto"/>
        <w:jc w:val="both"/>
        <w:rPr>
          <w:b/>
          <w:bCs/>
          <w:color w:val="050708"/>
          <w:sz w:val="22"/>
          <w:szCs w:val="22"/>
          <w:lang w:val="ro-RO"/>
        </w:rPr>
      </w:pPr>
    </w:p>
    <w:p w14:paraId="771A1ED4" w14:textId="47E0077F" w:rsidR="005677CF" w:rsidRPr="00825B7D" w:rsidRDefault="005677CF" w:rsidP="0077672D">
      <w:pPr>
        <w:pStyle w:val="NormalWeb"/>
        <w:shd w:val="clear" w:color="auto" w:fill="FFFFFF"/>
        <w:spacing w:before="0" w:beforeAutospacing="0" w:after="0" w:afterAutospacing="0" w:line="360" w:lineRule="auto"/>
        <w:jc w:val="both"/>
        <w:rPr>
          <w:b/>
          <w:bCs/>
          <w:color w:val="050708"/>
          <w:sz w:val="22"/>
          <w:szCs w:val="22"/>
          <w:lang w:val="ro-RO"/>
        </w:rPr>
      </w:pPr>
    </w:p>
    <w:p w14:paraId="788C5DFD" w14:textId="5C83C3AB" w:rsidR="005677CF" w:rsidRPr="00825B7D" w:rsidRDefault="005677CF" w:rsidP="0077672D">
      <w:pPr>
        <w:pStyle w:val="NormalWeb"/>
        <w:shd w:val="clear" w:color="auto" w:fill="FFFFFF"/>
        <w:spacing w:before="0" w:beforeAutospacing="0" w:after="0" w:afterAutospacing="0" w:line="360" w:lineRule="auto"/>
        <w:jc w:val="both"/>
        <w:rPr>
          <w:b/>
          <w:bCs/>
          <w:color w:val="050708"/>
          <w:sz w:val="22"/>
          <w:szCs w:val="22"/>
          <w:lang w:val="ro-RO"/>
        </w:rPr>
      </w:pPr>
    </w:p>
    <w:bookmarkEnd w:id="0"/>
    <w:p w14:paraId="7F01E73A" w14:textId="77777777" w:rsidR="00935E47" w:rsidRPr="00825B7D" w:rsidRDefault="00935E47" w:rsidP="00097BEA">
      <w:pPr>
        <w:spacing w:after="0" w:line="360" w:lineRule="auto"/>
        <w:rPr>
          <w:rFonts w:cstheme="minorHAnsi"/>
          <w:sz w:val="24"/>
          <w:szCs w:val="24"/>
          <w:lang w:val="ro-RO"/>
        </w:rPr>
      </w:pPr>
    </w:p>
    <w:sectPr w:rsidR="00935E47" w:rsidRPr="00825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3E"/>
    <w:rsid w:val="00056682"/>
    <w:rsid w:val="00097BEA"/>
    <w:rsid w:val="00117639"/>
    <w:rsid w:val="00124361"/>
    <w:rsid w:val="001C3AF6"/>
    <w:rsid w:val="00240ECB"/>
    <w:rsid w:val="00251773"/>
    <w:rsid w:val="00286C36"/>
    <w:rsid w:val="002B126C"/>
    <w:rsid w:val="002E5D90"/>
    <w:rsid w:val="003834E2"/>
    <w:rsid w:val="00384A13"/>
    <w:rsid w:val="00455D6A"/>
    <w:rsid w:val="005677CF"/>
    <w:rsid w:val="006D3587"/>
    <w:rsid w:val="006E0FEE"/>
    <w:rsid w:val="0070433E"/>
    <w:rsid w:val="00754772"/>
    <w:rsid w:val="00756224"/>
    <w:rsid w:val="0077672D"/>
    <w:rsid w:val="007A18C3"/>
    <w:rsid w:val="00825B7D"/>
    <w:rsid w:val="008921F4"/>
    <w:rsid w:val="00896039"/>
    <w:rsid w:val="008C16BB"/>
    <w:rsid w:val="008D7DC7"/>
    <w:rsid w:val="00925B63"/>
    <w:rsid w:val="00935E47"/>
    <w:rsid w:val="00954938"/>
    <w:rsid w:val="009C0FAA"/>
    <w:rsid w:val="009E2F5F"/>
    <w:rsid w:val="00A15BAB"/>
    <w:rsid w:val="00A20E38"/>
    <w:rsid w:val="00A22024"/>
    <w:rsid w:val="00A26060"/>
    <w:rsid w:val="00A263EA"/>
    <w:rsid w:val="00A5356B"/>
    <w:rsid w:val="00A916DB"/>
    <w:rsid w:val="00AA6DD6"/>
    <w:rsid w:val="00AD4FE6"/>
    <w:rsid w:val="00AE6C7D"/>
    <w:rsid w:val="00B32435"/>
    <w:rsid w:val="00B678D3"/>
    <w:rsid w:val="00BE5CCA"/>
    <w:rsid w:val="00BE7764"/>
    <w:rsid w:val="00C110A6"/>
    <w:rsid w:val="00C879B8"/>
    <w:rsid w:val="00D35DC7"/>
    <w:rsid w:val="00D9412E"/>
    <w:rsid w:val="00DA143C"/>
    <w:rsid w:val="00E419D2"/>
    <w:rsid w:val="00EA5ECF"/>
    <w:rsid w:val="00F01E8E"/>
    <w:rsid w:val="00F158E5"/>
    <w:rsid w:val="00F24326"/>
    <w:rsid w:val="00F376C8"/>
    <w:rsid w:val="00F57C06"/>
    <w:rsid w:val="00F66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AEF4"/>
  <w15:docId w15:val="{62AE817B-144F-49FA-B14A-594E52FA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E47"/>
    <w:rPr>
      <w:color w:val="0563C1" w:themeColor="hyperlink"/>
      <w:u w:val="single"/>
    </w:rPr>
  </w:style>
  <w:style w:type="character" w:customStyle="1" w:styleId="UnresolvedMention1">
    <w:name w:val="Unresolved Mention1"/>
    <w:basedOn w:val="DefaultParagraphFont"/>
    <w:uiPriority w:val="99"/>
    <w:semiHidden/>
    <w:unhideWhenUsed/>
    <w:rsid w:val="00935E47"/>
    <w:rPr>
      <w:color w:val="605E5C"/>
      <w:shd w:val="clear" w:color="auto" w:fill="E1DFDD"/>
    </w:rPr>
  </w:style>
  <w:style w:type="paragraph" w:styleId="NormalWeb">
    <w:name w:val="Normal (Web)"/>
    <w:basedOn w:val="Normal"/>
    <w:uiPriority w:val="99"/>
    <w:unhideWhenUsed/>
    <w:rsid w:val="002E5D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E5D90"/>
    <w:rPr>
      <w:b/>
      <w:bCs/>
    </w:rPr>
  </w:style>
  <w:style w:type="character" w:styleId="Emphasis">
    <w:name w:val="Emphasis"/>
    <w:basedOn w:val="DefaultParagraphFont"/>
    <w:uiPriority w:val="20"/>
    <w:qFormat/>
    <w:rsid w:val="002E5D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5063">
      <w:bodyDiv w:val="1"/>
      <w:marLeft w:val="0"/>
      <w:marRight w:val="0"/>
      <w:marTop w:val="0"/>
      <w:marBottom w:val="0"/>
      <w:divBdr>
        <w:top w:val="none" w:sz="0" w:space="0" w:color="auto"/>
        <w:left w:val="none" w:sz="0" w:space="0" w:color="auto"/>
        <w:bottom w:val="none" w:sz="0" w:space="0" w:color="auto"/>
        <w:right w:val="none" w:sz="0" w:space="0" w:color="auto"/>
      </w:divBdr>
    </w:div>
    <w:div w:id="10392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be.eu/actions/european-convention-on-the-profession-of-lawyer/" TargetMode="External"/><Relationship Id="rId3" Type="http://schemas.openxmlformats.org/officeDocument/2006/relationships/settings" Target="settings.xml"/><Relationship Id="rId7" Type="http://schemas.openxmlformats.org/officeDocument/2006/relationships/hyperlink" Target="https://www.unbr.ro/wp-content/uploads/2021/01/04-Rezolutia-2348-principii-si-garantii.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nbr.ro/wp-content/uploads/2021/01/04-Rezolutia-2348-principii-si-garantii.docx" TargetMode="External"/><Relationship Id="rId5" Type="http://schemas.openxmlformats.org/officeDocument/2006/relationships/hyperlink" Target="https://www.unbr.ro/wp-content/uploads/2021/01/02-Raport-principii-si-garantii.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1A6C-2D70-4B3D-B561-BBB68007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1329</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Cercelescu</dc:creator>
  <cp:lastModifiedBy>Sandu Gherasim</cp:lastModifiedBy>
  <cp:revision>2</cp:revision>
  <dcterms:created xsi:type="dcterms:W3CDTF">2021-05-29T06:09:00Z</dcterms:created>
  <dcterms:modified xsi:type="dcterms:W3CDTF">2021-05-29T06:09:00Z</dcterms:modified>
</cp:coreProperties>
</file>