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A2C76" w14:textId="77777777" w:rsidR="00002A3F" w:rsidRPr="003C10A4" w:rsidRDefault="00002A3F" w:rsidP="006B3D7E">
      <w:pPr>
        <w:spacing w:after="120" w:line="276" w:lineRule="auto"/>
        <w:ind w:right="-648"/>
        <w:outlineLvl w:val="0"/>
        <w:rPr>
          <w:rFonts w:ascii="Trebuchet MS" w:hAnsi="Trebuchet MS"/>
          <w:b/>
          <w:sz w:val="22"/>
          <w:szCs w:val="22"/>
        </w:rPr>
      </w:pPr>
    </w:p>
    <w:p w14:paraId="79F8A84B" w14:textId="77777777" w:rsidR="00B03E26" w:rsidRPr="003C10A4" w:rsidRDefault="007D51C3" w:rsidP="006B3D7E">
      <w:pPr>
        <w:spacing w:after="120" w:line="276" w:lineRule="auto"/>
        <w:ind w:left="-180" w:right="-648"/>
        <w:jc w:val="center"/>
        <w:outlineLvl w:val="0"/>
        <w:rPr>
          <w:rFonts w:ascii="Trebuchet MS" w:hAnsi="Trebuchet MS"/>
          <w:b/>
          <w:sz w:val="22"/>
          <w:szCs w:val="22"/>
        </w:rPr>
      </w:pPr>
      <w:r w:rsidRPr="003C10A4">
        <w:rPr>
          <w:rFonts w:ascii="Trebuchet MS" w:hAnsi="Trebuchet MS"/>
          <w:b/>
          <w:sz w:val="22"/>
          <w:szCs w:val="22"/>
        </w:rPr>
        <w:t>EXPUNERE DE MOTIVE</w:t>
      </w:r>
    </w:p>
    <w:p w14:paraId="535D4825" w14:textId="77777777" w:rsidR="000E02EF" w:rsidRPr="003C10A4" w:rsidRDefault="000E02EF" w:rsidP="006B3D7E">
      <w:pPr>
        <w:spacing w:after="120" w:line="276" w:lineRule="auto"/>
        <w:ind w:right="-648"/>
        <w:jc w:val="both"/>
        <w:outlineLvl w:val="0"/>
        <w:rPr>
          <w:rFonts w:ascii="Trebuchet MS" w:hAnsi="Trebuchet MS"/>
          <w:b/>
          <w:sz w:val="22"/>
          <w:szCs w:val="22"/>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277"/>
        <w:gridCol w:w="1021"/>
        <w:gridCol w:w="1134"/>
        <w:gridCol w:w="1275"/>
        <w:gridCol w:w="1134"/>
        <w:gridCol w:w="1071"/>
        <w:gridCol w:w="1728"/>
      </w:tblGrid>
      <w:tr w:rsidR="003C10A4" w:rsidRPr="003C10A4" w14:paraId="686C88F1" w14:textId="77777777" w:rsidTr="00860E10">
        <w:tc>
          <w:tcPr>
            <w:tcW w:w="10890" w:type="dxa"/>
            <w:gridSpan w:val="8"/>
          </w:tcPr>
          <w:p w14:paraId="3CA599DE" w14:textId="77777777" w:rsidR="00C50041" w:rsidRPr="003C10A4" w:rsidRDefault="00C50041" w:rsidP="006B3D7E">
            <w:pPr>
              <w:tabs>
                <w:tab w:val="left" w:pos="6420"/>
              </w:tabs>
              <w:spacing w:after="120" w:line="276" w:lineRule="auto"/>
              <w:jc w:val="center"/>
              <w:rPr>
                <w:rFonts w:ascii="Trebuchet MS" w:hAnsi="Trebuchet MS"/>
                <w:b/>
                <w:sz w:val="22"/>
                <w:szCs w:val="22"/>
              </w:rPr>
            </w:pPr>
            <w:r w:rsidRPr="003C10A4">
              <w:rPr>
                <w:rFonts w:ascii="Trebuchet MS" w:hAnsi="Trebuchet MS"/>
                <w:b/>
                <w:sz w:val="22"/>
                <w:szCs w:val="22"/>
              </w:rPr>
              <w:t>Sec</w:t>
            </w:r>
            <w:r w:rsidR="007A0CED" w:rsidRPr="003C10A4">
              <w:rPr>
                <w:rFonts w:ascii="Trebuchet MS" w:hAnsi="Trebuchet MS"/>
                <w:b/>
                <w:sz w:val="22"/>
                <w:szCs w:val="22"/>
              </w:rPr>
              <w:t>ț</w:t>
            </w:r>
            <w:r w:rsidRPr="003C10A4">
              <w:rPr>
                <w:rFonts w:ascii="Trebuchet MS" w:hAnsi="Trebuchet MS"/>
                <w:b/>
                <w:sz w:val="22"/>
                <w:szCs w:val="22"/>
              </w:rPr>
              <w:t>iunea 1</w:t>
            </w:r>
          </w:p>
          <w:p w14:paraId="02F52EA6" w14:textId="07CBBF3C" w:rsidR="00860E10" w:rsidRPr="003C10A4" w:rsidRDefault="00EB6338" w:rsidP="006B3D7E">
            <w:pPr>
              <w:spacing w:after="120" w:line="276" w:lineRule="auto"/>
              <w:jc w:val="center"/>
              <w:rPr>
                <w:rFonts w:ascii="Trebuchet MS" w:hAnsi="Trebuchet MS"/>
                <w:b/>
                <w:sz w:val="22"/>
                <w:szCs w:val="22"/>
              </w:rPr>
            </w:pPr>
            <w:r w:rsidRPr="003C10A4">
              <w:rPr>
                <w:rFonts w:ascii="Trebuchet MS" w:hAnsi="Trebuchet MS"/>
                <w:b/>
                <w:sz w:val="22"/>
                <w:szCs w:val="22"/>
              </w:rPr>
              <w:t>Titlul proiectului de act normativ</w:t>
            </w:r>
          </w:p>
          <w:p w14:paraId="25E1F479" w14:textId="31206618" w:rsidR="003F41EE" w:rsidRPr="003C10A4" w:rsidRDefault="00860E10" w:rsidP="006B3D7E">
            <w:pPr>
              <w:pStyle w:val="NormalWeb"/>
              <w:spacing w:before="0" w:beforeAutospacing="0" w:after="120" w:afterAutospacing="0" w:line="276" w:lineRule="auto"/>
              <w:jc w:val="center"/>
              <w:rPr>
                <w:rFonts w:ascii="Trebuchet MS" w:hAnsi="Trebuchet MS"/>
                <w:b/>
                <w:sz w:val="22"/>
                <w:szCs w:val="22"/>
              </w:rPr>
            </w:pPr>
            <w:r w:rsidRPr="003C10A4">
              <w:rPr>
                <w:rFonts w:ascii="Trebuchet MS" w:hAnsi="Trebuchet MS" w:cs="Arial"/>
                <w:sz w:val="22"/>
                <w:szCs w:val="22"/>
              </w:rPr>
              <w:t>Lege pentru modificarea şi completarea Legii nr.85/2014 privind procedurile de prevenire a insolvenței şi de insolvență</w:t>
            </w:r>
            <w:r w:rsidRPr="003C10A4">
              <w:rPr>
                <w:rFonts w:ascii="Trebuchet MS" w:hAnsi="Trebuchet MS"/>
                <w:b/>
                <w:sz w:val="22"/>
                <w:szCs w:val="22"/>
              </w:rPr>
              <w:t xml:space="preserve"> </w:t>
            </w:r>
          </w:p>
        </w:tc>
      </w:tr>
      <w:tr w:rsidR="003C10A4" w:rsidRPr="003C10A4" w14:paraId="7617FE66" w14:textId="77777777" w:rsidTr="00860E10">
        <w:tc>
          <w:tcPr>
            <w:tcW w:w="10890" w:type="dxa"/>
            <w:gridSpan w:val="8"/>
          </w:tcPr>
          <w:p w14:paraId="58677764" w14:textId="77777777" w:rsidR="00C50041" w:rsidRPr="003C10A4" w:rsidRDefault="00C50041" w:rsidP="006B3D7E">
            <w:pPr>
              <w:spacing w:after="120" w:line="276" w:lineRule="auto"/>
              <w:jc w:val="center"/>
              <w:rPr>
                <w:rFonts w:ascii="Trebuchet MS" w:hAnsi="Trebuchet MS"/>
                <w:b/>
                <w:sz w:val="22"/>
                <w:szCs w:val="22"/>
              </w:rPr>
            </w:pPr>
            <w:r w:rsidRPr="003C10A4">
              <w:rPr>
                <w:rFonts w:ascii="Trebuchet MS" w:hAnsi="Trebuchet MS"/>
                <w:b/>
                <w:sz w:val="22"/>
                <w:szCs w:val="22"/>
              </w:rPr>
              <w:t>Sec</w:t>
            </w:r>
            <w:r w:rsidR="007A0CED" w:rsidRPr="003C10A4">
              <w:rPr>
                <w:rFonts w:ascii="Trebuchet MS" w:hAnsi="Trebuchet MS"/>
                <w:b/>
                <w:sz w:val="22"/>
                <w:szCs w:val="22"/>
              </w:rPr>
              <w:t>ț</w:t>
            </w:r>
            <w:r w:rsidRPr="003C10A4">
              <w:rPr>
                <w:rFonts w:ascii="Trebuchet MS" w:hAnsi="Trebuchet MS"/>
                <w:b/>
                <w:sz w:val="22"/>
                <w:szCs w:val="22"/>
              </w:rPr>
              <w:t>iunea a 2-a</w:t>
            </w:r>
          </w:p>
          <w:p w14:paraId="2F2D40B4" w14:textId="2E741E8A" w:rsidR="00104C5E" w:rsidRPr="003C10A4" w:rsidRDefault="00EB6338" w:rsidP="006B3D7E">
            <w:pPr>
              <w:spacing w:after="120" w:line="276" w:lineRule="auto"/>
              <w:jc w:val="center"/>
              <w:rPr>
                <w:rFonts w:ascii="Trebuchet MS" w:hAnsi="Trebuchet MS"/>
                <w:b/>
                <w:sz w:val="22"/>
                <w:szCs w:val="22"/>
              </w:rPr>
            </w:pPr>
            <w:r w:rsidRPr="003C10A4">
              <w:rPr>
                <w:rFonts w:ascii="Trebuchet MS" w:hAnsi="Trebuchet MS"/>
                <w:b/>
                <w:sz w:val="22"/>
                <w:szCs w:val="22"/>
              </w:rPr>
              <w:t>Motivul emiterii actului normativ</w:t>
            </w:r>
          </w:p>
        </w:tc>
      </w:tr>
      <w:tr w:rsidR="003C10A4" w:rsidRPr="003C10A4" w14:paraId="5FC9E1D0" w14:textId="77777777" w:rsidTr="00860E10">
        <w:tc>
          <w:tcPr>
            <w:tcW w:w="2250" w:type="dxa"/>
          </w:tcPr>
          <w:p w14:paraId="11877410" w14:textId="13D4FA16" w:rsidR="00C50041" w:rsidRPr="003C10A4" w:rsidRDefault="00C50041" w:rsidP="006B3D7E">
            <w:pPr>
              <w:spacing w:after="120" w:line="276" w:lineRule="auto"/>
              <w:jc w:val="both"/>
              <w:rPr>
                <w:rFonts w:ascii="Trebuchet MS" w:hAnsi="Trebuchet MS"/>
                <w:b/>
                <w:sz w:val="22"/>
                <w:szCs w:val="22"/>
              </w:rPr>
            </w:pPr>
            <w:r w:rsidRPr="003C10A4">
              <w:rPr>
                <w:rFonts w:ascii="Trebuchet MS" w:hAnsi="Trebuchet MS"/>
                <w:b/>
                <w:sz w:val="22"/>
                <w:szCs w:val="22"/>
              </w:rPr>
              <w:t>1.Descrierea situa</w:t>
            </w:r>
            <w:r w:rsidR="007A0CED" w:rsidRPr="003C10A4">
              <w:rPr>
                <w:rFonts w:ascii="Trebuchet MS" w:hAnsi="Trebuchet MS"/>
                <w:b/>
                <w:sz w:val="22"/>
                <w:szCs w:val="22"/>
              </w:rPr>
              <w:t>ț</w:t>
            </w:r>
            <w:r w:rsidRPr="003C10A4">
              <w:rPr>
                <w:rFonts w:ascii="Trebuchet MS" w:hAnsi="Trebuchet MS"/>
                <w:b/>
                <w:sz w:val="22"/>
                <w:szCs w:val="22"/>
              </w:rPr>
              <w:t>iei actuale</w:t>
            </w:r>
          </w:p>
          <w:p w14:paraId="147C3799" w14:textId="77777777" w:rsidR="00D4119A" w:rsidRPr="003C10A4" w:rsidRDefault="00D4119A" w:rsidP="006B3D7E">
            <w:pPr>
              <w:spacing w:after="120" w:line="276" w:lineRule="auto"/>
              <w:jc w:val="both"/>
              <w:rPr>
                <w:rFonts w:ascii="Trebuchet MS" w:hAnsi="Trebuchet MS"/>
                <w:sz w:val="22"/>
                <w:szCs w:val="22"/>
              </w:rPr>
            </w:pPr>
          </w:p>
        </w:tc>
        <w:tc>
          <w:tcPr>
            <w:tcW w:w="8640" w:type="dxa"/>
            <w:gridSpan w:val="7"/>
          </w:tcPr>
          <w:p w14:paraId="63266003" w14:textId="37C46162" w:rsidR="00860E10" w:rsidRPr="003C10A4" w:rsidRDefault="00860E10" w:rsidP="006B3D7E">
            <w:pPr>
              <w:spacing w:after="120" w:line="276" w:lineRule="auto"/>
              <w:jc w:val="both"/>
              <w:rPr>
                <w:rFonts w:ascii="Trebuchet MS" w:hAnsi="Trebuchet MS"/>
                <w:b/>
                <w:bCs/>
                <w:sz w:val="22"/>
                <w:szCs w:val="22"/>
              </w:rPr>
            </w:pPr>
            <w:r w:rsidRPr="003C10A4">
              <w:rPr>
                <w:rFonts w:ascii="Trebuchet MS" w:hAnsi="Trebuchet MS"/>
                <w:b/>
                <w:bCs/>
                <w:sz w:val="22"/>
                <w:szCs w:val="22"/>
              </w:rPr>
              <w:t>1.1 Problematica restructurării şi celei de-a doua şanse la nivelul Uniunii Europene</w:t>
            </w:r>
          </w:p>
          <w:p w14:paraId="523E4F3F" w14:textId="41A2FCA3" w:rsidR="00860E10" w:rsidRPr="003C10A4" w:rsidRDefault="00860E10" w:rsidP="006B3D7E">
            <w:pPr>
              <w:spacing w:after="120" w:line="276" w:lineRule="auto"/>
              <w:jc w:val="both"/>
              <w:rPr>
                <w:rFonts w:ascii="Trebuchet MS" w:hAnsi="Trebuchet MS"/>
                <w:noProof/>
                <w:sz w:val="22"/>
                <w:szCs w:val="22"/>
              </w:rPr>
            </w:pPr>
            <w:r w:rsidRPr="003C10A4">
              <w:rPr>
                <w:rFonts w:ascii="Trebuchet MS" w:hAnsi="Trebuchet MS"/>
                <w:sz w:val="22"/>
                <w:szCs w:val="22"/>
              </w:rPr>
              <w:t xml:space="preserve">La nivel european, abordarea regimului pre-insolvenţei şi insolvenţei a fost graduală. </w:t>
            </w:r>
            <w:r w:rsidR="00F22698" w:rsidRPr="003C10A4">
              <w:rPr>
                <w:rFonts w:ascii="Trebuchet MS" w:hAnsi="Trebuchet MS"/>
                <w:sz w:val="22"/>
                <w:szCs w:val="22"/>
              </w:rPr>
              <w:t>În</w:t>
            </w:r>
            <w:r w:rsidRPr="003C10A4">
              <w:rPr>
                <w:rFonts w:ascii="Trebuchet MS" w:hAnsi="Trebuchet MS"/>
                <w:sz w:val="22"/>
                <w:szCs w:val="22"/>
              </w:rPr>
              <w:t xml:space="preserve"> 2011, </w:t>
            </w:r>
            <w:r w:rsidRPr="003C10A4">
              <w:rPr>
                <w:rFonts w:ascii="Trebuchet MS" w:hAnsi="Trebuchet MS"/>
                <w:noProof/>
                <w:sz w:val="22"/>
                <w:szCs w:val="22"/>
              </w:rPr>
              <w:t>Parlamentul European a adresat</w:t>
            </w:r>
            <w:r w:rsidRPr="003C10A4">
              <w:rPr>
                <w:rFonts w:ascii="Trebuchet MS" w:hAnsi="Trebuchet MS"/>
                <w:b/>
                <w:noProof/>
                <w:sz w:val="22"/>
                <w:szCs w:val="22"/>
              </w:rPr>
              <w:t xml:space="preserve"> </w:t>
            </w:r>
            <w:r w:rsidRPr="003C10A4">
              <w:rPr>
                <w:rFonts w:ascii="Trebuchet MS" w:hAnsi="Trebuchet MS"/>
                <w:noProof/>
                <w:sz w:val="22"/>
                <w:szCs w:val="22"/>
              </w:rPr>
              <w:t>recomandări statelor membre în sensul armonizării unor aspecte specifice ale dreptului material al insolven</w:t>
            </w:r>
            <w:r w:rsidRPr="003C10A4">
              <w:rPr>
                <w:rFonts w:ascii="Trebuchet MS" w:hAnsi="Trebuchet MS" w:cs="Tahoma"/>
                <w:noProof/>
                <w:sz w:val="22"/>
                <w:szCs w:val="22"/>
              </w:rPr>
              <w:t>ț</w:t>
            </w:r>
            <w:r w:rsidRPr="003C10A4">
              <w:rPr>
                <w:rFonts w:ascii="Trebuchet MS" w:hAnsi="Trebuchet MS"/>
                <w:noProof/>
                <w:sz w:val="22"/>
                <w:szCs w:val="22"/>
              </w:rPr>
              <w:t>ei. În acela</w:t>
            </w:r>
            <w:r w:rsidRPr="003C10A4">
              <w:rPr>
                <w:rFonts w:ascii="Trebuchet MS" w:hAnsi="Trebuchet MS" w:cs="Tahoma"/>
                <w:noProof/>
                <w:sz w:val="22"/>
                <w:szCs w:val="22"/>
              </w:rPr>
              <w:t>ș</w:t>
            </w:r>
            <w:r w:rsidRPr="003C10A4">
              <w:rPr>
                <w:rFonts w:ascii="Trebuchet MS" w:hAnsi="Trebuchet MS"/>
                <w:noProof/>
                <w:sz w:val="22"/>
                <w:szCs w:val="22"/>
              </w:rPr>
              <w:t>i an, Consiliul Uniunii Europe</w:t>
            </w:r>
            <w:r w:rsidR="00E37EE8" w:rsidRPr="003C10A4">
              <w:rPr>
                <w:rFonts w:ascii="Trebuchet MS" w:hAnsi="Trebuchet MS"/>
                <w:noProof/>
                <w:sz w:val="22"/>
                <w:szCs w:val="22"/>
              </w:rPr>
              <w:t>n</w:t>
            </w:r>
            <w:r w:rsidRPr="003C10A4">
              <w:rPr>
                <w:rFonts w:ascii="Trebuchet MS" w:hAnsi="Trebuchet MS"/>
                <w:noProof/>
                <w:sz w:val="22"/>
                <w:szCs w:val="22"/>
              </w:rPr>
              <w:t xml:space="preserve">e a invitat statele membre ca până în 2013 să reducă la maximum trei ani perioada premergătoare descărcării de datorie </w:t>
            </w:r>
            <w:r w:rsidRPr="003C10A4">
              <w:rPr>
                <w:rFonts w:ascii="Trebuchet MS" w:hAnsi="Trebuchet MS" w:cs="Tahoma"/>
                <w:noProof/>
                <w:sz w:val="22"/>
                <w:szCs w:val="22"/>
              </w:rPr>
              <w:t>ș</w:t>
            </w:r>
            <w:r w:rsidRPr="003C10A4">
              <w:rPr>
                <w:rFonts w:ascii="Trebuchet MS" w:hAnsi="Trebuchet MS"/>
                <w:noProof/>
                <w:sz w:val="22"/>
                <w:szCs w:val="22"/>
              </w:rPr>
              <w:t>i termenul pentru achitarea datoriilor în cazul întreprinzătorilor one</w:t>
            </w:r>
            <w:r w:rsidRPr="003C10A4">
              <w:rPr>
                <w:rFonts w:ascii="Trebuchet MS" w:hAnsi="Trebuchet MS" w:cs="Tahoma"/>
                <w:noProof/>
                <w:sz w:val="22"/>
                <w:szCs w:val="22"/>
              </w:rPr>
              <w:t>ș</w:t>
            </w:r>
            <w:r w:rsidRPr="003C10A4">
              <w:rPr>
                <w:rFonts w:ascii="Trebuchet MS" w:hAnsi="Trebuchet MS"/>
                <w:noProof/>
                <w:sz w:val="22"/>
                <w:szCs w:val="22"/>
              </w:rPr>
              <w:t>ti care au intrat în faliment.</w:t>
            </w:r>
          </w:p>
          <w:p w14:paraId="3B72FCE7" w14:textId="2AFBBFD1" w:rsidR="00860E10" w:rsidRPr="003C10A4" w:rsidRDefault="00860E10" w:rsidP="006B3D7E">
            <w:pPr>
              <w:spacing w:after="120" w:line="276" w:lineRule="auto"/>
              <w:jc w:val="both"/>
              <w:rPr>
                <w:rFonts w:ascii="Trebuchet MS" w:hAnsi="Trebuchet MS"/>
                <w:noProof/>
                <w:sz w:val="22"/>
                <w:szCs w:val="22"/>
              </w:rPr>
            </w:pPr>
            <w:r w:rsidRPr="003C10A4">
              <w:rPr>
                <w:rFonts w:ascii="Trebuchet MS" w:hAnsi="Trebuchet MS"/>
                <w:noProof/>
                <w:sz w:val="22"/>
                <w:szCs w:val="22"/>
              </w:rPr>
              <w:t>În 2012, Comisia Europeană a emis</w:t>
            </w:r>
            <w:r w:rsidRPr="003C10A4">
              <w:rPr>
                <w:rFonts w:ascii="Trebuchet MS" w:hAnsi="Trebuchet MS"/>
                <w:b/>
                <w:noProof/>
                <w:sz w:val="22"/>
                <w:szCs w:val="22"/>
              </w:rPr>
              <w:t xml:space="preserve"> </w:t>
            </w:r>
            <w:r w:rsidRPr="003C10A4">
              <w:rPr>
                <w:rFonts w:ascii="Trebuchet MS" w:hAnsi="Trebuchet MS"/>
                <w:sz w:val="22"/>
                <w:szCs w:val="22"/>
              </w:rPr>
              <w:t xml:space="preserve">Comunicarea intitulată </w:t>
            </w:r>
            <w:r w:rsidRPr="003C10A4">
              <w:rPr>
                <w:rFonts w:ascii="Trebuchet MS" w:hAnsi="Trebuchet MS"/>
                <w:i/>
                <w:iCs/>
                <w:sz w:val="22"/>
                <w:szCs w:val="22"/>
              </w:rPr>
              <w:t>„O nouă abordare europeană privind e</w:t>
            </w:r>
            <w:r w:rsidRPr="003C10A4">
              <w:rPr>
                <w:rFonts w:ascii="Trebuchet MS" w:hAnsi="Trebuchet MS" w:cs="Tahoma"/>
                <w:i/>
                <w:iCs/>
                <w:sz w:val="22"/>
                <w:szCs w:val="22"/>
              </w:rPr>
              <w:t>ș</w:t>
            </w:r>
            <w:r w:rsidRPr="003C10A4">
              <w:rPr>
                <w:rFonts w:ascii="Trebuchet MS" w:hAnsi="Trebuchet MS"/>
                <w:i/>
                <w:iCs/>
                <w:sz w:val="22"/>
                <w:szCs w:val="22"/>
              </w:rPr>
              <w:t xml:space="preserve">ecul în afaceri </w:t>
            </w:r>
            <w:r w:rsidRPr="003C10A4">
              <w:rPr>
                <w:rFonts w:ascii="Trebuchet MS" w:hAnsi="Trebuchet MS" w:cs="Tahoma"/>
                <w:i/>
                <w:iCs/>
                <w:sz w:val="22"/>
                <w:szCs w:val="22"/>
              </w:rPr>
              <w:t>ș</w:t>
            </w:r>
            <w:r w:rsidRPr="003C10A4">
              <w:rPr>
                <w:rFonts w:ascii="Trebuchet MS" w:hAnsi="Trebuchet MS"/>
                <w:i/>
                <w:iCs/>
                <w:sz w:val="22"/>
                <w:szCs w:val="22"/>
              </w:rPr>
              <w:t>i insolven</w:t>
            </w:r>
            <w:r w:rsidRPr="003C10A4">
              <w:rPr>
                <w:rFonts w:ascii="Trebuchet MS" w:hAnsi="Trebuchet MS" w:cs="Tahoma"/>
                <w:i/>
                <w:iCs/>
                <w:sz w:val="22"/>
                <w:szCs w:val="22"/>
              </w:rPr>
              <w:t>ț</w:t>
            </w:r>
            <w:r w:rsidRPr="003C10A4">
              <w:rPr>
                <w:rFonts w:ascii="Trebuchet MS" w:hAnsi="Trebuchet MS"/>
                <w:i/>
                <w:iCs/>
                <w:sz w:val="22"/>
                <w:szCs w:val="22"/>
              </w:rPr>
              <w:t>a”</w:t>
            </w:r>
            <w:r w:rsidRPr="003C10A4">
              <w:rPr>
                <w:rFonts w:ascii="Trebuchet MS" w:hAnsi="Trebuchet MS"/>
                <w:noProof/>
                <w:sz w:val="22"/>
                <w:szCs w:val="22"/>
              </w:rPr>
              <w:t>, în care a subliniat necesitatea unei strategii în paşi în anumite domenii în care diferen</w:t>
            </w:r>
            <w:r w:rsidRPr="003C10A4">
              <w:rPr>
                <w:rFonts w:ascii="Trebuchet MS" w:hAnsi="Trebuchet MS" w:cs="Tahoma"/>
                <w:noProof/>
                <w:sz w:val="22"/>
                <w:szCs w:val="22"/>
              </w:rPr>
              <w:t>ț</w:t>
            </w:r>
            <w:r w:rsidRPr="003C10A4">
              <w:rPr>
                <w:rFonts w:ascii="Trebuchet MS" w:hAnsi="Trebuchet MS"/>
                <w:noProof/>
                <w:sz w:val="22"/>
                <w:szCs w:val="22"/>
              </w:rPr>
              <w:t>ele dintre drepturile interne ale insolven</w:t>
            </w:r>
            <w:r w:rsidRPr="003C10A4">
              <w:rPr>
                <w:rFonts w:ascii="Trebuchet MS" w:hAnsi="Trebuchet MS" w:cs="Tahoma"/>
                <w:noProof/>
                <w:sz w:val="22"/>
                <w:szCs w:val="22"/>
              </w:rPr>
              <w:t>ț</w:t>
            </w:r>
            <w:r w:rsidRPr="003C10A4">
              <w:rPr>
                <w:rFonts w:ascii="Trebuchet MS" w:hAnsi="Trebuchet MS"/>
                <w:noProof/>
                <w:sz w:val="22"/>
                <w:szCs w:val="22"/>
              </w:rPr>
              <w:t>ei ar putea afecta func</w:t>
            </w:r>
            <w:r w:rsidRPr="003C10A4">
              <w:rPr>
                <w:rFonts w:ascii="Trebuchet MS" w:hAnsi="Trebuchet MS" w:cs="Tahoma"/>
                <w:noProof/>
                <w:sz w:val="22"/>
                <w:szCs w:val="22"/>
              </w:rPr>
              <w:t>ț</w:t>
            </w:r>
            <w:r w:rsidRPr="003C10A4">
              <w:rPr>
                <w:rFonts w:ascii="Trebuchet MS" w:hAnsi="Trebuchet MS"/>
                <w:noProof/>
                <w:sz w:val="22"/>
                <w:szCs w:val="22"/>
              </w:rPr>
              <w:t>ionarea unei pie</w:t>
            </w:r>
            <w:r w:rsidRPr="003C10A4">
              <w:rPr>
                <w:rFonts w:ascii="Trebuchet MS" w:hAnsi="Trebuchet MS" w:cs="Tahoma"/>
                <w:noProof/>
                <w:sz w:val="22"/>
                <w:szCs w:val="22"/>
              </w:rPr>
              <w:t>ț</w:t>
            </w:r>
            <w:r w:rsidRPr="003C10A4">
              <w:rPr>
                <w:rFonts w:ascii="Trebuchet MS" w:hAnsi="Trebuchet MS"/>
                <w:noProof/>
                <w:sz w:val="22"/>
                <w:szCs w:val="22"/>
              </w:rPr>
              <w:t xml:space="preserve">e unice eficiente. Prima măsură din cadrul acestei abordări a fost modificarea </w:t>
            </w:r>
            <w:r w:rsidR="003F337C" w:rsidRPr="003C10A4">
              <w:rPr>
                <w:rFonts w:ascii="Trebuchet MS" w:hAnsi="Trebuchet MS"/>
                <w:noProof/>
                <w:sz w:val="22"/>
                <w:szCs w:val="22"/>
              </w:rPr>
              <w:t>instrumentului de drept al UE</w:t>
            </w:r>
            <w:r w:rsidRPr="003C10A4">
              <w:rPr>
                <w:rFonts w:ascii="Trebuchet MS" w:hAnsi="Trebuchet MS"/>
                <w:noProof/>
                <w:sz w:val="22"/>
                <w:szCs w:val="22"/>
              </w:rPr>
              <w:t xml:space="preserve"> </w:t>
            </w:r>
            <w:r w:rsidR="003F337C" w:rsidRPr="003C10A4">
              <w:rPr>
                <w:rFonts w:ascii="Trebuchet MS" w:hAnsi="Trebuchet MS"/>
                <w:noProof/>
                <w:sz w:val="22"/>
                <w:szCs w:val="22"/>
              </w:rPr>
              <w:t>privitor la</w:t>
            </w:r>
            <w:r w:rsidRPr="003C10A4">
              <w:rPr>
                <w:rFonts w:ascii="Trebuchet MS" w:hAnsi="Trebuchet MS"/>
                <w:noProof/>
                <w:sz w:val="22"/>
                <w:szCs w:val="22"/>
              </w:rPr>
              <w:t xml:space="preserve"> procedurile de insolvenţă transfrontalieră, concretizată prin adoptarea Regulamentului (UE) 2015/848 privind procedurile de insolven</w:t>
            </w:r>
            <w:r w:rsidRPr="003C10A4">
              <w:rPr>
                <w:rFonts w:ascii="Trebuchet MS" w:hAnsi="Trebuchet MS" w:cs="Tahoma"/>
                <w:noProof/>
                <w:sz w:val="22"/>
                <w:szCs w:val="22"/>
              </w:rPr>
              <w:t xml:space="preserve">ță. </w:t>
            </w:r>
            <w:r w:rsidRPr="003C10A4">
              <w:rPr>
                <w:rFonts w:ascii="Trebuchet MS" w:hAnsi="Trebuchet MS"/>
                <w:noProof/>
                <w:sz w:val="22"/>
                <w:szCs w:val="22"/>
              </w:rPr>
              <w:t>Regulamentul urmăre</w:t>
            </w:r>
            <w:r w:rsidRPr="003C10A4">
              <w:rPr>
                <w:rFonts w:ascii="Trebuchet MS" w:hAnsi="Trebuchet MS" w:cs="Tahoma"/>
                <w:noProof/>
                <w:sz w:val="22"/>
                <w:szCs w:val="22"/>
              </w:rPr>
              <w:t>ș</w:t>
            </w:r>
            <w:r w:rsidRPr="003C10A4">
              <w:rPr>
                <w:rFonts w:ascii="Trebuchet MS" w:hAnsi="Trebuchet MS"/>
                <w:noProof/>
                <w:sz w:val="22"/>
                <w:szCs w:val="22"/>
              </w:rPr>
              <w:t>te, în principal, rezolvarea conflictelor legate de competen</w:t>
            </w:r>
            <w:r w:rsidRPr="003C10A4">
              <w:rPr>
                <w:rFonts w:ascii="Trebuchet MS" w:hAnsi="Trebuchet MS" w:cs="Tahoma"/>
                <w:noProof/>
                <w:sz w:val="22"/>
                <w:szCs w:val="22"/>
              </w:rPr>
              <w:t>ț</w:t>
            </w:r>
            <w:r w:rsidRPr="003C10A4">
              <w:rPr>
                <w:rFonts w:ascii="Trebuchet MS" w:hAnsi="Trebuchet MS"/>
                <w:noProof/>
                <w:sz w:val="22"/>
                <w:szCs w:val="22"/>
              </w:rPr>
              <w:t xml:space="preserve">ă </w:t>
            </w:r>
            <w:r w:rsidRPr="003C10A4">
              <w:rPr>
                <w:rFonts w:ascii="Trebuchet MS" w:hAnsi="Trebuchet MS" w:cs="Tahoma"/>
                <w:noProof/>
                <w:sz w:val="22"/>
                <w:szCs w:val="22"/>
              </w:rPr>
              <w:t>ș</w:t>
            </w:r>
            <w:r w:rsidRPr="003C10A4">
              <w:rPr>
                <w:rFonts w:ascii="Trebuchet MS" w:hAnsi="Trebuchet MS"/>
                <w:noProof/>
                <w:sz w:val="22"/>
                <w:szCs w:val="22"/>
              </w:rPr>
              <w:t>i de drept aplicabil în procedurile de insolven</w:t>
            </w:r>
            <w:r w:rsidRPr="003C10A4">
              <w:rPr>
                <w:rFonts w:ascii="Trebuchet MS" w:hAnsi="Trebuchet MS" w:cs="Tahoma"/>
                <w:noProof/>
                <w:sz w:val="22"/>
                <w:szCs w:val="22"/>
              </w:rPr>
              <w:t>ț</w:t>
            </w:r>
            <w:r w:rsidRPr="003C10A4">
              <w:rPr>
                <w:rFonts w:ascii="Trebuchet MS" w:hAnsi="Trebuchet MS"/>
                <w:noProof/>
                <w:sz w:val="22"/>
                <w:szCs w:val="22"/>
              </w:rPr>
              <w:t xml:space="preserve">ă transfrontaliere </w:t>
            </w:r>
            <w:r w:rsidRPr="003C10A4">
              <w:rPr>
                <w:rFonts w:ascii="Trebuchet MS" w:hAnsi="Trebuchet MS" w:cs="Tahoma"/>
                <w:noProof/>
                <w:sz w:val="22"/>
                <w:szCs w:val="22"/>
              </w:rPr>
              <w:t>ș</w:t>
            </w:r>
            <w:r w:rsidRPr="003C10A4">
              <w:rPr>
                <w:rFonts w:ascii="Trebuchet MS" w:hAnsi="Trebuchet MS"/>
                <w:noProof/>
                <w:sz w:val="22"/>
                <w:szCs w:val="22"/>
              </w:rPr>
              <w:t>i asigură recunoa</w:t>
            </w:r>
            <w:r w:rsidRPr="003C10A4">
              <w:rPr>
                <w:rFonts w:ascii="Trebuchet MS" w:hAnsi="Trebuchet MS" w:cs="Tahoma"/>
                <w:noProof/>
                <w:sz w:val="22"/>
                <w:szCs w:val="22"/>
              </w:rPr>
              <w:t>ș</w:t>
            </w:r>
            <w:r w:rsidRPr="003C10A4">
              <w:rPr>
                <w:rFonts w:ascii="Trebuchet MS" w:hAnsi="Trebuchet MS"/>
                <w:noProof/>
                <w:sz w:val="22"/>
                <w:szCs w:val="22"/>
              </w:rPr>
              <w:t>terea hotărârilor judecătore</w:t>
            </w:r>
            <w:r w:rsidRPr="003C10A4">
              <w:rPr>
                <w:rFonts w:ascii="Trebuchet MS" w:hAnsi="Trebuchet MS" w:cs="Tahoma"/>
                <w:noProof/>
                <w:sz w:val="22"/>
                <w:szCs w:val="22"/>
              </w:rPr>
              <w:t>ș</w:t>
            </w:r>
            <w:r w:rsidRPr="003C10A4">
              <w:rPr>
                <w:rFonts w:ascii="Trebuchet MS" w:hAnsi="Trebuchet MS"/>
                <w:noProof/>
                <w:sz w:val="22"/>
                <w:szCs w:val="22"/>
              </w:rPr>
              <w:t>ti în materie de insolven</w:t>
            </w:r>
            <w:r w:rsidRPr="003C10A4">
              <w:rPr>
                <w:rFonts w:ascii="Trebuchet MS" w:hAnsi="Trebuchet MS" w:cs="Tahoma"/>
                <w:noProof/>
                <w:sz w:val="22"/>
                <w:szCs w:val="22"/>
              </w:rPr>
              <w:t>ț</w:t>
            </w:r>
            <w:r w:rsidRPr="003C10A4">
              <w:rPr>
                <w:rFonts w:ascii="Trebuchet MS" w:hAnsi="Trebuchet MS"/>
                <w:noProof/>
                <w:sz w:val="22"/>
                <w:szCs w:val="22"/>
              </w:rPr>
              <w:t xml:space="preserve">ă în întreaga Uniune </w:t>
            </w:r>
            <w:r w:rsidR="00CD350A" w:rsidRPr="003C10A4">
              <w:rPr>
                <w:rFonts w:ascii="Trebuchet MS" w:hAnsi="Trebuchet MS"/>
                <w:noProof/>
                <w:sz w:val="22"/>
                <w:szCs w:val="22"/>
              </w:rPr>
              <w:t xml:space="preserve">- </w:t>
            </w:r>
            <w:r w:rsidRPr="003C10A4">
              <w:rPr>
                <w:rFonts w:ascii="Trebuchet MS" w:hAnsi="Trebuchet MS"/>
                <w:noProof/>
                <w:sz w:val="22"/>
                <w:szCs w:val="22"/>
              </w:rPr>
              <w:t>aspecte de drept internațional privat</w:t>
            </w:r>
            <w:r w:rsidR="00CD350A" w:rsidRPr="003C10A4">
              <w:rPr>
                <w:rFonts w:ascii="Trebuchet MS" w:hAnsi="Trebuchet MS"/>
                <w:noProof/>
                <w:sz w:val="22"/>
                <w:szCs w:val="22"/>
              </w:rPr>
              <w:t xml:space="preserve"> -</w:t>
            </w:r>
            <w:r w:rsidRPr="003C10A4">
              <w:rPr>
                <w:rFonts w:ascii="Trebuchet MS" w:hAnsi="Trebuchet MS"/>
                <w:noProof/>
                <w:sz w:val="22"/>
                <w:szCs w:val="22"/>
              </w:rPr>
              <w:t>, fără însă a armoniza dreptul material al insolven</w:t>
            </w:r>
            <w:r w:rsidRPr="003C10A4">
              <w:rPr>
                <w:rFonts w:ascii="Trebuchet MS" w:hAnsi="Trebuchet MS" w:cs="Tahoma"/>
                <w:noProof/>
                <w:sz w:val="22"/>
                <w:szCs w:val="22"/>
              </w:rPr>
              <w:t>ț</w:t>
            </w:r>
            <w:r w:rsidRPr="003C10A4">
              <w:rPr>
                <w:rFonts w:ascii="Trebuchet MS" w:hAnsi="Trebuchet MS"/>
                <w:noProof/>
                <w:sz w:val="22"/>
                <w:szCs w:val="22"/>
              </w:rPr>
              <w:t>ei din statele membre.</w:t>
            </w:r>
          </w:p>
          <w:p w14:paraId="455CFBAA" w14:textId="4E2CEBC4" w:rsidR="00860E10" w:rsidRPr="003C10A4" w:rsidRDefault="00860E10" w:rsidP="006B3D7E">
            <w:pPr>
              <w:spacing w:after="120" w:line="276" w:lineRule="auto"/>
              <w:jc w:val="both"/>
              <w:rPr>
                <w:rFonts w:ascii="Trebuchet MS" w:hAnsi="Trebuchet MS"/>
                <w:noProof/>
                <w:sz w:val="22"/>
                <w:szCs w:val="22"/>
              </w:rPr>
            </w:pPr>
            <w:r w:rsidRPr="003C10A4">
              <w:rPr>
                <w:rFonts w:ascii="Trebuchet MS" w:hAnsi="Trebuchet MS"/>
                <w:noProof/>
                <w:sz w:val="22"/>
                <w:szCs w:val="22"/>
              </w:rPr>
              <w:t xml:space="preserve">În 2014, Comisia a adoptat </w:t>
            </w:r>
            <w:r w:rsidRPr="003C10A4">
              <w:rPr>
                <w:rFonts w:ascii="Trebuchet MS" w:hAnsi="Trebuchet MS"/>
                <w:i/>
                <w:noProof/>
                <w:sz w:val="22"/>
                <w:szCs w:val="22"/>
              </w:rPr>
              <w:t xml:space="preserve">Recomandarea privind restructurarea </w:t>
            </w:r>
            <w:r w:rsidRPr="003C10A4">
              <w:rPr>
                <w:rFonts w:ascii="Trebuchet MS" w:hAnsi="Trebuchet MS" w:cs="Tahoma"/>
                <w:i/>
                <w:noProof/>
                <w:sz w:val="22"/>
                <w:szCs w:val="22"/>
              </w:rPr>
              <w:t>ș</w:t>
            </w:r>
            <w:r w:rsidRPr="003C10A4">
              <w:rPr>
                <w:rFonts w:ascii="Trebuchet MS" w:hAnsi="Trebuchet MS"/>
                <w:i/>
                <w:noProof/>
                <w:sz w:val="22"/>
                <w:szCs w:val="22"/>
              </w:rPr>
              <w:t xml:space="preserve">i a doua </w:t>
            </w:r>
            <w:r w:rsidRPr="003C10A4">
              <w:rPr>
                <w:rFonts w:ascii="Trebuchet MS" w:hAnsi="Trebuchet MS" w:cs="Tahoma"/>
                <w:i/>
                <w:noProof/>
                <w:sz w:val="22"/>
                <w:szCs w:val="22"/>
              </w:rPr>
              <w:t>ș</w:t>
            </w:r>
            <w:r w:rsidRPr="003C10A4">
              <w:rPr>
                <w:rFonts w:ascii="Trebuchet MS" w:hAnsi="Trebuchet MS"/>
                <w:i/>
                <w:noProof/>
                <w:sz w:val="22"/>
                <w:szCs w:val="22"/>
              </w:rPr>
              <w:t xml:space="preserve">ansă, </w:t>
            </w:r>
            <w:r w:rsidR="00102605" w:rsidRPr="003C10A4">
              <w:rPr>
                <w:rFonts w:ascii="Trebuchet MS" w:hAnsi="Trebuchet MS"/>
                <w:noProof/>
                <w:sz w:val="22"/>
                <w:szCs w:val="22"/>
              </w:rPr>
              <w:t>care încurajează</w:t>
            </w:r>
            <w:r w:rsidRPr="003C10A4">
              <w:rPr>
                <w:rFonts w:ascii="Trebuchet MS" w:hAnsi="Trebuchet MS"/>
                <w:noProof/>
                <w:sz w:val="22"/>
                <w:szCs w:val="22"/>
              </w:rPr>
              <w:t xml:space="preserve"> </w:t>
            </w:r>
            <w:r w:rsidR="00102605" w:rsidRPr="003C10A4">
              <w:rPr>
                <w:rFonts w:ascii="Trebuchet MS" w:hAnsi="Trebuchet MS"/>
                <w:noProof/>
                <w:sz w:val="22"/>
                <w:szCs w:val="22"/>
              </w:rPr>
              <w:t xml:space="preserve">statele membre </w:t>
            </w:r>
            <w:r w:rsidRPr="003C10A4">
              <w:rPr>
                <w:rFonts w:ascii="Trebuchet MS" w:hAnsi="Trebuchet MS"/>
                <w:noProof/>
                <w:sz w:val="22"/>
                <w:szCs w:val="22"/>
              </w:rPr>
              <w:t>să introducă proceduri eficace de pre-insolven</w:t>
            </w:r>
            <w:r w:rsidRPr="003C10A4">
              <w:rPr>
                <w:rFonts w:ascii="Trebuchet MS" w:hAnsi="Trebuchet MS" w:cs="Tahoma"/>
                <w:noProof/>
                <w:sz w:val="22"/>
                <w:szCs w:val="22"/>
              </w:rPr>
              <w:t>ț</w:t>
            </w:r>
            <w:r w:rsidRPr="003C10A4">
              <w:rPr>
                <w:rFonts w:ascii="Trebuchet MS" w:hAnsi="Trebuchet MS"/>
                <w:noProof/>
                <w:sz w:val="22"/>
                <w:szCs w:val="22"/>
              </w:rPr>
              <w:t>ă prin care debitorii viabili să fie ajuta</w:t>
            </w:r>
            <w:r w:rsidRPr="003C10A4">
              <w:rPr>
                <w:rFonts w:ascii="Trebuchet MS" w:hAnsi="Trebuchet MS" w:cs="Tahoma"/>
                <w:noProof/>
                <w:sz w:val="22"/>
                <w:szCs w:val="22"/>
              </w:rPr>
              <w:t>ț</w:t>
            </w:r>
            <w:r w:rsidRPr="003C10A4">
              <w:rPr>
                <w:rFonts w:ascii="Trebuchet MS" w:hAnsi="Trebuchet MS"/>
                <w:noProof/>
                <w:sz w:val="22"/>
                <w:szCs w:val="22"/>
              </w:rPr>
              <w:t xml:space="preserve">i să se restructureze </w:t>
            </w:r>
            <w:r w:rsidRPr="003C10A4">
              <w:rPr>
                <w:rFonts w:ascii="Trebuchet MS" w:hAnsi="Trebuchet MS" w:cs="Tahoma"/>
                <w:noProof/>
                <w:sz w:val="22"/>
                <w:szCs w:val="22"/>
              </w:rPr>
              <w:t>ș</w:t>
            </w:r>
            <w:r w:rsidRPr="003C10A4">
              <w:rPr>
                <w:rFonts w:ascii="Trebuchet MS" w:hAnsi="Trebuchet MS"/>
                <w:noProof/>
                <w:sz w:val="22"/>
                <w:szCs w:val="22"/>
              </w:rPr>
              <w:t>i astfel să evite insolven</w:t>
            </w:r>
            <w:r w:rsidRPr="003C10A4">
              <w:rPr>
                <w:rFonts w:ascii="Trebuchet MS" w:hAnsi="Trebuchet MS" w:cs="Tahoma"/>
                <w:noProof/>
                <w:sz w:val="22"/>
                <w:szCs w:val="22"/>
              </w:rPr>
              <w:t>ț</w:t>
            </w:r>
            <w:r w:rsidRPr="003C10A4">
              <w:rPr>
                <w:rFonts w:ascii="Trebuchet MS" w:hAnsi="Trebuchet MS"/>
                <w:noProof/>
                <w:sz w:val="22"/>
                <w:szCs w:val="22"/>
              </w:rPr>
              <w:t xml:space="preserve">a, dar </w:t>
            </w:r>
            <w:r w:rsidRPr="003C10A4">
              <w:rPr>
                <w:rFonts w:ascii="Trebuchet MS" w:hAnsi="Trebuchet MS" w:cs="Tahoma"/>
                <w:noProof/>
                <w:sz w:val="22"/>
                <w:szCs w:val="22"/>
              </w:rPr>
              <w:t>ș</w:t>
            </w:r>
            <w:r w:rsidRPr="003C10A4">
              <w:rPr>
                <w:rFonts w:ascii="Trebuchet MS" w:hAnsi="Trebuchet MS"/>
                <w:noProof/>
                <w:sz w:val="22"/>
                <w:szCs w:val="22"/>
              </w:rPr>
              <w:t>i dispozi</w:t>
            </w:r>
            <w:r w:rsidRPr="003C10A4">
              <w:rPr>
                <w:rFonts w:ascii="Trebuchet MS" w:hAnsi="Trebuchet MS" w:cs="Tahoma"/>
                <w:noProof/>
                <w:sz w:val="22"/>
                <w:szCs w:val="22"/>
              </w:rPr>
              <w:t>ț</w:t>
            </w:r>
            <w:r w:rsidRPr="003C10A4">
              <w:rPr>
                <w:rFonts w:ascii="Trebuchet MS" w:hAnsi="Trebuchet MS"/>
                <w:noProof/>
                <w:sz w:val="22"/>
                <w:szCs w:val="22"/>
              </w:rPr>
              <w:t xml:space="preserve">ii referitoare la a doua </w:t>
            </w:r>
            <w:r w:rsidRPr="003C10A4">
              <w:rPr>
                <w:rFonts w:ascii="Trebuchet MS" w:hAnsi="Trebuchet MS" w:cs="Tahoma"/>
                <w:noProof/>
                <w:sz w:val="22"/>
                <w:szCs w:val="22"/>
              </w:rPr>
              <w:t>ș</w:t>
            </w:r>
            <w:r w:rsidRPr="003C10A4">
              <w:rPr>
                <w:rFonts w:ascii="Trebuchet MS" w:hAnsi="Trebuchet MS"/>
                <w:noProof/>
                <w:sz w:val="22"/>
                <w:szCs w:val="22"/>
              </w:rPr>
              <w:t>ansă pentru întreprinzători persoane fizice, care să le permită acestora să ob</w:t>
            </w:r>
            <w:r w:rsidRPr="003C10A4">
              <w:rPr>
                <w:rFonts w:ascii="Trebuchet MS" w:hAnsi="Trebuchet MS" w:cs="Tahoma"/>
                <w:noProof/>
                <w:sz w:val="22"/>
                <w:szCs w:val="22"/>
              </w:rPr>
              <w:t>ț</w:t>
            </w:r>
            <w:r w:rsidRPr="003C10A4">
              <w:rPr>
                <w:rFonts w:ascii="Trebuchet MS" w:hAnsi="Trebuchet MS"/>
                <w:noProof/>
                <w:sz w:val="22"/>
                <w:szCs w:val="22"/>
              </w:rPr>
              <w:t xml:space="preserve">ină descărcarea de datorie în maximum trei ani de la închiderea unei proceduri de insolvenţă. </w:t>
            </w:r>
          </w:p>
          <w:p w14:paraId="1B2F891E" w14:textId="56F908F8" w:rsidR="00860E10" w:rsidRPr="003C10A4" w:rsidRDefault="00860E10" w:rsidP="006B3D7E">
            <w:pPr>
              <w:spacing w:after="120" w:line="276" w:lineRule="auto"/>
              <w:jc w:val="both"/>
              <w:rPr>
                <w:rFonts w:ascii="Trebuchet MS" w:hAnsi="Trebuchet MS"/>
                <w:sz w:val="22"/>
                <w:szCs w:val="22"/>
              </w:rPr>
            </w:pPr>
            <w:r w:rsidRPr="003C10A4">
              <w:rPr>
                <w:rFonts w:ascii="Trebuchet MS" w:hAnsi="Trebuchet MS"/>
                <w:sz w:val="22"/>
                <w:szCs w:val="22"/>
                <w:shd w:val="clear" w:color="auto" w:fill="FFFFFF"/>
              </w:rPr>
              <w:t xml:space="preserve">Pentru o acţiune mai eficientă de îndepărtare a obstacolelor din calea exercitării liberei circulații a capitalurilor și a libertăţii de stabilire, rezultate din diferențele dintre dispozițiile legale și procedurile naționale referitoare la restructurarea preventivă, la insolvență şi la condiţiile de descărcare de datorie, în 2019 este adoptată prima reglementare la nivel Uniunii Europene care abordează armonizarea </w:t>
            </w:r>
            <w:r w:rsidR="00CD350A" w:rsidRPr="003C10A4">
              <w:rPr>
                <w:rFonts w:ascii="Trebuchet MS" w:hAnsi="Trebuchet MS"/>
                <w:sz w:val="22"/>
                <w:szCs w:val="22"/>
                <w:shd w:val="clear" w:color="auto" w:fill="FFFFFF"/>
              </w:rPr>
              <w:t>legislațiilor</w:t>
            </w:r>
            <w:r w:rsidRPr="003C10A4">
              <w:rPr>
                <w:rFonts w:ascii="Trebuchet MS" w:hAnsi="Trebuchet MS"/>
                <w:sz w:val="22"/>
                <w:szCs w:val="22"/>
                <w:shd w:val="clear" w:color="auto" w:fill="FFFFFF"/>
              </w:rPr>
              <w:t xml:space="preserve"> naţionale în aceste materii, şi anume</w:t>
            </w:r>
            <w:r w:rsidRPr="003C10A4">
              <w:rPr>
                <w:rFonts w:ascii="Trebuchet MS" w:hAnsi="Trebuchet MS"/>
                <w:sz w:val="22"/>
                <w:szCs w:val="22"/>
              </w:rPr>
              <w:t xml:space="preserve"> Directiva (UE) 2019/1023 privind </w:t>
            </w:r>
            <w:r w:rsidRPr="003C10A4">
              <w:rPr>
                <w:rFonts w:ascii="Trebuchet MS" w:hAnsi="Trebuchet MS"/>
                <w:sz w:val="22"/>
                <w:szCs w:val="22"/>
              </w:rPr>
              <w:lastRenderedPageBreak/>
              <w:t xml:space="preserve">cadrele de restructurare preventivă, remitere de datorie și decăderile, precum și măsurile de sporire a eficienței procedurilor de restructurare, de insolvență și de remitere de datorie – pe scurt, </w:t>
            </w:r>
            <w:r w:rsidRPr="003C10A4">
              <w:rPr>
                <w:rFonts w:ascii="Trebuchet MS" w:hAnsi="Trebuchet MS"/>
                <w:i/>
                <w:iCs/>
                <w:sz w:val="22"/>
                <w:szCs w:val="22"/>
              </w:rPr>
              <w:t xml:space="preserve">Directiva privind restructurarea și insolvența </w:t>
            </w:r>
            <w:r w:rsidRPr="003C10A4">
              <w:rPr>
                <w:rFonts w:ascii="Trebuchet MS" w:hAnsi="Trebuchet MS"/>
                <w:sz w:val="22"/>
                <w:szCs w:val="22"/>
              </w:rPr>
              <w:t xml:space="preserve">sau </w:t>
            </w:r>
            <w:r w:rsidRPr="003C10A4">
              <w:rPr>
                <w:rFonts w:ascii="Trebuchet MS" w:hAnsi="Trebuchet MS"/>
                <w:i/>
                <w:iCs/>
                <w:sz w:val="22"/>
                <w:szCs w:val="22"/>
              </w:rPr>
              <w:t>Directiva</w:t>
            </w:r>
            <w:r w:rsidRPr="003C10A4">
              <w:rPr>
                <w:rFonts w:ascii="Trebuchet MS" w:hAnsi="Trebuchet MS"/>
                <w:sz w:val="22"/>
                <w:szCs w:val="22"/>
              </w:rPr>
              <w:t>.</w:t>
            </w:r>
          </w:p>
          <w:p w14:paraId="6B2C923A" w14:textId="03D8D0DC" w:rsidR="00860E10" w:rsidRPr="003C10A4" w:rsidRDefault="00860E10" w:rsidP="006B3D7E">
            <w:pPr>
              <w:shd w:val="clear" w:color="auto" w:fill="FFFFFF"/>
              <w:spacing w:after="120" w:line="276" w:lineRule="auto"/>
              <w:jc w:val="both"/>
              <w:rPr>
                <w:rFonts w:ascii="Trebuchet MS" w:hAnsi="Trebuchet MS" w:cs="Calibri"/>
                <w:sz w:val="22"/>
                <w:szCs w:val="22"/>
                <w:shd w:val="clear" w:color="auto" w:fill="FFFFFF"/>
              </w:rPr>
            </w:pPr>
            <w:r w:rsidRPr="003C10A4">
              <w:rPr>
                <w:rFonts w:ascii="Trebuchet MS" w:hAnsi="Trebuchet MS" w:cs="Calibri"/>
                <w:sz w:val="22"/>
                <w:szCs w:val="22"/>
                <w:shd w:val="clear" w:color="auto" w:fill="FFFFFF"/>
              </w:rPr>
              <w:t>Conform studiului de impact ce însoțește Directiva, esența textului european se sprijină pe date concrete din economie: 43% dintre europeni nu ar demara o afacere de teama eșecului, 1/2 din societăți supraviețuiesc mai puțin de cinci ani, zilnic 600 de firme europene intră în faliment, anual 200.000 de firme ies din economie, 3 milioane de noi locuri de muncă ar putea fi create prin acordarea celei de-a doua șanse</w:t>
            </w:r>
            <w:r w:rsidR="00584CE8" w:rsidRPr="003C10A4">
              <w:rPr>
                <w:rFonts w:ascii="Trebuchet MS" w:hAnsi="Trebuchet MS" w:cs="Calibri"/>
                <w:sz w:val="22"/>
                <w:szCs w:val="22"/>
                <w:shd w:val="clear" w:color="auto" w:fill="FFFFFF"/>
              </w:rPr>
              <w:t>. Totodată conform unor studii</w:t>
            </w:r>
            <w:r w:rsidRPr="003C10A4">
              <w:rPr>
                <w:rFonts w:ascii="Trebuchet MS" w:hAnsi="Trebuchet MS" w:cs="Calibri"/>
                <w:sz w:val="22"/>
                <w:szCs w:val="22"/>
                <w:shd w:val="clear" w:color="auto" w:fill="FFFFFF"/>
              </w:rPr>
              <w:t xml:space="preserve"> doar 8% dintre antreprenorii care au eșuat încep un nou business.</w:t>
            </w:r>
            <w:r w:rsidR="00CD350A" w:rsidRPr="003C10A4">
              <w:rPr>
                <w:rFonts w:ascii="Trebuchet MS" w:hAnsi="Trebuchet MS" w:cs="Calibri"/>
                <w:sz w:val="22"/>
                <w:szCs w:val="22"/>
                <w:shd w:val="clear" w:color="auto" w:fill="FFFFFF"/>
              </w:rPr>
              <w:t xml:space="preserve"> </w:t>
            </w:r>
            <w:r w:rsidRPr="003C10A4">
              <w:rPr>
                <w:rFonts w:ascii="Trebuchet MS" w:hAnsi="Trebuchet MS" w:cs="Calibri"/>
                <w:sz w:val="22"/>
                <w:szCs w:val="22"/>
                <w:shd w:val="clear" w:color="auto" w:fill="FFFFFF"/>
              </w:rPr>
              <w:t>Soluțiile preventive sunt o tendință în creștere, abordarea tradițională constând în lichidarea unei întreprinderi aflate în dificultate fiind înlocuită cu o perspectivă nouă, având drept obiectiv însănătoșirea acesteia sau cel puțin salvarea acelor unități care sunt încă viabile din punct de vedere economic. Această abordare</w:t>
            </w:r>
            <w:r w:rsidR="00CD350A" w:rsidRPr="003C10A4">
              <w:rPr>
                <w:rFonts w:ascii="Trebuchet MS" w:hAnsi="Trebuchet MS" w:cs="Calibri"/>
                <w:sz w:val="22"/>
                <w:szCs w:val="22"/>
                <w:shd w:val="clear" w:color="auto" w:fill="FFFFFF"/>
              </w:rPr>
              <w:t xml:space="preserve"> are</w:t>
            </w:r>
            <w:r w:rsidRPr="003C10A4">
              <w:rPr>
                <w:rFonts w:ascii="Trebuchet MS" w:hAnsi="Trebuchet MS" w:cs="Calibri"/>
                <w:sz w:val="22"/>
                <w:szCs w:val="22"/>
                <w:shd w:val="clear" w:color="auto" w:fill="FFFFFF"/>
              </w:rPr>
              <w:t>, printre alte</w:t>
            </w:r>
            <w:r w:rsidR="004A00A2" w:rsidRPr="003C10A4">
              <w:rPr>
                <w:rFonts w:ascii="Trebuchet MS" w:hAnsi="Trebuchet MS" w:cs="Calibri"/>
                <w:sz w:val="22"/>
                <w:szCs w:val="22"/>
                <w:shd w:val="clear" w:color="auto" w:fill="FFFFFF"/>
              </w:rPr>
              <w:t>le,</w:t>
            </w:r>
            <w:r w:rsidRPr="003C10A4">
              <w:rPr>
                <w:rFonts w:ascii="Trebuchet MS" w:hAnsi="Trebuchet MS" w:cs="Calibri"/>
                <w:sz w:val="22"/>
                <w:szCs w:val="22"/>
                <w:shd w:val="clear" w:color="auto" w:fill="FFFFFF"/>
              </w:rPr>
              <w:t xml:space="preserve"> beneficii </w:t>
            </w:r>
            <w:r w:rsidR="004A00A2" w:rsidRPr="003C10A4">
              <w:rPr>
                <w:rFonts w:ascii="Trebuchet MS" w:hAnsi="Trebuchet MS" w:cs="Calibri"/>
                <w:sz w:val="22"/>
                <w:szCs w:val="22"/>
                <w:shd w:val="clear" w:color="auto" w:fill="FFFFFF"/>
              </w:rPr>
              <w:t xml:space="preserve">pentru </w:t>
            </w:r>
            <w:r w:rsidRPr="003C10A4">
              <w:rPr>
                <w:rFonts w:ascii="Trebuchet MS" w:hAnsi="Trebuchet MS" w:cs="Calibri"/>
                <w:sz w:val="22"/>
                <w:szCs w:val="22"/>
                <w:shd w:val="clear" w:color="auto" w:fill="FFFFFF"/>
              </w:rPr>
              <w:t>economi</w:t>
            </w:r>
            <w:r w:rsidR="004A00A2" w:rsidRPr="003C10A4">
              <w:rPr>
                <w:rFonts w:ascii="Trebuchet MS" w:hAnsi="Trebuchet MS" w:cs="Calibri"/>
                <w:sz w:val="22"/>
                <w:szCs w:val="22"/>
                <w:shd w:val="clear" w:color="auto" w:fill="FFFFFF"/>
              </w:rPr>
              <w:t>e</w:t>
            </w:r>
            <w:r w:rsidRPr="003C10A4">
              <w:rPr>
                <w:rFonts w:ascii="Trebuchet MS" w:hAnsi="Trebuchet MS" w:cs="Calibri"/>
                <w:sz w:val="22"/>
                <w:szCs w:val="22"/>
                <w:shd w:val="clear" w:color="auto" w:fill="FFFFFF"/>
              </w:rPr>
              <w:t>, asigură menținerea locurilor de muncă, eliminarea stigm</w:t>
            </w:r>
            <w:r w:rsidR="004A00A2" w:rsidRPr="003C10A4">
              <w:rPr>
                <w:rFonts w:ascii="Trebuchet MS" w:hAnsi="Trebuchet MS" w:cs="Calibri"/>
                <w:sz w:val="22"/>
                <w:szCs w:val="22"/>
                <w:shd w:val="clear" w:color="auto" w:fill="FFFFFF"/>
              </w:rPr>
              <w:t>atului</w:t>
            </w:r>
            <w:r w:rsidRPr="003C10A4">
              <w:rPr>
                <w:rFonts w:ascii="Trebuchet MS" w:hAnsi="Trebuchet MS" w:cs="Calibri"/>
                <w:sz w:val="22"/>
                <w:szCs w:val="22"/>
                <w:shd w:val="clear" w:color="auto" w:fill="FFFFFF"/>
              </w:rPr>
              <w:t xml:space="preserve"> insolvenței și dezvoltarea spiritului antreprenorial.</w:t>
            </w:r>
          </w:p>
          <w:p w14:paraId="3DF990B6" w14:textId="2FD13CBF" w:rsidR="00323BAA" w:rsidRPr="003C10A4" w:rsidRDefault="00860E10" w:rsidP="006B3D7E">
            <w:pPr>
              <w:spacing w:after="120" w:line="276" w:lineRule="auto"/>
              <w:jc w:val="both"/>
              <w:rPr>
                <w:rFonts w:ascii="Trebuchet MS" w:hAnsi="Trebuchet MS" w:cs="Calibri"/>
                <w:sz w:val="22"/>
                <w:szCs w:val="22"/>
                <w:shd w:val="clear" w:color="auto" w:fill="FFFFFF"/>
              </w:rPr>
            </w:pPr>
            <w:r w:rsidRPr="003C10A4">
              <w:rPr>
                <w:rFonts w:ascii="Trebuchet MS" w:hAnsi="Trebuchet MS" w:cs="Calibri"/>
                <w:sz w:val="22"/>
                <w:szCs w:val="22"/>
                <w:shd w:val="clear" w:color="auto" w:fill="FFFFFF"/>
              </w:rPr>
              <w:t xml:space="preserve">Din perspectivă legislativă, diferențele dintre statele membre </w:t>
            </w:r>
            <w:r w:rsidR="004A00A2" w:rsidRPr="003C10A4">
              <w:rPr>
                <w:rFonts w:ascii="Trebuchet MS" w:hAnsi="Trebuchet MS" w:cs="Calibri"/>
                <w:sz w:val="22"/>
                <w:szCs w:val="22"/>
                <w:shd w:val="clear" w:color="auto" w:fill="FFFFFF"/>
              </w:rPr>
              <w:t xml:space="preserve">în domeniul pre-insolvenței </w:t>
            </w:r>
            <w:r w:rsidRPr="003C10A4">
              <w:rPr>
                <w:rFonts w:ascii="Trebuchet MS" w:hAnsi="Trebuchet MS" w:cs="Calibri"/>
                <w:sz w:val="22"/>
                <w:szCs w:val="22"/>
                <w:shd w:val="clear" w:color="auto" w:fill="FFFFFF"/>
              </w:rPr>
              <w:t>sunt semnificative</w:t>
            </w:r>
            <w:r w:rsidR="004A00A2" w:rsidRPr="003C10A4">
              <w:rPr>
                <w:rFonts w:ascii="Trebuchet MS" w:hAnsi="Trebuchet MS" w:cs="Calibri"/>
                <w:sz w:val="22"/>
                <w:szCs w:val="22"/>
                <w:shd w:val="clear" w:color="auto" w:fill="FFFFFF"/>
              </w:rPr>
              <w:t xml:space="preserve">: </w:t>
            </w:r>
            <w:r w:rsidRPr="003C10A4">
              <w:rPr>
                <w:rFonts w:ascii="Trebuchet MS" w:hAnsi="Trebuchet MS" w:cs="Calibri"/>
                <w:sz w:val="22"/>
                <w:szCs w:val="22"/>
                <w:shd w:val="clear" w:color="auto" w:fill="FFFFFF"/>
              </w:rPr>
              <w:t xml:space="preserve">dacă unele dintre ele dispun de proceduri care permit întreprinderilor să îşi restructureze activitatea numai într-o etapă relativ târzie, în contextul procedurilor de insolvență, există şi state membre în care restructurarea este posibilă într-o etapă timpurie, </w:t>
            </w:r>
            <w:r w:rsidR="004A00A2" w:rsidRPr="003C10A4">
              <w:rPr>
                <w:rFonts w:ascii="Trebuchet MS" w:hAnsi="Trebuchet MS" w:cs="Calibri"/>
                <w:sz w:val="22"/>
                <w:szCs w:val="22"/>
                <w:shd w:val="clear" w:color="auto" w:fill="FFFFFF"/>
              </w:rPr>
              <w:t xml:space="preserve">dar și altele în care </w:t>
            </w:r>
            <w:r w:rsidRPr="003C10A4">
              <w:rPr>
                <w:rFonts w:ascii="Trebuchet MS" w:hAnsi="Trebuchet MS" w:cs="Calibri"/>
                <w:sz w:val="22"/>
                <w:szCs w:val="22"/>
                <w:shd w:val="clear" w:color="auto" w:fill="FFFFFF"/>
              </w:rPr>
              <w:t>procedurile existente fie nu sunt pe cât de eficace ar trebui să fie, fie sunt foarte formale.</w:t>
            </w:r>
          </w:p>
          <w:p w14:paraId="406B3CD8" w14:textId="09144767" w:rsidR="00FA4D76" w:rsidRPr="003C10A4" w:rsidRDefault="00FA4D76" w:rsidP="006B3D7E">
            <w:pPr>
              <w:spacing w:after="120" w:line="276" w:lineRule="auto"/>
              <w:jc w:val="both"/>
              <w:rPr>
                <w:rFonts w:ascii="Trebuchet MS" w:hAnsi="Trebuchet MS" w:cs="Calibri"/>
                <w:sz w:val="22"/>
                <w:szCs w:val="22"/>
                <w:shd w:val="clear" w:color="auto" w:fill="FFFFFF"/>
              </w:rPr>
            </w:pPr>
            <w:r w:rsidRPr="003C10A4">
              <w:rPr>
                <w:rFonts w:ascii="Trebuchet MS" w:hAnsi="Trebuchet MS"/>
                <w:sz w:val="22"/>
                <w:szCs w:val="22"/>
              </w:rPr>
              <w:t>Restructurarea timpurie, conceptul propus de de Directivă, poate prezenta avantaje evidente</w:t>
            </w:r>
            <w:r w:rsidR="00323BAA" w:rsidRPr="003C10A4">
              <w:rPr>
                <w:rFonts w:ascii="Trebuchet MS" w:hAnsi="Trebuchet MS"/>
                <w:sz w:val="22"/>
                <w:szCs w:val="22"/>
              </w:rPr>
              <w:t>:</w:t>
            </w:r>
            <w:r w:rsidRPr="003C10A4">
              <w:rPr>
                <w:rFonts w:ascii="Trebuchet MS" w:hAnsi="Trebuchet MS"/>
                <w:sz w:val="22"/>
                <w:szCs w:val="22"/>
              </w:rPr>
              <w:t xml:space="preserve"> generează un grad mai mare de recuperare a creanțelor</w:t>
            </w:r>
            <w:r w:rsidR="00323BAA" w:rsidRPr="003C10A4">
              <w:rPr>
                <w:rFonts w:ascii="Trebuchet MS" w:hAnsi="Trebuchet MS"/>
                <w:sz w:val="22"/>
                <w:szCs w:val="22"/>
              </w:rPr>
              <w:t xml:space="preserve">, </w:t>
            </w:r>
            <w:r w:rsidRPr="003C10A4">
              <w:rPr>
                <w:rFonts w:ascii="Trebuchet MS" w:hAnsi="Trebuchet MS"/>
                <w:sz w:val="22"/>
                <w:szCs w:val="22"/>
              </w:rPr>
              <w:t>o mai rapidă recuperare a creanțelor</w:t>
            </w:r>
            <w:r w:rsidR="00323BAA" w:rsidRPr="003C10A4">
              <w:rPr>
                <w:rFonts w:ascii="Trebuchet MS" w:hAnsi="Trebuchet MS"/>
                <w:sz w:val="22"/>
                <w:szCs w:val="22"/>
              </w:rPr>
              <w:t xml:space="preserve">, </w:t>
            </w:r>
            <w:r w:rsidRPr="003C10A4">
              <w:rPr>
                <w:rFonts w:ascii="Trebuchet MS" w:hAnsi="Trebuchet MS"/>
                <w:sz w:val="22"/>
                <w:szCs w:val="22"/>
              </w:rPr>
              <w:t>este de natură a reduce costurile recuperării creanțelor</w:t>
            </w:r>
            <w:r w:rsidR="00323BAA" w:rsidRPr="003C10A4">
              <w:rPr>
                <w:rFonts w:ascii="Trebuchet MS" w:hAnsi="Trebuchet MS"/>
                <w:sz w:val="22"/>
                <w:szCs w:val="22"/>
              </w:rPr>
              <w:t>,</w:t>
            </w:r>
            <w:r w:rsidRPr="003C10A4">
              <w:rPr>
                <w:rFonts w:ascii="Trebuchet MS" w:hAnsi="Trebuchet MS"/>
                <w:sz w:val="22"/>
                <w:szCs w:val="22"/>
              </w:rPr>
              <w:t xml:space="preserve"> permite rămânerea afacerii în funcțiune</w:t>
            </w:r>
            <w:r w:rsidR="00323BAA" w:rsidRPr="003C10A4">
              <w:rPr>
                <w:rFonts w:ascii="Trebuchet MS" w:hAnsi="Trebuchet MS"/>
                <w:sz w:val="22"/>
                <w:szCs w:val="22"/>
              </w:rPr>
              <w:t>,</w:t>
            </w:r>
            <w:r w:rsidRPr="003C10A4">
              <w:rPr>
                <w:rFonts w:ascii="Trebuchet MS" w:hAnsi="Trebuchet MS"/>
                <w:sz w:val="22"/>
                <w:szCs w:val="22"/>
              </w:rPr>
              <w:t xml:space="preserve"> preia, pentru creditorii bugetari, costul social al unor eventuale insolvență prin menținerea locurilor de muncă, generarea și achitarea de taxe. </w:t>
            </w:r>
          </w:p>
          <w:p w14:paraId="23FEF5A9" w14:textId="72F76849" w:rsidR="00860E10" w:rsidRPr="003C10A4" w:rsidRDefault="00860E10" w:rsidP="006B3D7E">
            <w:pPr>
              <w:spacing w:after="120" w:line="276" w:lineRule="auto"/>
              <w:jc w:val="both"/>
              <w:rPr>
                <w:rFonts w:ascii="Trebuchet MS" w:hAnsi="Trebuchet MS"/>
                <w:sz w:val="22"/>
                <w:szCs w:val="22"/>
              </w:rPr>
            </w:pPr>
            <w:r w:rsidRPr="003C10A4">
              <w:rPr>
                <w:rFonts w:ascii="Trebuchet MS" w:hAnsi="Trebuchet MS" w:cs="Calibri"/>
                <w:bCs/>
                <w:sz w:val="22"/>
                <w:szCs w:val="22"/>
                <w:shd w:val="clear" w:color="auto" w:fill="FFFFFF"/>
              </w:rPr>
              <w:t xml:space="preserve">Directiva este, aşadar, în acest moment o  oportunitate pentru toate statele UE de a regândi și implementa noi mecanisme de restructurare a companiilor care se confruntă cu dificultăți financiare. </w:t>
            </w:r>
            <w:r w:rsidR="005116B7" w:rsidRPr="003C10A4">
              <w:rPr>
                <w:rFonts w:ascii="Trebuchet MS" w:hAnsi="Trebuchet MS"/>
                <w:sz w:val="22"/>
                <w:szCs w:val="22"/>
              </w:rPr>
              <w:t>Majoritatea întreprinderilor nu mai sunt pur naționale, dacă se iau în considerare toate elementele relevante, precum baza de clienți, lanțul de furnizori, domeniul de activitate, investitorii și baza de capital,</w:t>
            </w:r>
            <w:r w:rsidR="00CE4690" w:rsidRPr="003C10A4">
              <w:rPr>
                <w:rFonts w:ascii="Trebuchet MS" w:hAnsi="Trebuchet MS"/>
                <w:sz w:val="22"/>
                <w:szCs w:val="22"/>
              </w:rPr>
              <w:t xml:space="preserve"> iar </w:t>
            </w:r>
            <w:r w:rsidR="005116B7" w:rsidRPr="003C10A4">
              <w:rPr>
                <w:rFonts w:ascii="Trebuchet MS" w:hAnsi="Trebuchet MS"/>
                <w:sz w:val="22"/>
                <w:szCs w:val="22"/>
              </w:rPr>
              <w:t xml:space="preserve">pentru evitarea așa-numitului efect de domino al insolvențelor </w:t>
            </w:r>
            <w:r w:rsidR="00CE4690" w:rsidRPr="003C10A4">
              <w:rPr>
                <w:rFonts w:ascii="Trebuchet MS" w:hAnsi="Trebuchet MS"/>
                <w:sz w:val="22"/>
                <w:szCs w:val="22"/>
              </w:rPr>
              <w:t>este</w:t>
            </w:r>
            <w:r w:rsidR="005116B7" w:rsidRPr="003C10A4">
              <w:rPr>
                <w:rFonts w:ascii="Trebuchet MS" w:hAnsi="Trebuchet MS"/>
                <w:sz w:val="22"/>
                <w:szCs w:val="22"/>
              </w:rPr>
              <w:t xml:space="preserve"> necesar s</w:t>
            </w:r>
            <w:r w:rsidR="00CE4690" w:rsidRPr="003C10A4">
              <w:rPr>
                <w:rFonts w:ascii="Trebuchet MS" w:hAnsi="Trebuchet MS"/>
                <w:sz w:val="22"/>
                <w:szCs w:val="22"/>
              </w:rPr>
              <w:t>ă</w:t>
            </w:r>
            <w:r w:rsidR="005116B7" w:rsidRPr="003C10A4">
              <w:rPr>
                <w:rFonts w:ascii="Trebuchet MS" w:hAnsi="Trebuchet MS"/>
                <w:sz w:val="22"/>
                <w:szCs w:val="22"/>
              </w:rPr>
              <w:t xml:space="preserve"> se asigure debitorilor un cadru de restructurare pe baza unor principii comune </w:t>
            </w:r>
            <w:r w:rsidR="0031278F" w:rsidRPr="003C10A4">
              <w:rPr>
                <w:rFonts w:ascii="Trebuchet MS" w:hAnsi="Trebuchet MS"/>
                <w:sz w:val="22"/>
                <w:szCs w:val="22"/>
              </w:rPr>
              <w:t>î</w:t>
            </w:r>
            <w:r w:rsidR="005116B7" w:rsidRPr="003C10A4">
              <w:rPr>
                <w:rFonts w:ascii="Trebuchet MS" w:hAnsi="Trebuchet MS"/>
                <w:sz w:val="22"/>
                <w:szCs w:val="22"/>
              </w:rPr>
              <w:t>n toate statele membre, care s</w:t>
            </w:r>
            <w:r w:rsidR="00CE4690" w:rsidRPr="003C10A4">
              <w:rPr>
                <w:rFonts w:ascii="Trebuchet MS" w:hAnsi="Trebuchet MS"/>
                <w:sz w:val="22"/>
                <w:szCs w:val="22"/>
              </w:rPr>
              <w:t>ă</w:t>
            </w:r>
            <w:r w:rsidR="005116B7" w:rsidRPr="003C10A4">
              <w:rPr>
                <w:rFonts w:ascii="Trebuchet MS" w:hAnsi="Trebuchet MS"/>
                <w:sz w:val="22"/>
                <w:szCs w:val="22"/>
              </w:rPr>
              <w:t xml:space="preserve"> protejeze </w:t>
            </w:r>
            <w:r w:rsidR="00CE4690" w:rsidRPr="003C10A4">
              <w:rPr>
                <w:rFonts w:ascii="Trebuchet MS" w:hAnsi="Trebuchet MS"/>
                <w:sz w:val="22"/>
                <w:szCs w:val="22"/>
              </w:rPr>
              <w:t>î</w:t>
            </w:r>
            <w:r w:rsidR="005116B7" w:rsidRPr="003C10A4">
              <w:rPr>
                <w:rFonts w:ascii="Trebuchet MS" w:hAnsi="Trebuchet MS"/>
                <w:sz w:val="22"/>
                <w:szCs w:val="22"/>
              </w:rPr>
              <w:t>n mod echilibrat drepturile tuturor părților la procedur</w:t>
            </w:r>
            <w:r w:rsidR="00CE4690" w:rsidRPr="003C10A4">
              <w:rPr>
                <w:rFonts w:ascii="Trebuchet MS" w:hAnsi="Trebuchet MS"/>
                <w:sz w:val="22"/>
                <w:szCs w:val="22"/>
              </w:rPr>
              <w:t>ă</w:t>
            </w:r>
            <w:r w:rsidR="005116B7" w:rsidRPr="003C10A4">
              <w:rPr>
                <w:rFonts w:ascii="Trebuchet MS" w:hAnsi="Trebuchet MS"/>
                <w:sz w:val="22"/>
                <w:szCs w:val="22"/>
              </w:rPr>
              <w:t xml:space="preserve">. </w:t>
            </w:r>
            <w:r w:rsidR="00CE4690" w:rsidRPr="003C10A4">
              <w:rPr>
                <w:rFonts w:ascii="Trebuchet MS" w:hAnsi="Trebuchet MS"/>
                <w:sz w:val="22"/>
                <w:szCs w:val="22"/>
              </w:rPr>
              <w:t xml:space="preserve">În </w:t>
            </w:r>
            <w:r w:rsidR="00CE4690" w:rsidRPr="003C10A4">
              <w:rPr>
                <w:rFonts w:ascii="Trebuchet MS" w:hAnsi="Trebuchet MS" w:cs="Calibri"/>
                <w:sz w:val="22"/>
                <w:szCs w:val="22"/>
                <w:shd w:val="clear" w:color="auto" w:fill="FFFFFF"/>
              </w:rPr>
              <w:t>contextul pandemiei COVID-19, elementul de  interdependență în cadrul p</w:t>
            </w:r>
            <w:r w:rsidR="00CE4690" w:rsidRPr="003C10A4">
              <w:rPr>
                <w:rFonts w:ascii="Trebuchet MS" w:hAnsi="Trebuchet MS"/>
                <w:sz w:val="22"/>
                <w:szCs w:val="22"/>
              </w:rPr>
              <w:t xml:space="preserve">ieței interne este şi mai evident, mai ales în considerarea dimensiunii sale digitale, </w:t>
            </w:r>
            <w:r w:rsidR="00CE4690" w:rsidRPr="003C10A4">
              <w:rPr>
                <w:rFonts w:ascii="Trebuchet MS" w:hAnsi="Trebuchet MS" w:cs="Calibri"/>
                <w:sz w:val="22"/>
                <w:szCs w:val="22"/>
                <w:shd w:val="clear" w:color="auto" w:fill="FFFFFF"/>
              </w:rPr>
              <w:t xml:space="preserve">ceea ce, o dată în plus, impune abordarea unitară a cadrelor de restructurare în statele membre. </w:t>
            </w:r>
          </w:p>
          <w:p w14:paraId="0723265F" w14:textId="77777777" w:rsidR="00860E10" w:rsidRPr="003C10A4" w:rsidRDefault="00860E10" w:rsidP="006B3D7E">
            <w:pPr>
              <w:pStyle w:val="ManualConsidrant"/>
              <w:spacing w:line="276" w:lineRule="auto"/>
              <w:ind w:left="0" w:firstLine="0"/>
              <w:rPr>
                <w:rStyle w:val="Corpsdutexte0"/>
                <w:rFonts w:ascii="Trebuchet MS" w:hAnsi="Trebuchet MS"/>
                <w:noProof/>
                <w:sz w:val="22"/>
                <w:szCs w:val="22"/>
              </w:rPr>
            </w:pPr>
            <w:r w:rsidRPr="003C10A4">
              <w:rPr>
                <w:rStyle w:val="Corpsdutexte0"/>
                <w:rFonts w:ascii="Trebuchet MS" w:hAnsi="Trebuchet MS"/>
                <w:noProof/>
                <w:sz w:val="22"/>
                <w:szCs w:val="22"/>
              </w:rPr>
              <w:t>Potrivit Directivei,</w:t>
            </w:r>
          </w:p>
          <w:p w14:paraId="6A83B30C" w14:textId="77777777" w:rsidR="00860E10" w:rsidRPr="003C10A4" w:rsidRDefault="00860E10" w:rsidP="006B3D7E">
            <w:pPr>
              <w:pStyle w:val="ManualConsidrant"/>
              <w:numPr>
                <w:ilvl w:val="0"/>
                <w:numId w:val="26"/>
              </w:numPr>
              <w:spacing w:line="276" w:lineRule="auto"/>
              <w:rPr>
                <w:rStyle w:val="Corpsdutexte0"/>
                <w:rFonts w:ascii="Trebuchet MS" w:hAnsi="Trebuchet MS"/>
                <w:noProof/>
                <w:sz w:val="22"/>
                <w:szCs w:val="22"/>
              </w:rPr>
            </w:pPr>
            <w:r w:rsidRPr="003C10A4">
              <w:rPr>
                <w:rStyle w:val="Corpsdutexte0"/>
                <w:rFonts w:ascii="Trebuchet MS" w:hAnsi="Trebuchet MS"/>
                <w:noProof/>
                <w:sz w:val="22"/>
                <w:szCs w:val="22"/>
              </w:rPr>
              <w:lastRenderedPageBreak/>
              <w:t>întreprinderile viabile aflate în dificultate trebuie să aibă acces, într-un stadiu timpuriu, la mecanisme naționale eficace de restructurare preventivă, inclusiv la instrumente de avertizare timpurie care să permită det</w:t>
            </w:r>
            <w:r w:rsidRPr="003C10A4">
              <w:rPr>
                <w:rFonts w:ascii="Trebuchet MS" w:hAnsi="Trebuchet MS"/>
                <w:sz w:val="22"/>
                <w:szCs w:val="22"/>
                <w:shd w:val="clear" w:color="auto" w:fill="FFFFFF"/>
              </w:rPr>
              <w:t>ectarea circumstanțelor care ar putea da naștere probabilității insolvenței și care să semnalaze debitorilor necesitatea de a acționa fără întârziere</w:t>
            </w:r>
            <w:r w:rsidRPr="003C10A4">
              <w:rPr>
                <w:rStyle w:val="Corpsdutexte0"/>
                <w:rFonts w:ascii="Trebuchet MS" w:hAnsi="Trebuchet MS"/>
                <w:noProof/>
                <w:sz w:val="22"/>
                <w:szCs w:val="22"/>
              </w:rPr>
              <w:t xml:space="preserve">; </w:t>
            </w:r>
          </w:p>
          <w:p w14:paraId="5978B776" w14:textId="77777777" w:rsidR="00860E10" w:rsidRPr="003C10A4" w:rsidRDefault="00860E10" w:rsidP="006B3D7E">
            <w:pPr>
              <w:pStyle w:val="ManualConsidrant"/>
              <w:numPr>
                <w:ilvl w:val="0"/>
                <w:numId w:val="26"/>
              </w:numPr>
              <w:spacing w:line="276" w:lineRule="auto"/>
              <w:rPr>
                <w:rStyle w:val="Corpsdutexte0"/>
                <w:rFonts w:ascii="Trebuchet MS" w:hAnsi="Trebuchet MS"/>
                <w:noProof/>
                <w:sz w:val="22"/>
                <w:szCs w:val="22"/>
              </w:rPr>
            </w:pPr>
            <w:r w:rsidRPr="003C10A4">
              <w:rPr>
                <w:rStyle w:val="Corpsdutexte0"/>
                <w:rFonts w:ascii="Trebuchet MS" w:hAnsi="Trebuchet MS"/>
                <w:noProof/>
                <w:sz w:val="22"/>
                <w:szCs w:val="22"/>
              </w:rPr>
              <w:t xml:space="preserve">întreprinzătorii oneşti aflaţi în stare de insolvenţă sau supraîndatorați trebuie să beneficieze de o a doua șansă, prin descărcarea de datorie după trecerea unei perioade de timp rezonabile; </w:t>
            </w:r>
          </w:p>
          <w:p w14:paraId="07231D7C" w14:textId="402EEED8" w:rsidR="00860E10" w:rsidRPr="003C10A4" w:rsidRDefault="00860E10" w:rsidP="006B3D7E">
            <w:pPr>
              <w:pStyle w:val="ManualConsidrant"/>
              <w:numPr>
                <w:ilvl w:val="0"/>
                <w:numId w:val="26"/>
              </w:numPr>
              <w:spacing w:line="276" w:lineRule="auto"/>
              <w:rPr>
                <w:rStyle w:val="Corpsdutexte0"/>
                <w:rFonts w:ascii="Trebuchet MS" w:hAnsi="Trebuchet MS"/>
                <w:noProof/>
                <w:sz w:val="22"/>
                <w:szCs w:val="22"/>
              </w:rPr>
            </w:pPr>
            <w:r w:rsidRPr="003C10A4">
              <w:rPr>
                <w:rStyle w:val="Corpsdutexte0"/>
                <w:rFonts w:ascii="Trebuchet MS" w:hAnsi="Trebuchet MS"/>
                <w:noProof/>
                <w:sz w:val="22"/>
                <w:szCs w:val="22"/>
              </w:rPr>
              <w:t xml:space="preserve">procedurile de restructurare preventivă, de insolvență și de descărcare de datorie trebuie să devină mai eficiente, în special prin reducerea duratei acestora, prin digitalizare, dar şi prin specializarea </w:t>
            </w:r>
            <w:r w:rsidR="0031278F" w:rsidRPr="003C10A4">
              <w:rPr>
                <w:rStyle w:val="Corpsdutexte0"/>
                <w:rFonts w:ascii="Trebuchet MS" w:hAnsi="Trebuchet MS"/>
                <w:noProof/>
                <w:sz w:val="22"/>
                <w:szCs w:val="22"/>
              </w:rPr>
              <w:t xml:space="preserve">celor </w:t>
            </w:r>
            <w:r w:rsidRPr="003C10A4">
              <w:rPr>
                <w:rStyle w:val="Corpsdutexte0"/>
                <w:rFonts w:ascii="Trebuchet MS" w:hAnsi="Trebuchet MS"/>
                <w:noProof/>
                <w:sz w:val="22"/>
                <w:szCs w:val="22"/>
              </w:rPr>
              <w:t>chemaţi să aplice procedura.</w:t>
            </w:r>
          </w:p>
          <w:p w14:paraId="692EDBEF" w14:textId="77777777" w:rsidR="00860E10" w:rsidRPr="003C10A4" w:rsidRDefault="00860E10" w:rsidP="006B3D7E">
            <w:pPr>
              <w:spacing w:after="120" w:line="276" w:lineRule="auto"/>
              <w:jc w:val="both"/>
              <w:rPr>
                <w:rFonts w:ascii="Trebuchet MS" w:hAnsi="Trebuchet MS" w:cstheme="minorHAnsi"/>
                <w:sz w:val="22"/>
                <w:szCs w:val="22"/>
              </w:rPr>
            </w:pPr>
            <w:r w:rsidRPr="003C10A4">
              <w:rPr>
                <w:rFonts w:ascii="Trebuchet MS" w:hAnsi="Trebuchet MS" w:cstheme="minorHAnsi"/>
                <w:sz w:val="22"/>
                <w:szCs w:val="22"/>
              </w:rPr>
              <w:t xml:space="preserve">Directiva are ca prim termen de transpunere data de 17 iulie 2021, dar statele membre care întâmpină dificultăți în implementarea acesteia pot beneficia de o perioadă suplimentară de 1 an. </w:t>
            </w:r>
          </w:p>
          <w:p w14:paraId="45B86160" w14:textId="162C4FE2" w:rsidR="00860E10" w:rsidRPr="003C10A4" w:rsidRDefault="00860E10" w:rsidP="006B3D7E">
            <w:pPr>
              <w:spacing w:after="120" w:line="276" w:lineRule="auto"/>
              <w:jc w:val="both"/>
              <w:rPr>
                <w:rFonts w:ascii="Trebuchet MS" w:hAnsi="Trebuchet MS" w:cstheme="minorHAnsi"/>
                <w:sz w:val="22"/>
                <w:szCs w:val="22"/>
              </w:rPr>
            </w:pPr>
            <w:r w:rsidRPr="003C10A4">
              <w:rPr>
                <w:rFonts w:ascii="Trebuchet MS" w:hAnsi="Trebuchet MS" w:cstheme="minorHAnsi"/>
                <w:sz w:val="22"/>
                <w:szCs w:val="22"/>
              </w:rPr>
              <w:t xml:space="preserve">Pentru prevederile referitoare la utilizarea mijloacelor electronice de comunicare în procedurile de prevenire a insolvenței și de insolvență, care presupun dezvoltări ale sistemului informatic, inclusiv pentru procedurile judiciare, a fost prevăzută o perioadă mai mare de transpunere: pentru declararea creanțelor, depunerea planurilor de restructurare sau de rambursare și comunicările către creditori,  până la 17 iulie 2024, iar pentru depunerea de contestații și formularea unor căi de atac, până la 17 iulie 2026. </w:t>
            </w:r>
          </w:p>
          <w:p w14:paraId="3BA98F67" w14:textId="341AB83E" w:rsidR="00860E10" w:rsidRPr="003C10A4" w:rsidRDefault="00860E10" w:rsidP="006B3D7E">
            <w:pPr>
              <w:spacing w:after="120" w:line="276" w:lineRule="auto"/>
              <w:jc w:val="both"/>
              <w:rPr>
                <w:rFonts w:ascii="Trebuchet MS" w:hAnsi="Trebuchet MS" w:cstheme="minorHAnsi"/>
                <w:sz w:val="22"/>
                <w:szCs w:val="22"/>
              </w:rPr>
            </w:pPr>
            <w:r w:rsidRPr="003C10A4">
              <w:rPr>
                <w:rFonts w:ascii="Trebuchet MS" w:hAnsi="Trebuchet MS" w:cstheme="minorHAnsi"/>
                <w:sz w:val="22"/>
                <w:szCs w:val="22"/>
              </w:rPr>
              <w:t xml:space="preserve">În vederea înființării şi operaționalizării mecanismului de avertizare timpurie, România a notificat Comisia Europeană cu privire la extinderea termenului de transpunere până la 17 iulie 2022. </w:t>
            </w:r>
          </w:p>
          <w:p w14:paraId="1352C995" w14:textId="001AFB9E" w:rsidR="00E53EF5" w:rsidRPr="003C10A4" w:rsidRDefault="00860E10" w:rsidP="006B3D7E">
            <w:pPr>
              <w:spacing w:after="120" w:line="276" w:lineRule="auto"/>
              <w:ind w:right="72"/>
              <w:jc w:val="both"/>
              <w:rPr>
                <w:rFonts w:ascii="Trebuchet MS" w:hAnsi="Trebuchet MS" w:cs="Arial"/>
                <w:b/>
                <w:sz w:val="22"/>
                <w:szCs w:val="22"/>
              </w:rPr>
            </w:pPr>
            <w:r w:rsidRPr="003C10A4">
              <w:rPr>
                <w:rFonts w:ascii="Trebuchet MS" w:hAnsi="Trebuchet MS" w:cs="Arial"/>
                <w:b/>
                <w:sz w:val="22"/>
                <w:szCs w:val="22"/>
              </w:rPr>
              <w:t>1.2. Procedurile de prevenire a insolvenţei în România</w:t>
            </w:r>
            <w:r w:rsidR="00E53EF5" w:rsidRPr="003C10A4">
              <w:rPr>
                <w:rFonts w:ascii="Trebuchet MS" w:hAnsi="Trebuchet MS" w:cs="Arial"/>
                <w:b/>
                <w:sz w:val="22"/>
                <w:szCs w:val="22"/>
              </w:rPr>
              <w:t xml:space="preserve"> </w:t>
            </w:r>
          </w:p>
          <w:p w14:paraId="5D18B1F1" w14:textId="26338EC1" w:rsidR="00E53EF5" w:rsidRPr="003C10A4" w:rsidRDefault="00860E10" w:rsidP="006B3D7E">
            <w:pPr>
              <w:spacing w:after="120" w:line="276" w:lineRule="auto"/>
              <w:ind w:right="72"/>
              <w:jc w:val="both"/>
              <w:rPr>
                <w:rFonts w:ascii="Trebuchet MS" w:hAnsi="Trebuchet MS" w:cs="Arial"/>
                <w:b/>
                <w:sz w:val="22"/>
                <w:szCs w:val="22"/>
              </w:rPr>
            </w:pPr>
            <w:r w:rsidRPr="003C10A4">
              <w:rPr>
                <w:rFonts w:ascii="Trebuchet MS" w:hAnsi="Trebuchet MS"/>
                <w:sz w:val="22"/>
                <w:szCs w:val="22"/>
              </w:rPr>
              <w:t>Procedurile de pre-insolvență și de insolvență sunt abordate în legislația românească în mod unitar, într-un act normativ codificator</w:t>
            </w:r>
            <w:r w:rsidR="00E53EF5" w:rsidRPr="003C10A4">
              <w:rPr>
                <w:rFonts w:ascii="Trebuchet MS" w:hAnsi="Trebuchet MS"/>
                <w:sz w:val="22"/>
                <w:szCs w:val="22"/>
              </w:rPr>
              <w:t xml:space="preserve"> – Legea nr. 85/ 2014</w:t>
            </w:r>
            <w:r w:rsidRPr="003C10A4">
              <w:rPr>
                <w:rFonts w:ascii="Trebuchet MS" w:hAnsi="Trebuchet MS"/>
                <w:sz w:val="22"/>
                <w:szCs w:val="22"/>
              </w:rPr>
              <w:t xml:space="preserve">, care include, pe de o parte, atât instrumentele de prevenire a insolvenței, cât și, odată starea de insolvență instalată, procedurile de reorganizare judiciară și de faliment, iar, pe de altă parte, atât regimul general în materia insolvenței, cât și regimuri speciale pentru anumite categorii de persoane juridice, cum ar fi instituțiile de credit. </w:t>
            </w:r>
          </w:p>
          <w:p w14:paraId="26E0F0FD" w14:textId="22F837FE" w:rsidR="00E53EF5" w:rsidRPr="003C10A4" w:rsidRDefault="00860E10" w:rsidP="006B3D7E">
            <w:pPr>
              <w:spacing w:after="120" w:line="276" w:lineRule="auto"/>
              <w:ind w:right="72"/>
              <w:jc w:val="both"/>
              <w:rPr>
                <w:rFonts w:ascii="Trebuchet MS" w:hAnsi="Trebuchet MS"/>
                <w:i/>
                <w:iCs/>
                <w:sz w:val="22"/>
                <w:szCs w:val="22"/>
              </w:rPr>
            </w:pPr>
            <w:r w:rsidRPr="003C10A4">
              <w:rPr>
                <w:rFonts w:ascii="Trebuchet MS" w:hAnsi="Trebuchet MS"/>
                <w:sz w:val="22"/>
                <w:szCs w:val="22"/>
              </w:rPr>
              <w:t xml:space="preserve">Instrumentele de prevenire a insolvenței actualmente reglementate sunt </w:t>
            </w:r>
            <w:r w:rsidRPr="003C10A4">
              <w:rPr>
                <w:rFonts w:ascii="Trebuchet MS" w:hAnsi="Trebuchet MS"/>
                <w:i/>
                <w:iCs/>
                <w:sz w:val="22"/>
                <w:szCs w:val="22"/>
              </w:rPr>
              <w:t xml:space="preserve">mandatul ad-hoc </w:t>
            </w:r>
            <w:r w:rsidRPr="003C10A4">
              <w:rPr>
                <w:rFonts w:ascii="Trebuchet MS" w:hAnsi="Trebuchet MS"/>
                <w:sz w:val="22"/>
                <w:szCs w:val="22"/>
              </w:rPr>
              <w:t xml:space="preserve">și </w:t>
            </w:r>
            <w:r w:rsidRPr="003C10A4">
              <w:rPr>
                <w:rFonts w:ascii="Trebuchet MS" w:hAnsi="Trebuchet MS"/>
                <w:i/>
                <w:iCs/>
                <w:sz w:val="22"/>
                <w:szCs w:val="22"/>
              </w:rPr>
              <w:t>concordatul preventiv</w:t>
            </w:r>
            <w:r w:rsidR="004A00A2" w:rsidRPr="003C10A4">
              <w:rPr>
                <w:rFonts w:ascii="Trebuchet MS" w:hAnsi="Trebuchet MS"/>
                <w:i/>
                <w:iCs/>
                <w:sz w:val="22"/>
                <w:szCs w:val="22"/>
              </w:rPr>
              <w:t>.</w:t>
            </w:r>
          </w:p>
          <w:p w14:paraId="43882019" w14:textId="7CF9D514" w:rsidR="00396281" w:rsidRPr="003C10A4" w:rsidRDefault="00860E10" w:rsidP="006B3D7E">
            <w:pPr>
              <w:spacing w:after="120" w:line="276" w:lineRule="auto"/>
              <w:jc w:val="both"/>
              <w:rPr>
                <w:rFonts w:ascii="Palatino Linotype" w:hAnsi="Palatino Linotype" w:cstheme="minorHAnsi"/>
                <w:strike/>
                <w:sz w:val="22"/>
                <w:szCs w:val="22"/>
              </w:rPr>
            </w:pPr>
            <w:r w:rsidRPr="003C10A4">
              <w:rPr>
                <w:rFonts w:ascii="Trebuchet MS" w:hAnsi="Trebuchet MS"/>
                <w:i/>
                <w:sz w:val="22"/>
                <w:szCs w:val="22"/>
              </w:rPr>
              <w:t>Mandatul ad-hoc</w:t>
            </w:r>
            <w:r w:rsidRPr="003C10A4">
              <w:rPr>
                <w:rFonts w:ascii="Trebuchet MS" w:hAnsi="Trebuchet MS"/>
                <w:sz w:val="22"/>
                <w:szCs w:val="22"/>
              </w:rPr>
              <w:t xml:space="preserve"> este o procedură </w:t>
            </w:r>
            <w:r w:rsidR="00396281" w:rsidRPr="003C10A4">
              <w:rPr>
                <w:rFonts w:ascii="Trebuchet MS" w:hAnsi="Trebuchet MS" w:cstheme="minorHAnsi"/>
                <w:sz w:val="22"/>
                <w:szCs w:val="22"/>
              </w:rPr>
              <w:t>confidențială</w:t>
            </w:r>
            <w:r w:rsidR="00373E7A" w:rsidRPr="003C10A4">
              <w:rPr>
                <w:rFonts w:ascii="Trebuchet MS" w:hAnsi="Trebuchet MS" w:cstheme="minorHAnsi"/>
                <w:sz w:val="22"/>
                <w:szCs w:val="22"/>
              </w:rPr>
              <w:t xml:space="preserve">, </w:t>
            </w:r>
            <w:r w:rsidR="00396281" w:rsidRPr="003C10A4">
              <w:rPr>
                <w:rFonts w:ascii="Trebuchet MS" w:hAnsi="Trebuchet MS" w:cstheme="minorHAnsi"/>
                <w:sz w:val="22"/>
                <w:szCs w:val="22"/>
              </w:rPr>
              <w:t xml:space="preserve">foarte apropiată de </w:t>
            </w:r>
            <w:r w:rsidR="00373E7A" w:rsidRPr="003C10A4">
              <w:rPr>
                <w:rFonts w:ascii="Trebuchet MS" w:hAnsi="Trebuchet MS" w:cstheme="minorHAnsi"/>
                <w:sz w:val="22"/>
                <w:szCs w:val="22"/>
              </w:rPr>
              <w:t xml:space="preserve">o </w:t>
            </w:r>
            <w:r w:rsidR="00396281" w:rsidRPr="003C10A4">
              <w:rPr>
                <w:rFonts w:ascii="Trebuchet MS" w:hAnsi="Trebuchet MS" w:cstheme="minorHAnsi"/>
                <w:sz w:val="22"/>
                <w:szCs w:val="22"/>
              </w:rPr>
              <w:t>negociere pe dreptul comun, cu o minimă intervenție a judecătorului-sindic</w:t>
            </w:r>
            <w:r w:rsidR="00396281" w:rsidRPr="003C10A4">
              <w:rPr>
                <w:rFonts w:ascii="Trebuchet MS" w:hAnsi="Trebuchet MS"/>
                <w:sz w:val="22"/>
                <w:szCs w:val="22"/>
              </w:rPr>
              <w:t xml:space="preserve">. </w:t>
            </w:r>
            <w:r w:rsidR="00396281" w:rsidRPr="003C10A4">
              <w:rPr>
                <w:rFonts w:ascii="Trebuchet MS" w:hAnsi="Trebuchet MS" w:cstheme="minorHAnsi"/>
                <w:sz w:val="22"/>
                <w:szCs w:val="22"/>
              </w:rPr>
              <w:t>Scopul acestui mecanism de redresare timpurie rezidă în depășirea impasului financiar în care se regăsește debitorul prin realizarea de către un mandatar ad-hoc (numit de instanță, la cererea debitorului), de înțelegeri cu creditorii.</w:t>
            </w:r>
            <w:r w:rsidR="00396281" w:rsidRPr="003C10A4">
              <w:rPr>
                <w:rFonts w:ascii="Palatino Linotype" w:hAnsi="Palatino Linotype" w:cstheme="minorHAnsi"/>
              </w:rPr>
              <w:t xml:space="preserve"> </w:t>
            </w:r>
          </w:p>
          <w:p w14:paraId="7D0F1553" w14:textId="2788BDC7" w:rsidR="00860E10" w:rsidRPr="003C10A4" w:rsidRDefault="004A5004" w:rsidP="006B3D7E">
            <w:pPr>
              <w:spacing w:after="120" w:line="276" w:lineRule="auto"/>
              <w:ind w:right="72"/>
              <w:jc w:val="both"/>
              <w:rPr>
                <w:rFonts w:ascii="Trebuchet MS" w:hAnsi="Trebuchet MS"/>
                <w:strike/>
                <w:sz w:val="20"/>
                <w:szCs w:val="20"/>
              </w:rPr>
            </w:pPr>
            <w:r w:rsidRPr="003C10A4">
              <w:rPr>
                <w:rFonts w:ascii="Trebuchet MS" w:hAnsi="Trebuchet MS" w:cstheme="minorHAnsi"/>
                <w:i/>
                <w:sz w:val="22"/>
                <w:szCs w:val="22"/>
              </w:rPr>
              <w:lastRenderedPageBreak/>
              <w:t>Concordatul preventiv</w:t>
            </w:r>
            <w:r w:rsidRPr="003C10A4">
              <w:rPr>
                <w:rFonts w:ascii="Trebuchet MS" w:hAnsi="Trebuchet MS" w:cstheme="minorHAnsi"/>
                <w:sz w:val="22"/>
                <w:szCs w:val="22"/>
              </w:rPr>
              <w:t xml:space="preserve"> este o procedură de prevenire a insolvenței mai complexă decât mandatul ad-hoc, cu o implicare mai pregnantă a judecătorului sindic, ce presupune negocierea cu creditorii a condițiilor de restructurare a afacerii.</w:t>
            </w:r>
            <w:r w:rsidRPr="003C10A4">
              <w:rPr>
                <w:rFonts w:ascii="Trebuchet MS" w:hAnsi="Trebuchet MS"/>
                <w:sz w:val="22"/>
                <w:szCs w:val="22"/>
              </w:rPr>
              <w:t xml:space="preserve"> Scopul procedurii concordatului preventiv este acela de salvare a debitorului aflat în dificultate financiară, a afacerii acestuia și acoperirea pasivului</w:t>
            </w:r>
            <w:r w:rsidR="00D00232" w:rsidRPr="003C10A4">
              <w:rPr>
                <w:rFonts w:ascii="Trebuchet MS" w:hAnsi="Trebuchet MS"/>
                <w:sz w:val="22"/>
                <w:szCs w:val="22"/>
              </w:rPr>
              <w:t>.</w:t>
            </w:r>
            <w:r w:rsidRPr="003C10A4">
              <w:rPr>
                <w:rFonts w:ascii="Trebuchet MS" w:hAnsi="Trebuchet MS"/>
                <w:strike/>
                <w:sz w:val="20"/>
                <w:szCs w:val="20"/>
              </w:rPr>
              <w:t xml:space="preserve"> </w:t>
            </w:r>
          </w:p>
          <w:p w14:paraId="3559C3F3" w14:textId="43E53F1A" w:rsidR="00860E10" w:rsidRPr="003C10A4" w:rsidRDefault="00860E10" w:rsidP="006B3D7E">
            <w:pPr>
              <w:spacing w:after="120" w:line="276" w:lineRule="auto"/>
              <w:jc w:val="both"/>
              <w:rPr>
                <w:rFonts w:ascii="Trebuchet MS" w:hAnsi="Trebuchet MS" w:cs="Arial"/>
                <w:b/>
                <w:i/>
                <w:sz w:val="22"/>
                <w:szCs w:val="22"/>
              </w:rPr>
            </w:pPr>
            <w:r w:rsidRPr="003C10A4">
              <w:rPr>
                <w:rFonts w:ascii="Trebuchet MS" w:hAnsi="Trebuchet MS" w:cs="Arial"/>
                <w:b/>
                <w:i/>
                <w:sz w:val="22"/>
                <w:szCs w:val="22"/>
              </w:rPr>
              <w:t>1.3.</w:t>
            </w:r>
            <w:r w:rsidRPr="003C10A4">
              <w:rPr>
                <w:rFonts w:ascii="Trebuchet MS" w:hAnsi="Trebuchet MS" w:cs="Arial"/>
                <w:sz w:val="22"/>
                <w:szCs w:val="22"/>
              </w:rPr>
              <w:t xml:space="preserve"> </w:t>
            </w:r>
            <w:r w:rsidRPr="003C10A4">
              <w:rPr>
                <w:rFonts w:ascii="Trebuchet MS" w:hAnsi="Trebuchet MS" w:cs="Arial"/>
                <w:b/>
                <w:i/>
                <w:sz w:val="22"/>
                <w:szCs w:val="22"/>
              </w:rPr>
              <w:t>Aspecte privind aplicarea procedurilor de prevenire a insolvenței în România</w:t>
            </w:r>
          </w:p>
          <w:p w14:paraId="20A1147A" w14:textId="04AB2B08" w:rsidR="00E53EF5" w:rsidRPr="003C10A4" w:rsidRDefault="00D56192" w:rsidP="006B3D7E">
            <w:pPr>
              <w:spacing w:after="120" w:line="276" w:lineRule="auto"/>
              <w:ind w:right="72"/>
              <w:jc w:val="both"/>
              <w:rPr>
                <w:rFonts w:ascii="Trebuchet MS" w:hAnsi="Trebuchet MS"/>
                <w:sz w:val="22"/>
                <w:szCs w:val="22"/>
              </w:rPr>
            </w:pPr>
            <w:r w:rsidRPr="003C10A4">
              <w:rPr>
                <w:rFonts w:ascii="Trebuchet MS" w:hAnsi="Trebuchet MS"/>
                <w:bCs/>
                <w:sz w:val="22"/>
                <w:szCs w:val="22"/>
              </w:rPr>
              <w:t>Î</w:t>
            </w:r>
            <w:r w:rsidR="00E53EF5" w:rsidRPr="003C10A4">
              <w:rPr>
                <w:rFonts w:ascii="Trebuchet MS" w:hAnsi="Trebuchet MS"/>
                <w:bCs/>
                <w:sz w:val="22"/>
                <w:szCs w:val="22"/>
              </w:rPr>
              <w:t xml:space="preserve">n contextul transpunerii Directivei privind restructurarea </w:t>
            </w:r>
            <w:proofErr w:type="spellStart"/>
            <w:r w:rsidRPr="003C10A4">
              <w:rPr>
                <w:rFonts w:ascii="Trebuchet MS" w:hAnsi="Trebuchet MS"/>
                <w:bCs/>
                <w:sz w:val="22"/>
                <w:szCs w:val="22"/>
              </w:rPr>
              <w:t>ş</w:t>
            </w:r>
            <w:r w:rsidR="00E53EF5" w:rsidRPr="003C10A4">
              <w:rPr>
                <w:rFonts w:ascii="Trebuchet MS" w:hAnsi="Trebuchet MS"/>
                <w:bCs/>
                <w:sz w:val="22"/>
                <w:szCs w:val="22"/>
              </w:rPr>
              <w:t>i</w:t>
            </w:r>
            <w:proofErr w:type="spellEnd"/>
            <w:r w:rsidR="00E53EF5" w:rsidRPr="003C10A4">
              <w:rPr>
                <w:rFonts w:ascii="Trebuchet MS" w:hAnsi="Trebuchet MS"/>
                <w:bCs/>
                <w:sz w:val="22"/>
                <w:szCs w:val="22"/>
              </w:rPr>
              <w:t xml:space="preserve"> </w:t>
            </w:r>
            <w:r w:rsidRPr="003C10A4">
              <w:rPr>
                <w:rFonts w:ascii="Trebuchet MS" w:hAnsi="Trebuchet MS"/>
                <w:bCs/>
                <w:sz w:val="22"/>
                <w:szCs w:val="22"/>
              </w:rPr>
              <w:t>insolvența</w:t>
            </w:r>
            <w:r w:rsidR="00E53EF5" w:rsidRPr="003C10A4">
              <w:rPr>
                <w:rFonts w:ascii="Trebuchet MS" w:hAnsi="Trebuchet MS"/>
                <w:bCs/>
                <w:sz w:val="22"/>
                <w:szCs w:val="22"/>
              </w:rPr>
              <w:t xml:space="preserve"> a fost realizat</w:t>
            </w:r>
            <w:r w:rsidR="00D00232" w:rsidRPr="003C10A4">
              <w:rPr>
                <w:rFonts w:ascii="Trebuchet MS" w:hAnsi="Trebuchet MS"/>
                <w:bCs/>
                <w:sz w:val="22"/>
                <w:szCs w:val="22"/>
              </w:rPr>
              <w:t>ă</w:t>
            </w:r>
            <w:r w:rsidR="00E53EF5" w:rsidRPr="003C10A4">
              <w:rPr>
                <w:rFonts w:ascii="Trebuchet MS" w:hAnsi="Trebuchet MS"/>
                <w:bCs/>
                <w:sz w:val="22"/>
                <w:szCs w:val="22"/>
              </w:rPr>
              <w:t xml:space="preserve"> o </w:t>
            </w:r>
            <w:r w:rsidR="00EE6549" w:rsidRPr="003C10A4">
              <w:rPr>
                <w:rFonts w:ascii="Trebuchet MS" w:hAnsi="Trebuchet MS"/>
                <w:bCs/>
                <w:sz w:val="22"/>
                <w:szCs w:val="22"/>
              </w:rPr>
              <w:t>analiz</w:t>
            </w:r>
            <w:r w:rsidR="00D00232" w:rsidRPr="003C10A4">
              <w:rPr>
                <w:rFonts w:ascii="Trebuchet MS" w:hAnsi="Trebuchet MS"/>
                <w:bCs/>
                <w:sz w:val="22"/>
                <w:szCs w:val="22"/>
              </w:rPr>
              <w:t>ă</w:t>
            </w:r>
            <w:r w:rsidR="00EE6549" w:rsidRPr="003C10A4">
              <w:rPr>
                <w:rFonts w:ascii="Trebuchet MS" w:hAnsi="Trebuchet MS"/>
                <w:bCs/>
                <w:sz w:val="22"/>
                <w:szCs w:val="22"/>
              </w:rPr>
              <w:t xml:space="preserve"> aprofundat</w:t>
            </w:r>
            <w:r w:rsidR="00D00232" w:rsidRPr="003C10A4">
              <w:rPr>
                <w:rFonts w:ascii="Trebuchet MS" w:hAnsi="Trebuchet MS"/>
                <w:bCs/>
                <w:sz w:val="22"/>
                <w:szCs w:val="22"/>
              </w:rPr>
              <w:t>ă</w:t>
            </w:r>
            <w:r w:rsidR="00EE6549" w:rsidRPr="003C10A4">
              <w:rPr>
                <w:rFonts w:ascii="Trebuchet MS" w:hAnsi="Trebuchet MS"/>
                <w:bCs/>
                <w:sz w:val="22"/>
                <w:szCs w:val="22"/>
              </w:rPr>
              <w:t xml:space="preserve"> a </w:t>
            </w:r>
            <w:r w:rsidR="00E53EF5" w:rsidRPr="003C10A4">
              <w:rPr>
                <w:rFonts w:ascii="Trebuchet MS" w:hAnsi="Trebuchet MS"/>
                <w:sz w:val="22"/>
                <w:szCs w:val="22"/>
              </w:rPr>
              <w:t xml:space="preserve">eficienței și eficacității procedurilor de restructurare din România, atât a celor de pre-insolvență, cât și a celor de reorganizare judiciară, </w:t>
            </w:r>
            <w:r w:rsidR="00D00232" w:rsidRPr="003C10A4">
              <w:rPr>
                <w:rFonts w:ascii="Trebuchet MS" w:hAnsi="Trebuchet MS"/>
                <w:sz w:val="22"/>
                <w:szCs w:val="22"/>
              </w:rPr>
              <w:t>î</w:t>
            </w:r>
            <w:r w:rsidR="00EE6549" w:rsidRPr="003C10A4">
              <w:rPr>
                <w:rFonts w:ascii="Trebuchet MS" w:hAnsi="Trebuchet MS"/>
                <w:sz w:val="22"/>
                <w:szCs w:val="22"/>
              </w:rPr>
              <w:t>n cadrul căreia</w:t>
            </w:r>
            <w:r w:rsidR="003B0EF4" w:rsidRPr="003C10A4">
              <w:rPr>
                <w:rFonts w:ascii="Trebuchet MS" w:hAnsi="Trebuchet MS"/>
                <w:sz w:val="22"/>
                <w:szCs w:val="22"/>
              </w:rPr>
              <w:t xml:space="preserve"> </w:t>
            </w:r>
            <w:r w:rsidR="00EE6549" w:rsidRPr="003C10A4">
              <w:rPr>
                <w:rFonts w:ascii="Trebuchet MS" w:hAnsi="Trebuchet MS"/>
                <w:sz w:val="22"/>
                <w:szCs w:val="22"/>
              </w:rPr>
              <w:t xml:space="preserve">au fost avute </w:t>
            </w:r>
            <w:r w:rsidR="00D00232" w:rsidRPr="003C10A4">
              <w:rPr>
                <w:rFonts w:ascii="Trebuchet MS" w:hAnsi="Trebuchet MS"/>
                <w:sz w:val="22"/>
                <w:szCs w:val="22"/>
              </w:rPr>
              <w:t>î</w:t>
            </w:r>
            <w:r w:rsidR="00EE6549" w:rsidRPr="003C10A4">
              <w:rPr>
                <w:rFonts w:ascii="Trebuchet MS" w:hAnsi="Trebuchet MS"/>
                <w:sz w:val="22"/>
                <w:szCs w:val="22"/>
              </w:rPr>
              <w:t>n vedere</w:t>
            </w:r>
            <w:r w:rsidR="00364502" w:rsidRPr="003C10A4">
              <w:rPr>
                <w:rFonts w:ascii="Trebuchet MS" w:hAnsi="Trebuchet MS"/>
                <w:sz w:val="22"/>
                <w:szCs w:val="22"/>
              </w:rPr>
              <w:t>: p</w:t>
            </w:r>
            <w:r w:rsidR="00E53EF5" w:rsidRPr="003C10A4">
              <w:rPr>
                <w:rFonts w:ascii="Trebuchet MS" w:hAnsi="Trebuchet MS"/>
                <w:sz w:val="22"/>
                <w:szCs w:val="22"/>
              </w:rPr>
              <w:t>ractica judiciară</w:t>
            </w:r>
            <w:r w:rsidR="00364502" w:rsidRPr="003C10A4">
              <w:rPr>
                <w:rFonts w:ascii="Trebuchet MS" w:hAnsi="Trebuchet MS"/>
                <w:sz w:val="22"/>
                <w:szCs w:val="22"/>
              </w:rPr>
              <w:t>,</w:t>
            </w:r>
            <w:r w:rsidR="00D00232" w:rsidRPr="003C10A4">
              <w:rPr>
                <w:rFonts w:ascii="Trebuchet MS" w:hAnsi="Trebuchet MS"/>
                <w:sz w:val="22"/>
                <w:szCs w:val="22"/>
              </w:rPr>
              <w:t xml:space="preserve"> o bogată cazuistică de restructurare, </w:t>
            </w:r>
            <w:r w:rsidR="00364502" w:rsidRPr="003C10A4">
              <w:rPr>
                <w:rFonts w:ascii="Trebuchet MS" w:hAnsi="Trebuchet MS"/>
                <w:sz w:val="22"/>
                <w:szCs w:val="22"/>
              </w:rPr>
              <w:t>d</w:t>
            </w:r>
            <w:r w:rsidR="00E53EF5" w:rsidRPr="003C10A4">
              <w:rPr>
                <w:rFonts w:ascii="Trebuchet MS" w:hAnsi="Trebuchet MS"/>
                <w:sz w:val="22"/>
                <w:szCs w:val="22"/>
              </w:rPr>
              <w:t>octrin</w:t>
            </w:r>
            <w:r w:rsidR="00D00232" w:rsidRPr="003C10A4">
              <w:rPr>
                <w:rFonts w:ascii="Trebuchet MS" w:hAnsi="Trebuchet MS"/>
                <w:sz w:val="22"/>
                <w:szCs w:val="22"/>
              </w:rPr>
              <w:t>ă</w:t>
            </w:r>
            <w:r w:rsidR="00364502" w:rsidRPr="003C10A4">
              <w:rPr>
                <w:rFonts w:ascii="Trebuchet MS" w:hAnsi="Trebuchet MS"/>
                <w:sz w:val="22"/>
                <w:szCs w:val="22"/>
              </w:rPr>
              <w:t>,</w:t>
            </w:r>
            <w:r w:rsidR="00E53EF5" w:rsidRPr="003C10A4">
              <w:rPr>
                <w:rFonts w:ascii="Trebuchet MS" w:hAnsi="Trebuchet MS"/>
                <w:sz w:val="22"/>
                <w:szCs w:val="22"/>
              </w:rPr>
              <w:t xml:space="preserve"> </w:t>
            </w:r>
            <w:r w:rsidR="003B0EF4" w:rsidRPr="003C10A4">
              <w:rPr>
                <w:rFonts w:ascii="Trebuchet MS" w:hAnsi="Trebuchet MS"/>
                <w:sz w:val="22"/>
                <w:szCs w:val="22"/>
              </w:rPr>
              <w:t xml:space="preserve">chestionare, interviuri </w:t>
            </w:r>
            <w:proofErr w:type="spellStart"/>
            <w:r w:rsidRPr="003C10A4">
              <w:rPr>
                <w:rFonts w:ascii="Trebuchet MS" w:hAnsi="Trebuchet MS"/>
                <w:sz w:val="22"/>
                <w:szCs w:val="22"/>
              </w:rPr>
              <w:t>ş</w:t>
            </w:r>
            <w:r w:rsidR="003B0EF4" w:rsidRPr="003C10A4">
              <w:rPr>
                <w:rFonts w:ascii="Trebuchet MS" w:hAnsi="Trebuchet MS"/>
                <w:sz w:val="22"/>
                <w:szCs w:val="22"/>
              </w:rPr>
              <w:t>i</w:t>
            </w:r>
            <w:proofErr w:type="spellEnd"/>
            <w:r w:rsidR="003B0EF4" w:rsidRPr="003C10A4">
              <w:rPr>
                <w:rFonts w:ascii="Trebuchet MS" w:hAnsi="Trebuchet MS"/>
                <w:sz w:val="22"/>
                <w:szCs w:val="22"/>
              </w:rPr>
              <w:t xml:space="preserve"> </w:t>
            </w:r>
            <w:r w:rsidR="000D145F" w:rsidRPr="003C10A4">
              <w:rPr>
                <w:rFonts w:ascii="Trebuchet MS" w:hAnsi="Trebuchet MS"/>
                <w:sz w:val="22"/>
                <w:szCs w:val="22"/>
              </w:rPr>
              <w:t>consultări</w:t>
            </w:r>
            <w:r w:rsidR="003B0EF4" w:rsidRPr="003C10A4">
              <w:rPr>
                <w:rFonts w:ascii="Trebuchet MS" w:hAnsi="Trebuchet MS"/>
                <w:sz w:val="22"/>
                <w:szCs w:val="22"/>
              </w:rPr>
              <w:t xml:space="preserve"> cu </w:t>
            </w:r>
            <w:proofErr w:type="spellStart"/>
            <w:r w:rsidR="003B0EF4" w:rsidRPr="003C10A4">
              <w:rPr>
                <w:rFonts w:ascii="Trebuchet MS" w:hAnsi="Trebuchet MS"/>
                <w:sz w:val="22"/>
                <w:szCs w:val="22"/>
              </w:rPr>
              <w:t>stakeholderi</w:t>
            </w:r>
            <w:proofErr w:type="spellEnd"/>
            <w:r w:rsidR="000D145F" w:rsidRPr="003C10A4">
              <w:rPr>
                <w:rFonts w:ascii="Trebuchet MS" w:hAnsi="Trebuchet MS"/>
                <w:sz w:val="22"/>
                <w:szCs w:val="22"/>
              </w:rPr>
              <w:t xml:space="preserve"> din mediul privat </w:t>
            </w:r>
            <w:r w:rsidR="00D00232" w:rsidRPr="003C10A4">
              <w:rPr>
                <w:rFonts w:ascii="Trebuchet MS" w:hAnsi="Trebuchet MS"/>
                <w:sz w:val="22"/>
                <w:szCs w:val="22"/>
              </w:rPr>
              <w:t>și</w:t>
            </w:r>
            <w:r w:rsidR="000D145F" w:rsidRPr="003C10A4">
              <w:rPr>
                <w:rFonts w:ascii="Trebuchet MS" w:hAnsi="Trebuchet MS"/>
                <w:sz w:val="22"/>
                <w:szCs w:val="22"/>
              </w:rPr>
              <w:t xml:space="preserve"> cel </w:t>
            </w:r>
            <w:r w:rsidR="005116B7" w:rsidRPr="003C10A4">
              <w:rPr>
                <w:rFonts w:ascii="Trebuchet MS" w:hAnsi="Trebuchet MS"/>
                <w:sz w:val="22"/>
                <w:szCs w:val="22"/>
              </w:rPr>
              <w:t>instituțional</w:t>
            </w:r>
            <w:r w:rsidR="000D145F" w:rsidRPr="003C10A4">
              <w:rPr>
                <w:rFonts w:ascii="Trebuchet MS" w:hAnsi="Trebuchet MS"/>
                <w:sz w:val="22"/>
                <w:szCs w:val="22"/>
              </w:rPr>
              <w:t xml:space="preserve"> (organizații ale oamenilor de afaceri, reprezentanți ai principalilor creditori, instanțe judecătorești, instituții publice, corpuri profesionale juridice)</w:t>
            </w:r>
            <w:r w:rsidR="003B0EF4" w:rsidRPr="003C10A4">
              <w:rPr>
                <w:rFonts w:ascii="Trebuchet MS" w:hAnsi="Trebuchet MS"/>
                <w:sz w:val="22"/>
                <w:szCs w:val="22"/>
              </w:rPr>
              <w:t xml:space="preserve">. </w:t>
            </w:r>
          </w:p>
          <w:p w14:paraId="119460F8" w14:textId="7E3EE2B6" w:rsidR="00D00232" w:rsidRPr="003C10A4" w:rsidRDefault="005116B7" w:rsidP="006B3D7E">
            <w:pPr>
              <w:spacing w:after="120" w:line="276" w:lineRule="auto"/>
              <w:ind w:right="72"/>
              <w:jc w:val="both"/>
              <w:rPr>
                <w:rFonts w:ascii="Trebuchet MS" w:hAnsi="Trebuchet MS"/>
                <w:sz w:val="22"/>
                <w:szCs w:val="22"/>
              </w:rPr>
            </w:pPr>
            <w:r w:rsidRPr="003C10A4">
              <w:rPr>
                <w:rFonts w:ascii="Trebuchet MS" w:hAnsi="Trebuchet MS"/>
                <w:bCs/>
                <w:sz w:val="22"/>
                <w:szCs w:val="22"/>
              </w:rPr>
              <w:t>Concluziile acestei analize au relevat c</w:t>
            </w:r>
            <w:r w:rsidR="00D00232" w:rsidRPr="003C10A4">
              <w:rPr>
                <w:rFonts w:ascii="Trebuchet MS" w:hAnsi="Trebuchet MS"/>
                <w:bCs/>
                <w:sz w:val="22"/>
                <w:szCs w:val="22"/>
              </w:rPr>
              <w:t>ă</w:t>
            </w:r>
            <w:r w:rsidRPr="003C10A4">
              <w:rPr>
                <w:rFonts w:ascii="Trebuchet MS" w:hAnsi="Trebuchet MS"/>
                <w:bCs/>
                <w:sz w:val="22"/>
                <w:szCs w:val="22"/>
              </w:rPr>
              <w:t>,</w:t>
            </w:r>
            <w:r w:rsidRPr="003C10A4">
              <w:rPr>
                <w:rFonts w:ascii="Trebuchet MS" w:hAnsi="Trebuchet MS"/>
                <w:sz w:val="22"/>
                <w:szCs w:val="22"/>
              </w:rPr>
              <w:t xml:space="preserve"> în general, </w:t>
            </w:r>
            <w:r w:rsidR="00860E10" w:rsidRPr="003C10A4">
              <w:rPr>
                <w:rFonts w:ascii="Trebuchet MS" w:hAnsi="Trebuchet MS"/>
                <w:sz w:val="22"/>
                <w:szCs w:val="22"/>
              </w:rPr>
              <w:t xml:space="preserve">companiile </w:t>
            </w:r>
            <w:r w:rsidRPr="003C10A4">
              <w:rPr>
                <w:rFonts w:ascii="Trebuchet MS" w:hAnsi="Trebuchet MS"/>
                <w:sz w:val="22"/>
                <w:szCs w:val="22"/>
              </w:rPr>
              <w:t xml:space="preserve">din Romania </w:t>
            </w:r>
            <w:r w:rsidR="00860E10" w:rsidRPr="003C10A4">
              <w:rPr>
                <w:rFonts w:ascii="Trebuchet MS" w:hAnsi="Trebuchet MS"/>
                <w:sz w:val="22"/>
                <w:szCs w:val="22"/>
              </w:rPr>
              <w:t xml:space="preserve">amână </w:t>
            </w:r>
            <w:r w:rsidR="008C08B8" w:rsidRPr="003C10A4">
              <w:rPr>
                <w:rFonts w:ascii="Trebuchet MS" w:hAnsi="Trebuchet MS"/>
                <w:sz w:val="22"/>
                <w:szCs w:val="22"/>
              </w:rPr>
              <w:t>3</w:t>
            </w:r>
            <w:r w:rsidR="00860E10" w:rsidRPr="003C10A4">
              <w:rPr>
                <w:rFonts w:ascii="Trebuchet MS" w:hAnsi="Trebuchet MS"/>
                <w:sz w:val="22"/>
                <w:szCs w:val="22"/>
              </w:rPr>
              <w:t>-4 ani intrarea în insolvență</w:t>
            </w:r>
            <w:r w:rsidR="00D00232" w:rsidRPr="003C10A4">
              <w:rPr>
                <w:rFonts w:ascii="Trebuchet MS" w:hAnsi="Trebuchet MS"/>
                <w:sz w:val="22"/>
                <w:szCs w:val="22"/>
              </w:rPr>
              <w:t xml:space="preserve"> </w:t>
            </w:r>
            <w:r w:rsidR="00860E10" w:rsidRPr="003C10A4">
              <w:rPr>
                <w:rFonts w:ascii="Trebuchet MS" w:hAnsi="Trebuchet MS"/>
                <w:sz w:val="22"/>
                <w:szCs w:val="22"/>
              </w:rPr>
              <w:t xml:space="preserve">de teama eșecului, a dificultății de a începe o nouă afacere, astfel încât, în mod evident, fenomenul este de natură a scădea rata de recuperare a creanțelor și de a crește costurile recuperării. Percepția și fenomenul insolvenței au avut o evoluție pozitivă în ultimii ani, generate în special de modificarea legislației și </w:t>
            </w:r>
            <w:r w:rsidR="008C08B8" w:rsidRPr="003C10A4">
              <w:rPr>
                <w:rFonts w:ascii="Trebuchet MS" w:hAnsi="Trebuchet MS"/>
                <w:sz w:val="22"/>
                <w:szCs w:val="22"/>
              </w:rPr>
              <w:t xml:space="preserve">de </w:t>
            </w:r>
            <w:r w:rsidR="00860E10" w:rsidRPr="003C10A4">
              <w:rPr>
                <w:rFonts w:ascii="Trebuchet MS" w:hAnsi="Trebuchet MS"/>
                <w:sz w:val="22"/>
                <w:szCs w:val="22"/>
              </w:rPr>
              <w:t>transpunerea principiilor UNCITRAL și ale Băncii Mondiale</w:t>
            </w:r>
            <w:r w:rsidR="008C08B8" w:rsidRPr="003C10A4">
              <w:rPr>
                <w:rFonts w:ascii="Trebuchet MS" w:hAnsi="Trebuchet MS"/>
                <w:sz w:val="22"/>
                <w:szCs w:val="22"/>
              </w:rPr>
              <w:t xml:space="preserve"> în materia insolvenței și a protecției creditorilor</w:t>
            </w:r>
            <w:r w:rsidR="00860E10" w:rsidRPr="003C10A4">
              <w:rPr>
                <w:rFonts w:ascii="Trebuchet MS" w:hAnsi="Trebuchet MS"/>
                <w:sz w:val="22"/>
                <w:szCs w:val="22"/>
              </w:rPr>
              <w:t>, dar și de intensificarea comunicării în ceea ce privește avantajele acestei proceduri. Astfel</w:t>
            </w:r>
            <w:r w:rsidR="008C08B8" w:rsidRPr="003C10A4">
              <w:rPr>
                <w:rFonts w:ascii="Trebuchet MS" w:hAnsi="Trebuchet MS"/>
                <w:sz w:val="22"/>
                <w:szCs w:val="22"/>
              </w:rPr>
              <w:t>, p</w:t>
            </w:r>
            <w:r w:rsidR="00860E10" w:rsidRPr="003C10A4">
              <w:rPr>
                <w:rFonts w:ascii="Trebuchet MS" w:hAnsi="Trebuchet MS"/>
                <w:sz w:val="22"/>
                <w:szCs w:val="22"/>
              </w:rPr>
              <w:t xml:space="preserve">ână </w:t>
            </w:r>
            <w:r w:rsidR="008C08B8" w:rsidRPr="003C10A4">
              <w:rPr>
                <w:rFonts w:ascii="Trebuchet MS" w:hAnsi="Trebuchet MS"/>
                <w:sz w:val="22"/>
                <w:szCs w:val="22"/>
              </w:rPr>
              <w:t xml:space="preserve">în </w:t>
            </w:r>
            <w:r w:rsidR="00860E10" w:rsidRPr="003C10A4">
              <w:rPr>
                <w:rFonts w:ascii="Trebuchet MS" w:hAnsi="Trebuchet MS"/>
                <w:sz w:val="22"/>
                <w:szCs w:val="22"/>
              </w:rPr>
              <w:t xml:space="preserve">2008-2010, insolvența era considerată egală cu falimentul, fiind un număr redus de reorganizări judiciare </w:t>
            </w:r>
            <w:r w:rsidR="008C08B8" w:rsidRPr="003C10A4">
              <w:rPr>
                <w:rFonts w:ascii="Trebuchet MS" w:hAnsi="Trebuchet MS"/>
                <w:sz w:val="22"/>
                <w:szCs w:val="22"/>
              </w:rPr>
              <w:t>-</w:t>
            </w:r>
            <w:r w:rsidR="00860E10" w:rsidRPr="003C10A4">
              <w:rPr>
                <w:rFonts w:ascii="Trebuchet MS" w:hAnsi="Trebuchet MS"/>
                <w:sz w:val="22"/>
                <w:szCs w:val="22"/>
              </w:rPr>
              <w:t xml:space="preserve"> în 2008 aproximativ 1% din insolvențe</w:t>
            </w:r>
            <w:r w:rsidR="008C08B8" w:rsidRPr="003C10A4">
              <w:rPr>
                <w:rFonts w:ascii="Trebuchet MS" w:hAnsi="Trebuchet MS"/>
                <w:sz w:val="22"/>
                <w:szCs w:val="22"/>
              </w:rPr>
              <w:t xml:space="preserve">. </w:t>
            </w:r>
            <w:r w:rsidR="00860E10" w:rsidRPr="003C10A4">
              <w:rPr>
                <w:rFonts w:ascii="Trebuchet MS" w:hAnsi="Trebuchet MS"/>
                <w:sz w:val="22"/>
                <w:szCs w:val="22"/>
              </w:rPr>
              <w:t xml:space="preserve">Comparativ cu 2008, în 2018 au fost înregistrate de 5 ori mai multe reorganizări în piață, </w:t>
            </w:r>
            <w:r w:rsidR="008C08B8" w:rsidRPr="003C10A4">
              <w:rPr>
                <w:rFonts w:ascii="Trebuchet MS" w:hAnsi="Trebuchet MS"/>
                <w:sz w:val="22"/>
                <w:szCs w:val="22"/>
              </w:rPr>
              <w:t>adică circa</w:t>
            </w:r>
            <w:r w:rsidR="00860E10" w:rsidRPr="003C10A4">
              <w:rPr>
                <w:rFonts w:ascii="Trebuchet MS" w:hAnsi="Trebuchet MS"/>
                <w:sz w:val="22"/>
                <w:szCs w:val="22"/>
              </w:rPr>
              <w:t xml:space="preserve"> 6% din totalul insolvențelor</w:t>
            </w:r>
            <w:r w:rsidR="008C08B8" w:rsidRPr="003C10A4">
              <w:rPr>
                <w:rFonts w:ascii="Trebuchet MS" w:hAnsi="Trebuchet MS"/>
                <w:sz w:val="22"/>
                <w:szCs w:val="22"/>
              </w:rPr>
              <w:t>, cu mențiunea însă că aproximativ 80% dintre companiile care intră în insolvență sunt fără niciun bun în patrimoniu, deci fără un rol activ în economie</w:t>
            </w:r>
            <w:r w:rsidR="00D00232" w:rsidRPr="003C10A4">
              <w:rPr>
                <w:rFonts w:ascii="Trebuchet MS" w:hAnsi="Trebuchet MS"/>
                <w:sz w:val="22"/>
                <w:szCs w:val="22"/>
              </w:rPr>
              <w:t>, ceea ar indica un procent real de cca 24% de reorganizări raportat la totalul de insolvenţe în care debitorul are active</w:t>
            </w:r>
            <w:r w:rsidR="00584CE8" w:rsidRPr="003C10A4">
              <w:rPr>
                <w:rFonts w:ascii="Trebuchet MS" w:hAnsi="Trebuchet MS"/>
                <w:sz w:val="22"/>
                <w:szCs w:val="22"/>
              </w:rPr>
              <w:t>.</w:t>
            </w:r>
            <w:r w:rsidR="00860E10" w:rsidRPr="003C10A4">
              <w:rPr>
                <w:rFonts w:ascii="Trebuchet MS" w:hAnsi="Trebuchet MS"/>
                <w:sz w:val="22"/>
                <w:szCs w:val="22"/>
              </w:rPr>
              <w:t xml:space="preserve"> </w:t>
            </w:r>
          </w:p>
          <w:p w14:paraId="58FAB251" w14:textId="7B7D07F4" w:rsidR="00860E10" w:rsidRPr="003C10A4" w:rsidRDefault="00D00232" w:rsidP="006B3D7E">
            <w:pPr>
              <w:spacing w:after="120" w:line="276" w:lineRule="auto"/>
              <w:jc w:val="both"/>
              <w:rPr>
                <w:rFonts w:ascii="Trebuchet MS" w:hAnsi="Trebuchet MS" w:cstheme="minorHAnsi"/>
                <w:sz w:val="22"/>
                <w:szCs w:val="22"/>
              </w:rPr>
            </w:pPr>
            <w:r w:rsidRPr="003C10A4">
              <w:rPr>
                <w:rFonts w:ascii="Trebuchet MS" w:hAnsi="Trebuchet MS" w:cs="Arial"/>
                <w:sz w:val="22"/>
                <w:szCs w:val="22"/>
              </w:rPr>
              <w:t>În ceea ce priveşte procedurile de prevenire a insolvenţei, d</w:t>
            </w:r>
            <w:r w:rsidR="00860E10" w:rsidRPr="003C10A4">
              <w:rPr>
                <w:rFonts w:ascii="Trebuchet MS" w:hAnsi="Trebuchet MS" w:cs="Arial"/>
                <w:sz w:val="22"/>
                <w:szCs w:val="22"/>
              </w:rPr>
              <w:t xml:space="preserve">eși prezente în fondul activ al legislației de peste zece ani, </w:t>
            </w:r>
            <w:r w:rsidR="00860E10" w:rsidRPr="003C10A4">
              <w:rPr>
                <w:rFonts w:ascii="Trebuchet MS" w:hAnsi="Trebuchet MS" w:cstheme="minorHAnsi"/>
                <w:sz w:val="22"/>
                <w:szCs w:val="22"/>
              </w:rPr>
              <w:t xml:space="preserve">s-a constatat că </w:t>
            </w:r>
            <w:r w:rsidRPr="003C10A4">
              <w:rPr>
                <w:rFonts w:ascii="Trebuchet MS" w:hAnsi="Trebuchet MS" w:cstheme="minorHAnsi"/>
                <w:sz w:val="22"/>
                <w:szCs w:val="22"/>
              </w:rPr>
              <w:t>acestea</w:t>
            </w:r>
            <w:r w:rsidR="00860E10" w:rsidRPr="003C10A4">
              <w:rPr>
                <w:rFonts w:ascii="Trebuchet MS" w:hAnsi="Trebuchet MS" w:cstheme="minorHAnsi"/>
                <w:sz w:val="22"/>
                <w:szCs w:val="22"/>
              </w:rPr>
              <w:t xml:space="preserve"> sunt foarte puțin accesate: dacă mandatul ad-hoc este extrem de rar folosit în practică, încât numărul de proceduri derulate este practic irelevant, acestuia fiindu-i preferate negocierile fără implicarea instanței judecătorești pentru eșalonarea datoriilor și/sau recredit</w:t>
            </w:r>
            <w:r w:rsidRPr="003C10A4">
              <w:rPr>
                <w:rFonts w:ascii="Trebuchet MS" w:hAnsi="Trebuchet MS" w:cstheme="minorHAnsi"/>
                <w:sz w:val="22"/>
                <w:szCs w:val="22"/>
              </w:rPr>
              <w:t xml:space="preserve">ări pentru </w:t>
            </w:r>
            <w:r w:rsidR="00860E10" w:rsidRPr="003C10A4">
              <w:rPr>
                <w:rFonts w:ascii="Trebuchet MS" w:hAnsi="Trebuchet MS" w:cstheme="minorHAnsi"/>
                <w:sz w:val="22"/>
                <w:szCs w:val="22"/>
              </w:rPr>
              <w:t>susținer</w:t>
            </w:r>
            <w:r w:rsidRPr="003C10A4">
              <w:rPr>
                <w:rFonts w:ascii="Trebuchet MS" w:hAnsi="Trebuchet MS" w:cstheme="minorHAnsi"/>
                <w:sz w:val="22"/>
                <w:szCs w:val="22"/>
              </w:rPr>
              <w:t>ea</w:t>
            </w:r>
            <w:r w:rsidR="00860E10" w:rsidRPr="003C10A4">
              <w:rPr>
                <w:rFonts w:ascii="Trebuchet MS" w:hAnsi="Trebuchet MS" w:cstheme="minorHAnsi"/>
                <w:sz w:val="22"/>
                <w:szCs w:val="22"/>
              </w:rPr>
              <w:t xml:space="preserve"> afacerii, în privința concordatului preventiv datele indică un interes relativ mai ridicat, dar totuşi numărul foarte mic de concordate (între 2010 şi 2019, puțin peste 80 de proceduri, cu o rată de succes de 8,75%) este un indiciu al existenței unor deficiențe de structură</w:t>
            </w:r>
            <w:r w:rsidR="00E81A41" w:rsidRPr="003C10A4">
              <w:rPr>
                <w:rFonts w:ascii="Trebuchet MS" w:hAnsi="Trebuchet MS" w:cstheme="minorHAnsi"/>
                <w:sz w:val="22"/>
                <w:szCs w:val="22"/>
              </w:rPr>
              <w:t xml:space="preserve"> în reglementarea acestui instrument de restructurare</w:t>
            </w:r>
            <w:r w:rsidR="00860E10" w:rsidRPr="003C10A4">
              <w:rPr>
                <w:rFonts w:ascii="Trebuchet MS" w:hAnsi="Trebuchet MS" w:cstheme="minorHAnsi"/>
                <w:sz w:val="22"/>
                <w:szCs w:val="22"/>
              </w:rPr>
              <w:t>.</w:t>
            </w:r>
          </w:p>
          <w:p w14:paraId="43D7E484" w14:textId="77777777" w:rsidR="003E48BF" w:rsidRPr="003C10A4" w:rsidRDefault="00860E10" w:rsidP="006B3D7E">
            <w:pPr>
              <w:spacing w:after="120" w:line="276" w:lineRule="auto"/>
              <w:jc w:val="both"/>
              <w:rPr>
                <w:rFonts w:ascii="Trebuchet MS" w:hAnsi="Trebuchet MS"/>
                <w:bCs/>
                <w:sz w:val="22"/>
                <w:szCs w:val="22"/>
              </w:rPr>
            </w:pPr>
            <w:r w:rsidRPr="003C10A4">
              <w:rPr>
                <w:rFonts w:ascii="Trebuchet MS" w:hAnsi="Trebuchet MS"/>
                <w:bCs/>
                <w:sz w:val="22"/>
                <w:szCs w:val="22"/>
              </w:rPr>
              <w:t>Dintre principalele cauze identificate, apelarea cu întârziere la aceste proceduri</w:t>
            </w:r>
            <w:r w:rsidRPr="003C10A4">
              <w:rPr>
                <w:rFonts w:ascii="Trebuchet MS" w:hAnsi="Trebuchet MS"/>
                <w:sz w:val="22"/>
                <w:szCs w:val="22"/>
              </w:rPr>
              <w:t xml:space="preserve"> şi </w:t>
            </w:r>
            <w:r w:rsidRPr="003C10A4">
              <w:rPr>
                <w:rFonts w:ascii="Trebuchet MS" w:hAnsi="Trebuchet MS"/>
                <w:bCs/>
                <w:sz w:val="22"/>
                <w:szCs w:val="22"/>
              </w:rPr>
              <w:t xml:space="preserve">lipsa culturii negocierii </w:t>
            </w:r>
            <w:r w:rsidRPr="003C10A4">
              <w:rPr>
                <w:rFonts w:ascii="Trebuchet MS" w:hAnsi="Trebuchet MS"/>
                <w:sz w:val="22"/>
                <w:szCs w:val="22"/>
              </w:rPr>
              <w:t>sunt considerate cele mai comune, ele împiedicând aplicarea eficientă a instrumentelor de redresare. N</w:t>
            </w:r>
            <w:r w:rsidRPr="003C10A4">
              <w:rPr>
                <w:rFonts w:ascii="Trebuchet MS" w:hAnsi="Trebuchet MS"/>
                <w:bCs/>
                <w:sz w:val="22"/>
                <w:szCs w:val="22"/>
              </w:rPr>
              <w:t xml:space="preserve">ecunoașterea procedurilor, a avantajelor </w:t>
            </w:r>
            <w:r w:rsidRPr="003C10A4">
              <w:rPr>
                <w:rFonts w:ascii="Trebuchet MS" w:hAnsi="Trebuchet MS"/>
                <w:bCs/>
                <w:sz w:val="22"/>
                <w:szCs w:val="22"/>
              </w:rPr>
              <w:lastRenderedPageBreak/>
              <w:t xml:space="preserve">acestora, dar și lipsa poveștilor de succes, care să crească încrederea în reușita procedurilor, contribuie, de asemenea, la nivelul scăzut de interes. </w:t>
            </w:r>
          </w:p>
          <w:p w14:paraId="2497C444" w14:textId="7853D9CF" w:rsidR="00860E10" w:rsidRPr="003C10A4" w:rsidRDefault="00860E10" w:rsidP="006B3D7E">
            <w:pPr>
              <w:spacing w:after="120" w:line="276" w:lineRule="auto"/>
              <w:jc w:val="both"/>
              <w:rPr>
                <w:rFonts w:ascii="Trebuchet MS" w:hAnsi="Trebuchet MS" w:cstheme="minorHAnsi"/>
                <w:b/>
                <w:bCs/>
                <w:sz w:val="22"/>
                <w:szCs w:val="22"/>
                <w:lang w:eastAsia="en-GB"/>
              </w:rPr>
            </w:pPr>
            <w:r w:rsidRPr="003C10A4">
              <w:rPr>
                <w:rFonts w:ascii="Trebuchet MS" w:hAnsi="Trebuchet MS"/>
                <w:bCs/>
                <w:sz w:val="22"/>
                <w:szCs w:val="22"/>
              </w:rPr>
              <w:t>Deși sunt instrumente de negociere flexibile, debitorul putând avea înțelegeri diferite cu fiecare dintre creditori, totuși apare ca evident că legislația actuală nu creează un cadru real de co-interesare a creditorilor importanți</w:t>
            </w:r>
            <w:r w:rsidRPr="003C10A4">
              <w:rPr>
                <w:rFonts w:ascii="Trebuchet MS" w:hAnsi="Trebuchet MS"/>
                <w:sz w:val="22"/>
                <w:szCs w:val="22"/>
              </w:rPr>
              <w:t xml:space="preserve">, care să aibă capabilitatea de a susține o redresare a afacerii debitorului. Creditorii nu se simt suficient de protejați în aceste proceduri, ale căror avantaje nu le sunt suficient de clare. </w:t>
            </w:r>
          </w:p>
          <w:p w14:paraId="6D511B53" w14:textId="5CCE20CC" w:rsidR="00860E10" w:rsidRPr="003C10A4" w:rsidRDefault="00860E10" w:rsidP="006B3D7E">
            <w:pPr>
              <w:spacing w:after="120" w:line="276" w:lineRule="auto"/>
              <w:jc w:val="both"/>
              <w:rPr>
                <w:rFonts w:ascii="Trebuchet MS" w:hAnsi="Trebuchet MS" w:cstheme="minorHAnsi"/>
                <w:b/>
                <w:bCs/>
                <w:sz w:val="22"/>
                <w:szCs w:val="22"/>
                <w:lang w:eastAsia="en-GB"/>
              </w:rPr>
            </w:pPr>
            <w:r w:rsidRPr="003C10A4">
              <w:rPr>
                <w:rFonts w:ascii="Trebuchet MS" w:hAnsi="Trebuchet MS"/>
                <w:sz w:val="22"/>
                <w:szCs w:val="22"/>
                <w:shd w:val="clear" w:color="auto" w:fill="FFFFFF"/>
              </w:rPr>
              <w:t>Anul 2020</w:t>
            </w:r>
            <w:r w:rsidR="0067642C" w:rsidRPr="003C10A4">
              <w:rPr>
                <w:rFonts w:ascii="Trebuchet MS" w:hAnsi="Trebuchet MS"/>
                <w:sz w:val="22"/>
                <w:szCs w:val="22"/>
                <w:shd w:val="clear" w:color="auto" w:fill="FFFFFF"/>
              </w:rPr>
              <w:t>, pe fondul situației epidemiologice de la nivel mondial</w:t>
            </w:r>
            <w:r w:rsidR="00D56192" w:rsidRPr="003C10A4">
              <w:rPr>
                <w:rFonts w:ascii="Trebuchet MS" w:hAnsi="Trebuchet MS"/>
                <w:sz w:val="22"/>
                <w:szCs w:val="22"/>
                <w:shd w:val="clear" w:color="auto" w:fill="FFFFFF"/>
              </w:rPr>
              <w:t xml:space="preserve">, </w:t>
            </w:r>
            <w:r w:rsidRPr="003C10A4">
              <w:rPr>
                <w:rFonts w:ascii="Trebuchet MS" w:hAnsi="Trebuchet MS"/>
                <w:sz w:val="22"/>
                <w:szCs w:val="22"/>
                <w:shd w:val="clear" w:color="auto" w:fill="FFFFFF"/>
              </w:rPr>
              <w:t>a adus</w:t>
            </w:r>
            <w:r w:rsidR="003E48BF" w:rsidRPr="003C10A4">
              <w:rPr>
                <w:rFonts w:ascii="Trebuchet MS" w:hAnsi="Trebuchet MS"/>
                <w:sz w:val="22"/>
                <w:szCs w:val="22"/>
                <w:shd w:val="clear" w:color="auto" w:fill="FFFFFF"/>
              </w:rPr>
              <w:t xml:space="preserve"> însă</w:t>
            </w:r>
            <w:r w:rsidRPr="003C10A4">
              <w:rPr>
                <w:rFonts w:ascii="Trebuchet MS" w:hAnsi="Trebuchet MS"/>
                <w:sz w:val="22"/>
                <w:szCs w:val="22"/>
                <w:shd w:val="clear" w:color="auto" w:fill="FFFFFF"/>
              </w:rPr>
              <w:t xml:space="preserve"> o schimbare importantă în percepția și reacțiile companiilor, constatându-se că societățile românești aleg tot mai mult să acceseze mecanisme de prevenție, precum concordatul preventiv sau cel prevăzut de Ordonanța de urgență a Guvernului nr. 6/2019 pentru eșalonarea datoriilor bugetare. Piața de restructurare din România face pași spre maturizare: în 2020, valoarea activelor imobilizate ale companiilor care au accesat concordatul preventiv a crescut la peste 1 mld. euro, de la 15 mil. euro în 2019, și reprezintă peste 71% din valoarea totală a activelor companiilor intrate în insolvență și restructurare anul trecut. Totodată, cifra de afaceri cumulată a companiilor cu impact în economie care au accesat concordatul preventiv atinge aproape două treimi din valoarea companiilor care au accesat insolvența și restructurarea.</w:t>
            </w:r>
          </w:p>
          <w:p w14:paraId="5B9228F3" w14:textId="77777777" w:rsidR="00860E10" w:rsidRPr="003C10A4" w:rsidRDefault="00860E10" w:rsidP="006B3D7E">
            <w:pPr>
              <w:spacing w:after="120" w:line="276" w:lineRule="auto"/>
              <w:jc w:val="both"/>
              <w:rPr>
                <w:rFonts w:ascii="Trebuchet MS" w:hAnsi="Trebuchet MS" w:cstheme="minorHAnsi"/>
                <w:b/>
                <w:bCs/>
                <w:sz w:val="22"/>
                <w:szCs w:val="22"/>
                <w:lang w:eastAsia="en-GB"/>
              </w:rPr>
            </w:pPr>
            <w:r w:rsidRPr="003C10A4">
              <w:rPr>
                <w:rFonts w:ascii="Trebuchet MS" w:hAnsi="Trebuchet MS"/>
                <w:sz w:val="22"/>
                <w:szCs w:val="22"/>
                <w:shd w:val="clear" w:color="auto" w:fill="FFFFFF"/>
              </w:rPr>
              <w:t>Aceste date arată că mediul antreprenorial începe să se îndrepte mai degrabă spre metode de restructurare în afara insolvenței, care se aplică încă de la primele semne de dificultate. Astfel, prin decizia de a acționa la timp, aceste companii aleg să prevină intrarea în starea de insolvență și să se redreseze înainte ca problemele financiare să se agraveze, iar activitatea operațională a companiei să se blocheze.</w:t>
            </w:r>
          </w:p>
          <w:p w14:paraId="5DF1056F" w14:textId="77777777" w:rsidR="00293A70" w:rsidRPr="003C10A4" w:rsidRDefault="00860E10" w:rsidP="006B3D7E">
            <w:pPr>
              <w:autoSpaceDE w:val="0"/>
              <w:autoSpaceDN w:val="0"/>
              <w:adjustRightInd w:val="0"/>
              <w:spacing w:after="120" w:line="276" w:lineRule="auto"/>
              <w:jc w:val="both"/>
              <w:rPr>
                <w:rFonts w:ascii="Trebuchet MS" w:hAnsi="Trebuchet MS"/>
                <w:sz w:val="22"/>
                <w:szCs w:val="22"/>
                <w:shd w:val="clear" w:color="auto" w:fill="FFFFFF"/>
              </w:rPr>
            </w:pPr>
            <w:r w:rsidRPr="003C10A4">
              <w:rPr>
                <w:rFonts w:ascii="Trebuchet MS" w:hAnsi="Trebuchet MS"/>
                <w:sz w:val="22"/>
                <w:szCs w:val="22"/>
                <w:shd w:val="clear" w:color="auto" w:fill="FFFFFF"/>
              </w:rPr>
              <w:t>Pentru susținerea acestei tendințe de accesare a măsurilor de restructurare sunt necesare intervenții legislative rapide pentru crearea unui cadru normativ care să adreseze în mod eficient dificultatea. În acest scop, standardele Directivei privind restructurarea și insolvența, dar și soluțiile de drept comparat care şi-au dovedit deja eficiența este necesar să fie adaptate specificului pieței românești şi integrate în sistemul de drept al insolvenței.</w:t>
            </w:r>
          </w:p>
          <w:p w14:paraId="5374C2DD" w14:textId="05BC9C6E" w:rsidR="00C916EE" w:rsidRPr="003C10A4" w:rsidRDefault="004A5004" w:rsidP="006B3D7E">
            <w:pPr>
              <w:autoSpaceDE w:val="0"/>
              <w:autoSpaceDN w:val="0"/>
              <w:adjustRightInd w:val="0"/>
              <w:spacing w:after="120" w:line="276" w:lineRule="auto"/>
              <w:jc w:val="both"/>
              <w:rPr>
                <w:rFonts w:ascii="Trebuchet MS" w:hAnsi="Trebuchet MS"/>
                <w:b/>
                <w:bCs/>
                <w:i/>
                <w:iCs/>
                <w:sz w:val="22"/>
                <w:szCs w:val="22"/>
              </w:rPr>
            </w:pPr>
            <w:r w:rsidRPr="003C10A4">
              <w:rPr>
                <w:rFonts w:ascii="Trebuchet MS" w:hAnsi="Trebuchet MS"/>
                <w:b/>
                <w:bCs/>
                <w:i/>
                <w:iCs/>
                <w:sz w:val="22"/>
                <w:szCs w:val="22"/>
              </w:rPr>
              <w:t xml:space="preserve">1.4. </w:t>
            </w:r>
            <w:bookmarkStart w:id="0" w:name="_Toc55045956"/>
            <w:r w:rsidR="00F03BBB" w:rsidRPr="003C10A4">
              <w:rPr>
                <w:rFonts w:ascii="Trebuchet MS" w:hAnsi="Trebuchet MS"/>
                <w:b/>
                <w:bCs/>
                <w:i/>
                <w:iCs/>
                <w:sz w:val="22"/>
                <w:szCs w:val="22"/>
              </w:rPr>
              <w:t xml:space="preserve">Principalele </w:t>
            </w:r>
            <w:r w:rsidR="00C916EE" w:rsidRPr="003C10A4">
              <w:rPr>
                <w:rFonts w:ascii="Trebuchet MS" w:hAnsi="Trebuchet MS"/>
                <w:b/>
                <w:bCs/>
                <w:i/>
                <w:iCs/>
                <w:sz w:val="22"/>
                <w:szCs w:val="22"/>
              </w:rPr>
              <w:t xml:space="preserve">prevederi ale Directivei privind </w:t>
            </w:r>
            <w:r w:rsidR="00487E8A" w:rsidRPr="003C10A4">
              <w:rPr>
                <w:rFonts w:ascii="Trebuchet MS" w:hAnsi="Trebuchet MS"/>
                <w:b/>
                <w:bCs/>
                <w:i/>
                <w:iCs/>
                <w:sz w:val="22"/>
                <w:szCs w:val="22"/>
              </w:rPr>
              <w:t>r</w:t>
            </w:r>
            <w:r w:rsidR="00C916EE" w:rsidRPr="003C10A4">
              <w:rPr>
                <w:rFonts w:ascii="Trebuchet MS" w:hAnsi="Trebuchet MS"/>
                <w:b/>
                <w:bCs/>
                <w:i/>
                <w:iCs/>
                <w:sz w:val="22"/>
                <w:szCs w:val="22"/>
              </w:rPr>
              <w:t xml:space="preserve">estructurarea si </w:t>
            </w:r>
            <w:r w:rsidR="00487E8A" w:rsidRPr="003C10A4">
              <w:rPr>
                <w:rFonts w:ascii="Trebuchet MS" w:hAnsi="Trebuchet MS"/>
                <w:b/>
                <w:bCs/>
                <w:i/>
                <w:iCs/>
                <w:sz w:val="22"/>
                <w:szCs w:val="22"/>
              </w:rPr>
              <w:t>insolven</w:t>
            </w:r>
            <w:r w:rsidR="00CD5A8A" w:rsidRPr="003C10A4">
              <w:rPr>
                <w:rFonts w:ascii="Trebuchet MS" w:hAnsi="Trebuchet MS"/>
                <w:b/>
                <w:bCs/>
                <w:i/>
                <w:iCs/>
                <w:sz w:val="22"/>
                <w:szCs w:val="22"/>
              </w:rPr>
              <w:t>ţ</w:t>
            </w:r>
            <w:r w:rsidR="00487E8A" w:rsidRPr="003C10A4">
              <w:rPr>
                <w:rFonts w:ascii="Trebuchet MS" w:hAnsi="Trebuchet MS"/>
                <w:b/>
                <w:bCs/>
                <w:i/>
                <w:iCs/>
                <w:sz w:val="22"/>
                <w:szCs w:val="22"/>
              </w:rPr>
              <w:t>a</w:t>
            </w:r>
            <w:r w:rsidR="00CD5A8A" w:rsidRPr="003C10A4">
              <w:rPr>
                <w:rFonts w:ascii="Trebuchet MS" w:hAnsi="Trebuchet MS"/>
                <w:b/>
                <w:bCs/>
                <w:i/>
                <w:iCs/>
                <w:sz w:val="22"/>
                <w:szCs w:val="22"/>
              </w:rPr>
              <w:t xml:space="preserve"> şi</w:t>
            </w:r>
            <w:r w:rsidR="00487E8A" w:rsidRPr="003C10A4">
              <w:rPr>
                <w:rFonts w:ascii="Trebuchet MS" w:hAnsi="Trebuchet MS"/>
                <w:b/>
                <w:bCs/>
                <w:i/>
                <w:iCs/>
                <w:sz w:val="22"/>
                <w:szCs w:val="22"/>
              </w:rPr>
              <w:t xml:space="preserve"> </w:t>
            </w:r>
            <w:r w:rsidR="00CD5A8A" w:rsidRPr="003C10A4">
              <w:rPr>
                <w:rFonts w:ascii="Trebuchet MS" w:hAnsi="Trebuchet MS"/>
                <w:b/>
                <w:bCs/>
                <w:i/>
                <w:iCs/>
                <w:sz w:val="22"/>
                <w:szCs w:val="22"/>
              </w:rPr>
              <w:t>corespondența</w:t>
            </w:r>
            <w:r w:rsidR="00F03BBB" w:rsidRPr="003C10A4">
              <w:rPr>
                <w:rFonts w:ascii="Trebuchet MS" w:hAnsi="Trebuchet MS"/>
                <w:b/>
                <w:bCs/>
                <w:i/>
                <w:iCs/>
                <w:sz w:val="22"/>
                <w:szCs w:val="22"/>
              </w:rPr>
              <w:t xml:space="preserve"> acestora </w:t>
            </w:r>
            <w:r w:rsidR="00CD5A8A" w:rsidRPr="003C10A4">
              <w:rPr>
                <w:rFonts w:ascii="Trebuchet MS" w:hAnsi="Trebuchet MS"/>
                <w:b/>
                <w:bCs/>
                <w:i/>
                <w:iCs/>
                <w:sz w:val="22"/>
                <w:szCs w:val="22"/>
              </w:rPr>
              <w:t>î</w:t>
            </w:r>
            <w:r w:rsidR="00C42E61" w:rsidRPr="003C10A4">
              <w:rPr>
                <w:rFonts w:ascii="Trebuchet MS" w:hAnsi="Trebuchet MS"/>
                <w:b/>
                <w:bCs/>
                <w:i/>
                <w:iCs/>
                <w:sz w:val="22"/>
                <w:szCs w:val="22"/>
              </w:rPr>
              <w:t xml:space="preserve">n </w:t>
            </w:r>
            <w:r w:rsidR="00EC7BBA" w:rsidRPr="003C10A4">
              <w:rPr>
                <w:rFonts w:ascii="Trebuchet MS" w:hAnsi="Trebuchet MS"/>
                <w:b/>
                <w:bCs/>
                <w:i/>
                <w:iCs/>
                <w:sz w:val="22"/>
                <w:szCs w:val="22"/>
              </w:rPr>
              <w:t>legislația</w:t>
            </w:r>
            <w:r w:rsidR="00C42E61" w:rsidRPr="003C10A4">
              <w:rPr>
                <w:rFonts w:ascii="Trebuchet MS" w:hAnsi="Trebuchet MS"/>
                <w:b/>
                <w:bCs/>
                <w:i/>
                <w:iCs/>
                <w:sz w:val="22"/>
                <w:szCs w:val="22"/>
              </w:rPr>
              <w:t xml:space="preserve"> </w:t>
            </w:r>
            <w:r w:rsidR="00EC7BBA" w:rsidRPr="003C10A4">
              <w:rPr>
                <w:rFonts w:ascii="Trebuchet MS" w:hAnsi="Trebuchet MS"/>
                <w:b/>
                <w:bCs/>
                <w:i/>
                <w:iCs/>
                <w:sz w:val="22"/>
                <w:szCs w:val="22"/>
              </w:rPr>
              <w:t>românească</w:t>
            </w:r>
            <w:r w:rsidR="00C916EE" w:rsidRPr="003C10A4">
              <w:rPr>
                <w:rFonts w:ascii="Trebuchet MS" w:hAnsi="Trebuchet MS"/>
                <w:b/>
                <w:bCs/>
                <w:i/>
                <w:iCs/>
                <w:sz w:val="22"/>
                <w:szCs w:val="22"/>
              </w:rPr>
              <w:t xml:space="preserve"> </w:t>
            </w:r>
            <w:bookmarkEnd w:id="0"/>
          </w:p>
          <w:p w14:paraId="72666455" w14:textId="708C2B7C" w:rsidR="004A5004" w:rsidRPr="003C10A4" w:rsidRDefault="004A5004" w:rsidP="006B3D7E">
            <w:pPr>
              <w:spacing w:after="120" w:line="276" w:lineRule="auto"/>
              <w:jc w:val="both"/>
              <w:rPr>
                <w:rFonts w:ascii="Trebuchet MS" w:hAnsi="Trebuchet MS"/>
                <w:sz w:val="22"/>
                <w:szCs w:val="22"/>
              </w:rPr>
            </w:pPr>
            <w:r w:rsidRPr="003C10A4">
              <w:rPr>
                <w:rFonts w:ascii="Trebuchet MS" w:hAnsi="Trebuchet MS"/>
                <w:bCs/>
                <w:sz w:val="22"/>
                <w:szCs w:val="22"/>
              </w:rPr>
              <w:t xml:space="preserve">Dispozițiile obligatorii ale Directivei </w:t>
            </w:r>
            <w:r w:rsidRPr="003C10A4">
              <w:rPr>
                <w:rFonts w:ascii="Trebuchet MS" w:hAnsi="Trebuchet MS"/>
                <w:sz w:val="22"/>
                <w:szCs w:val="22"/>
              </w:rPr>
              <w:t xml:space="preserve">privesc, </w:t>
            </w:r>
            <w:r w:rsidR="00CD5A8A" w:rsidRPr="003C10A4">
              <w:rPr>
                <w:rFonts w:ascii="Trebuchet MS" w:hAnsi="Trebuchet MS"/>
                <w:sz w:val="22"/>
                <w:szCs w:val="22"/>
              </w:rPr>
              <w:t>î</w:t>
            </w:r>
            <w:r w:rsidRPr="003C10A4">
              <w:rPr>
                <w:rFonts w:ascii="Trebuchet MS" w:hAnsi="Trebuchet MS"/>
                <w:sz w:val="22"/>
                <w:szCs w:val="22"/>
              </w:rPr>
              <w:t>n principal:</w:t>
            </w:r>
          </w:p>
          <w:p w14:paraId="527DED89" w14:textId="77C61EEF" w:rsidR="0024408E"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asigurarea existenței unor proceduri care s</w:t>
            </w:r>
            <w:r w:rsidR="00CD5A8A" w:rsidRPr="003C10A4">
              <w:rPr>
                <w:rFonts w:ascii="Trebuchet MS" w:hAnsi="Trebuchet MS"/>
                <w:sz w:val="22"/>
                <w:szCs w:val="22"/>
              </w:rPr>
              <w:t>ă</w:t>
            </w:r>
            <w:r w:rsidRPr="003C10A4">
              <w:rPr>
                <w:rFonts w:ascii="Trebuchet MS" w:hAnsi="Trebuchet MS"/>
                <w:sz w:val="22"/>
                <w:szCs w:val="22"/>
              </w:rPr>
              <w:t xml:space="preserve"> permită</w:t>
            </w:r>
            <w:r w:rsidR="00345E5D" w:rsidRPr="003C10A4">
              <w:rPr>
                <w:rFonts w:ascii="Trebuchet MS" w:hAnsi="Trebuchet MS"/>
                <w:sz w:val="22"/>
                <w:szCs w:val="22"/>
              </w:rPr>
              <w:t xml:space="preserve"> întreprinzătorilor</w:t>
            </w:r>
            <w:r w:rsidRPr="003C10A4">
              <w:rPr>
                <w:rFonts w:ascii="Trebuchet MS" w:hAnsi="Trebuchet MS"/>
                <w:sz w:val="22"/>
                <w:szCs w:val="22"/>
              </w:rPr>
              <w:t xml:space="preserve"> s</w:t>
            </w:r>
            <w:r w:rsidR="00CD5A8A" w:rsidRPr="003C10A4">
              <w:rPr>
                <w:rFonts w:ascii="Trebuchet MS" w:hAnsi="Trebuchet MS"/>
                <w:sz w:val="22"/>
                <w:szCs w:val="22"/>
              </w:rPr>
              <w:t>ă</w:t>
            </w:r>
            <w:r w:rsidRPr="003C10A4">
              <w:rPr>
                <w:rFonts w:ascii="Trebuchet MS" w:hAnsi="Trebuchet MS"/>
                <w:sz w:val="22"/>
                <w:szCs w:val="22"/>
              </w:rPr>
              <w:t xml:space="preserve"> se </w:t>
            </w:r>
            <w:r w:rsidR="000A35EF" w:rsidRPr="003C10A4">
              <w:rPr>
                <w:rFonts w:ascii="Trebuchet MS" w:hAnsi="Trebuchet MS"/>
                <w:sz w:val="22"/>
                <w:szCs w:val="22"/>
              </w:rPr>
              <w:t>restructureze</w:t>
            </w:r>
            <w:r w:rsidRPr="003C10A4">
              <w:rPr>
                <w:rFonts w:ascii="Trebuchet MS" w:hAnsi="Trebuchet MS"/>
                <w:sz w:val="22"/>
                <w:szCs w:val="22"/>
              </w:rPr>
              <w:t xml:space="preserve"> </w:t>
            </w:r>
            <w:r w:rsidR="00CD5A8A" w:rsidRPr="003C10A4">
              <w:rPr>
                <w:rFonts w:ascii="Trebuchet MS" w:hAnsi="Trebuchet MS"/>
                <w:sz w:val="22"/>
                <w:szCs w:val="22"/>
              </w:rPr>
              <w:t>î</w:t>
            </w:r>
            <w:r w:rsidR="00127D69" w:rsidRPr="003C10A4">
              <w:rPr>
                <w:rFonts w:ascii="Trebuchet MS" w:hAnsi="Trebuchet MS"/>
                <w:sz w:val="22"/>
                <w:szCs w:val="22"/>
              </w:rPr>
              <w:t xml:space="preserve">ntr-un stadiu timpuriu al dificultății financiare, </w:t>
            </w:r>
            <w:r w:rsidRPr="003C10A4">
              <w:rPr>
                <w:rFonts w:ascii="Trebuchet MS" w:hAnsi="Trebuchet MS"/>
                <w:sz w:val="22"/>
                <w:szCs w:val="22"/>
              </w:rPr>
              <w:t xml:space="preserve">pentru a preveni </w:t>
            </w:r>
            <w:r w:rsidR="00CD5A8A" w:rsidRPr="003C10A4">
              <w:rPr>
                <w:rFonts w:ascii="Trebuchet MS" w:hAnsi="Trebuchet MS"/>
                <w:sz w:val="22"/>
                <w:szCs w:val="22"/>
              </w:rPr>
              <w:t>insolvența</w:t>
            </w:r>
            <w:r w:rsidRPr="003C10A4">
              <w:rPr>
                <w:rFonts w:ascii="Trebuchet MS" w:hAnsi="Trebuchet MS"/>
                <w:sz w:val="22"/>
                <w:szCs w:val="22"/>
              </w:rPr>
              <w:t xml:space="preserve"> </w:t>
            </w:r>
            <w:r w:rsidR="00CD5A8A" w:rsidRPr="003C10A4">
              <w:rPr>
                <w:rFonts w:ascii="Trebuchet MS" w:hAnsi="Trebuchet MS"/>
                <w:sz w:val="22"/>
                <w:szCs w:val="22"/>
              </w:rPr>
              <w:t>ş</w:t>
            </w:r>
            <w:r w:rsidRPr="003C10A4">
              <w:rPr>
                <w:rFonts w:ascii="Trebuchet MS" w:hAnsi="Trebuchet MS"/>
                <w:sz w:val="22"/>
                <w:szCs w:val="22"/>
              </w:rPr>
              <w:t>i a restabili rapid viabilitatea activității</w:t>
            </w:r>
            <w:r w:rsidR="0024408E" w:rsidRPr="003C10A4">
              <w:rPr>
                <w:rFonts w:ascii="Trebuchet MS" w:hAnsi="Trebuchet MS"/>
                <w:sz w:val="22"/>
                <w:szCs w:val="22"/>
              </w:rPr>
              <w:t xml:space="preserve"> (</w:t>
            </w:r>
            <w:r w:rsidR="005E0BFC" w:rsidRPr="003C10A4">
              <w:rPr>
                <w:rFonts w:ascii="Trebuchet MS" w:hAnsi="Trebuchet MS"/>
                <w:sz w:val="22"/>
                <w:szCs w:val="22"/>
              </w:rPr>
              <w:t>Articolul</w:t>
            </w:r>
            <w:r w:rsidR="0024408E" w:rsidRPr="003C10A4">
              <w:rPr>
                <w:rFonts w:ascii="Trebuchet MS" w:hAnsi="Trebuchet MS"/>
                <w:sz w:val="22"/>
                <w:szCs w:val="22"/>
              </w:rPr>
              <w:t xml:space="preserve"> 4 (1)</w:t>
            </w:r>
            <w:r w:rsidR="00127D69" w:rsidRPr="003C10A4">
              <w:rPr>
                <w:rFonts w:ascii="Trebuchet MS" w:hAnsi="Trebuchet MS"/>
                <w:sz w:val="22"/>
                <w:szCs w:val="22"/>
              </w:rPr>
              <w:t xml:space="preserve"> din Directiv</w:t>
            </w:r>
            <w:r w:rsidR="006B3D7E" w:rsidRPr="003C10A4">
              <w:rPr>
                <w:rFonts w:ascii="Trebuchet MS" w:hAnsi="Trebuchet MS"/>
                <w:sz w:val="22"/>
                <w:szCs w:val="22"/>
              </w:rPr>
              <w:t>ă</w:t>
            </w:r>
            <w:r w:rsidR="0024408E" w:rsidRPr="003C10A4">
              <w:rPr>
                <w:rFonts w:ascii="Trebuchet MS" w:hAnsi="Trebuchet MS"/>
                <w:sz w:val="22"/>
                <w:szCs w:val="22"/>
              </w:rPr>
              <w:t>)</w:t>
            </w:r>
            <w:r w:rsidRPr="003C10A4">
              <w:rPr>
                <w:rFonts w:ascii="Trebuchet MS" w:hAnsi="Trebuchet MS"/>
                <w:sz w:val="22"/>
                <w:szCs w:val="22"/>
              </w:rPr>
              <w:t xml:space="preserve">. Procedurile trebuie </w:t>
            </w:r>
            <w:r w:rsidR="00CD5A8A" w:rsidRPr="003C10A4">
              <w:rPr>
                <w:rFonts w:ascii="Trebuchet MS" w:hAnsi="Trebuchet MS"/>
                <w:sz w:val="22"/>
                <w:szCs w:val="22"/>
              </w:rPr>
              <w:t xml:space="preserve">să fie astfel concepute încât </w:t>
            </w:r>
            <w:r w:rsidRPr="003C10A4">
              <w:rPr>
                <w:rFonts w:ascii="Trebuchet MS" w:hAnsi="Trebuchet MS"/>
                <w:sz w:val="22"/>
                <w:szCs w:val="22"/>
              </w:rPr>
              <w:t xml:space="preserve">să </w:t>
            </w:r>
            <w:r w:rsidR="00345E5D" w:rsidRPr="003C10A4">
              <w:rPr>
                <w:rFonts w:ascii="Trebuchet MS" w:hAnsi="Trebuchet MS"/>
                <w:sz w:val="22"/>
                <w:szCs w:val="22"/>
              </w:rPr>
              <w:t xml:space="preserve">fie accesibile </w:t>
            </w:r>
            <w:r w:rsidR="000A35EF" w:rsidRPr="003C10A4">
              <w:rPr>
                <w:rFonts w:ascii="Trebuchet MS" w:hAnsi="Trebuchet MS"/>
                <w:sz w:val="22"/>
                <w:szCs w:val="22"/>
              </w:rPr>
              <w:t xml:space="preserve">tuturor </w:t>
            </w:r>
            <w:r w:rsidR="00345E5D" w:rsidRPr="003C10A4">
              <w:rPr>
                <w:rFonts w:ascii="Trebuchet MS" w:hAnsi="Trebuchet MS"/>
                <w:sz w:val="22"/>
                <w:szCs w:val="22"/>
              </w:rPr>
              <w:t>debitorilor</w:t>
            </w:r>
            <w:r w:rsidR="000A35EF" w:rsidRPr="003C10A4">
              <w:rPr>
                <w:rFonts w:ascii="Trebuchet MS" w:hAnsi="Trebuchet MS"/>
                <w:sz w:val="22"/>
                <w:szCs w:val="22"/>
              </w:rPr>
              <w:t xml:space="preserve"> aflați in dificultate financiar</w:t>
            </w:r>
            <w:r w:rsidR="00CD5A8A" w:rsidRPr="003C10A4">
              <w:rPr>
                <w:rFonts w:ascii="Trebuchet MS" w:hAnsi="Trebuchet MS"/>
                <w:sz w:val="22"/>
                <w:szCs w:val="22"/>
              </w:rPr>
              <w:t>ă</w:t>
            </w:r>
            <w:r w:rsidR="00345E5D" w:rsidRPr="003C10A4">
              <w:rPr>
                <w:rFonts w:ascii="Trebuchet MS" w:hAnsi="Trebuchet MS"/>
                <w:sz w:val="22"/>
                <w:szCs w:val="22"/>
              </w:rPr>
              <w:t xml:space="preserve">, inclusiv microîntreprinderilor si întreprinderilor mici </w:t>
            </w:r>
            <w:r w:rsidR="00CD5A8A" w:rsidRPr="003C10A4">
              <w:rPr>
                <w:rFonts w:ascii="Trebuchet MS" w:hAnsi="Trebuchet MS"/>
                <w:sz w:val="22"/>
                <w:szCs w:val="22"/>
              </w:rPr>
              <w:t>ş</w:t>
            </w:r>
            <w:r w:rsidR="00345E5D" w:rsidRPr="003C10A4">
              <w:rPr>
                <w:rFonts w:ascii="Trebuchet MS" w:hAnsi="Trebuchet MS"/>
                <w:sz w:val="22"/>
                <w:szCs w:val="22"/>
              </w:rPr>
              <w:t xml:space="preserve">i mijlocii, </w:t>
            </w:r>
            <w:r w:rsidR="00CD5A8A" w:rsidRPr="003C10A4">
              <w:rPr>
                <w:rFonts w:ascii="Trebuchet MS" w:hAnsi="Trebuchet MS"/>
                <w:sz w:val="22"/>
                <w:szCs w:val="22"/>
              </w:rPr>
              <w:t xml:space="preserve">să </w:t>
            </w:r>
            <w:r w:rsidRPr="003C10A4">
              <w:rPr>
                <w:rFonts w:ascii="Trebuchet MS" w:hAnsi="Trebuchet MS"/>
                <w:sz w:val="22"/>
                <w:szCs w:val="22"/>
              </w:rPr>
              <w:t xml:space="preserve">se deruleze cu celeritate </w:t>
            </w:r>
            <w:r w:rsidR="00CD5A8A" w:rsidRPr="003C10A4">
              <w:rPr>
                <w:rFonts w:ascii="Trebuchet MS" w:hAnsi="Trebuchet MS"/>
                <w:sz w:val="22"/>
                <w:szCs w:val="22"/>
              </w:rPr>
              <w:t>ş</w:t>
            </w:r>
            <w:r w:rsidRPr="003C10A4">
              <w:rPr>
                <w:rFonts w:ascii="Trebuchet MS" w:hAnsi="Trebuchet MS"/>
                <w:sz w:val="22"/>
                <w:szCs w:val="22"/>
              </w:rPr>
              <w:t>i cu costuri c</w:t>
            </w:r>
            <w:r w:rsidR="00CD5A8A" w:rsidRPr="003C10A4">
              <w:rPr>
                <w:rFonts w:ascii="Trebuchet MS" w:hAnsi="Trebuchet MS"/>
                <w:sz w:val="22"/>
                <w:szCs w:val="22"/>
              </w:rPr>
              <w:t>â</w:t>
            </w:r>
            <w:r w:rsidRPr="003C10A4">
              <w:rPr>
                <w:rFonts w:ascii="Trebuchet MS" w:hAnsi="Trebuchet MS"/>
                <w:sz w:val="22"/>
                <w:szCs w:val="22"/>
              </w:rPr>
              <w:t xml:space="preserve">t mai reduse. </w:t>
            </w:r>
          </w:p>
          <w:p w14:paraId="3D5FCE6F" w14:textId="04B6B8C0" w:rsidR="00C916EE" w:rsidRPr="003C10A4" w:rsidRDefault="0024408E"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 xml:space="preserve">Legea nr. 85/2014 prevede </w:t>
            </w:r>
            <w:r w:rsidR="00CD5A8A" w:rsidRPr="003C10A4">
              <w:rPr>
                <w:rFonts w:ascii="Trebuchet MS" w:hAnsi="Trebuchet MS"/>
                <w:sz w:val="22"/>
                <w:szCs w:val="22"/>
              </w:rPr>
              <w:t>două</w:t>
            </w:r>
            <w:r w:rsidRPr="003C10A4">
              <w:rPr>
                <w:rFonts w:ascii="Trebuchet MS" w:hAnsi="Trebuchet MS"/>
                <w:sz w:val="22"/>
                <w:szCs w:val="22"/>
              </w:rPr>
              <w:t xml:space="preserve"> tipuri de proceduri de restructurare preventivă, respectiv mandatul ad-hoc și concordatul preventiv care, însă, sunt rareori </w:t>
            </w:r>
            <w:r w:rsidRPr="003C10A4">
              <w:rPr>
                <w:rFonts w:ascii="Trebuchet MS" w:hAnsi="Trebuchet MS"/>
                <w:sz w:val="22"/>
                <w:szCs w:val="22"/>
              </w:rPr>
              <w:lastRenderedPageBreak/>
              <w:t xml:space="preserve">utilizate </w:t>
            </w:r>
            <w:r w:rsidR="00D56192" w:rsidRPr="003C10A4">
              <w:rPr>
                <w:rFonts w:ascii="Trebuchet MS" w:hAnsi="Trebuchet MS"/>
                <w:sz w:val="22"/>
                <w:szCs w:val="22"/>
              </w:rPr>
              <w:t>î</w:t>
            </w:r>
            <w:r w:rsidRPr="003C10A4">
              <w:rPr>
                <w:rFonts w:ascii="Trebuchet MS" w:hAnsi="Trebuchet MS"/>
                <w:sz w:val="22"/>
                <w:szCs w:val="22"/>
              </w:rPr>
              <w:t>n practic</w:t>
            </w:r>
            <w:r w:rsidR="00D56192" w:rsidRPr="003C10A4">
              <w:rPr>
                <w:rFonts w:ascii="Trebuchet MS" w:hAnsi="Trebuchet MS"/>
                <w:sz w:val="22"/>
                <w:szCs w:val="22"/>
              </w:rPr>
              <w:t>ă</w:t>
            </w:r>
            <w:r w:rsidRPr="003C10A4">
              <w:rPr>
                <w:rFonts w:ascii="Trebuchet MS" w:hAnsi="Trebuchet MS"/>
                <w:sz w:val="22"/>
                <w:szCs w:val="22"/>
              </w:rPr>
              <w:t>. De asemenea, legea prevede și procedura reorganizării judiciare, care se poate desfășura după deschiderea procedurii de insolvență în scopul evitării lichidării.</w:t>
            </w:r>
          </w:p>
          <w:p w14:paraId="07945C44" w14:textId="4C61B0AB" w:rsidR="005E0BFC" w:rsidRPr="003C10A4" w:rsidRDefault="005E0BFC" w:rsidP="006B3D7E">
            <w:pPr>
              <w:pStyle w:val="Title4"/>
              <w:numPr>
                <w:ilvl w:val="0"/>
                <w:numId w:val="48"/>
              </w:numPr>
              <w:spacing w:before="0" w:after="120" w:line="276" w:lineRule="auto"/>
              <w:rPr>
                <w:rFonts w:ascii="Trebuchet MS" w:hAnsi="Trebuchet MS"/>
                <w:b w:val="0"/>
                <w:bCs/>
                <w:i w:val="0"/>
                <w:iCs/>
                <w:color w:val="auto"/>
                <w:szCs w:val="22"/>
                <w:lang w:val="ro-RO"/>
              </w:rPr>
            </w:pPr>
            <w:r w:rsidRPr="003C10A4">
              <w:rPr>
                <w:rFonts w:ascii="Trebuchet MS" w:hAnsi="Trebuchet MS"/>
                <w:b w:val="0"/>
                <w:bCs/>
                <w:i w:val="0"/>
                <w:iCs/>
                <w:color w:val="auto"/>
                <w:szCs w:val="22"/>
                <w:lang w:val="ro-RO"/>
              </w:rPr>
              <w:t>a</w:t>
            </w:r>
            <w:r w:rsidR="00127D69" w:rsidRPr="003C10A4">
              <w:rPr>
                <w:rFonts w:ascii="Trebuchet MS" w:hAnsi="Trebuchet MS"/>
                <w:b w:val="0"/>
                <w:bCs/>
                <w:i w:val="0"/>
                <w:iCs/>
                <w:color w:val="auto"/>
                <w:szCs w:val="22"/>
                <w:lang w:val="ro-RO"/>
              </w:rPr>
              <w:t>vertizarea timpurie a debitorului</w:t>
            </w:r>
            <w:r w:rsidR="00227AF8" w:rsidRPr="003C10A4">
              <w:rPr>
                <w:rFonts w:ascii="Trebuchet MS" w:hAnsi="Trebuchet MS"/>
                <w:b w:val="0"/>
                <w:bCs/>
                <w:i w:val="0"/>
                <w:iCs/>
                <w:color w:val="auto"/>
                <w:szCs w:val="22"/>
                <w:lang w:val="ro-RO"/>
              </w:rPr>
              <w:t>,</w:t>
            </w:r>
            <w:r w:rsidR="00127D69" w:rsidRPr="003C10A4">
              <w:rPr>
                <w:rFonts w:ascii="Trebuchet MS" w:hAnsi="Trebuchet MS"/>
                <w:b w:val="0"/>
                <w:bCs/>
                <w:i w:val="0"/>
                <w:iCs/>
                <w:color w:val="auto"/>
                <w:szCs w:val="22"/>
                <w:lang w:val="ro-RO"/>
              </w:rPr>
              <w:t xml:space="preserve"> </w:t>
            </w:r>
            <w:proofErr w:type="spellStart"/>
            <w:r w:rsidR="00127D69" w:rsidRPr="003C10A4">
              <w:rPr>
                <w:rFonts w:ascii="Trebuchet MS" w:hAnsi="Trebuchet MS"/>
                <w:b w:val="0"/>
                <w:bCs/>
                <w:i w:val="0"/>
                <w:iCs/>
                <w:color w:val="auto"/>
                <w:szCs w:val="22"/>
                <w:lang w:val="ro-RO"/>
              </w:rPr>
              <w:t>printr</w:t>
            </w:r>
            <w:proofErr w:type="spellEnd"/>
            <w:r w:rsidR="00127D69" w:rsidRPr="003C10A4">
              <w:rPr>
                <w:rFonts w:ascii="Trebuchet MS" w:hAnsi="Trebuchet MS"/>
                <w:b w:val="0"/>
                <w:bCs/>
                <w:i w:val="0"/>
                <w:iCs/>
                <w:color w:val="auto"/>
                <w:szCs w:val="22"/>
                <w:lang w:val="ro-RO"/>
              </w:rPr>
              <w:t>-unul sau mai multe instrumente de avertizare timpurie clare și transparente care să permită detectarea circumstanțelor care ar putea da naștere probabilității insolvenței și care pot semnala debitorilor necesitatea de a acționa fără întârziere</w:t>
            </w:r>
            <w:r w:rsidR="00CD5A8A" w:rsidRPr="003C10A4">
              <w:rPr>
                <w:rFonts w:ascii="Trebuchet MS" w:hAnsi="Trebuchet MS"/>
                <w:b w:val="0"/>
                <w:bCs/>
                <w:i w:val="0"/>
                <w:iCs/>
                <w:color w:val="auto"/>
                <w:szCs w:val="22"/>
                <w:lang w:val="ro-RO"/>
              </w:rPr>
              <w:t xml:space="preserve"> </w:t>
            </w:r>
            <w:r w:rsidR="00127D69" w:rsidRPr="003C10A4">
              <w:rPr>
                <w:rFonts w:ascii="Trebuchet MS" w:hAnsi="Trebuchet MS"/>
                <w:b w:val="0"/>
                <w:bCs/>
                <w:i w:val="0"/>
                <w:iCs/>
                <w:color w:val="auto"/>
                <w:szCs w:val="22"/>
                <w:lang w:val="ro-RO"/>
              </w:rPr>
              <w:t>(Articolul 3 (1) din Directiv</w:t>
            </w:r>
            <w:r w:rsidR="006B3D7E" w:rsidRPr="003C10A4">
              <w:rPr>
                <w:rFonts w:ascii="Trebuchet MS" w:hAnsi="Trebuchet MS"/>
                <w:b w:val="0"/>
                <w:bCs/>
                <w:i w:val="0"/>
                <w:iCs/>
                <w:color w:val="auto"/>
                <w:szCs w:val="22"/>
                <w:lang w:val="ro-RO"/>
              </w:rPr>
              <w:t>ă</w:t>
            </w:r>
            <w:r w:rsidR="00127D69" w:rsidRPr="003C10A4">
              <w:rPr>
                <w:rFonts w:ascii="Trebuchet MS" w:hAnsi="Trebuchet MS"/>
                <w:b w:val="0"/>
                <w:bCs/>
                <w:i w:val="0"/>
                <w:iCs/>
                <w:color w:val="auto"/>
                <w:szCs w:val="22"/>
                <w:lang w:val="ro-RO"/>
              </w:rPr>
              <w:t xml:space="preserve">). </w:t>
            </w:r>
          </w:p>
          <w:p w14:paraId="76C3FABE" w14:textId="25A5D715" w:rsidR="00127D69" w:rsidRPr="003C10A4" w:rsidRDefault="00127D69" w:rsidP="006B3D7E">
            <w:pPr>
              <w:pStyle w:val="Title4"/>
              <w:spacing w:before="0" w:after="120" w:line="276" w:lineRule="auto"/>
              <w:ind w:left="360"/>
              <w:rPr>
                <w:rFonts w:ascii="Trebuchet MS" w:hAnsi="Trebuchet MS"/>
                <w:b w:val="0"/>
                <w:bCs/>
                <w:i w:val="0"/>
                <w:iCs/>
                <w:color w:val="auto"/>
                <w:szCs w:val="22"/>
                <w:lang w:val="ro-RO"/>
              </w:rPr>
            </w:pPr>
            <w:r w:rsidRPr="003C10A4">
              <w:rPr>
                <w:rFonts w:ascii="Trebuchet MS" w:eastAsia="Times New Roman" w:hAnsi="Trebuchet MS"/>
                <w:b w:val="0"/>
                <w:bCs/>
                <w:i w:val="0"/>
                <w:iCs/>
                <w:color w:val="auto"/>
                <w:bdr w:val="none" w:sz="0" w:space="0" w:color="auto" w:frame="1"/>
                <w:lang w:val="ro-RO"/>
              </w:rPr>
              <w:t>Legislația românească nu prevede un instrument cu acest rol</w:t>
            </w:r>
            <w:r w:rsidR="008F4996" w:rsidRPr="003C10A4">
              <w:rPr>
                <w:rFonts w:ascii="Trebuchet MS" w:eastAsia="Times New Roman" w:hAnsi="Trebuchet MS"/>
                <w:b w:val="0"/>
                <w:bCs/>
                <w:i w:val="0"/>
                <w:iCs/>
                <w:color w:val="auto"/>
                <w:bdr w:val="none" w:sz="0" w:space="0" w:color="auto" w:frame="1"/>
                <w:lang w:val="ro-RO"/>
              </w:rPr>
              <w:t xml:space="preserve"> urmând ca un astfel de sistem să fie înființat şi operaționa</w:t>
            </w:r>
            <w:r w:rsidR="001A53A8" w:rsidRPr="003C10A4">
              <w:rPr>
                <w:rFonts w:ascii="Trebuchet MS" w:eastAsia="Times New Roman" w:hAnsi="Trebuchet MS"/>
                <w:b w:val="0"/>
                <w:bCs/>
                <w:i w:val="0"/>
                <w:iCs/>
                <w:color w:val="auto"/>
                <w:bdr w:val="none" w:sz="0" w:space="0" w:color="auto" w:frame="1"/>
                <w:lang w:val="ro-RO"/>
              </w:rPr>
              <w:t>l</w:t>
            </w:r>
            <w:r w:rsidR="008F4996" w:rsidRPr="003C10A4">
              <w:rPr>
                <w:rFonts w:ascii="Trebuchet MS" w:eastAsia="Times New Roman" w:hAnsi="Trebuchet MS"/>
                <w:b w:val="0"/>
                <w:bCs/>
                <w:i w:val="0"/>
                <w:iCs/>
                <w:color w:val="auto"/>
                <w:bdr w:val="none" w:sz="0" w:space="0" w:color="auto" w:frame="1"/>
                <w:lang w:val="ro-RO"/>
              </w:rPr>
              <w:t>izat până l</w:t>
            </w:r>
            <w:r w:rsidR="001A53A8" w:rsidRPr="003C10A4">
              <w:rPr>
                <w:rFonts w:ascii="Trebuchet MS" w:eastAsia="Times New Roman" w:hAnsi="Trebuchet MS"/>
                <w:b w:val="0"/>
                <w:bCs/>
                <w:i w:val="0"/>
                <w:iCs/>
                <w:color w:val="auto"/>
                <w:bdr w:val="none" w:sz="0" w:space="0" w:color="auto" w:frame="1"/>
                <w:lang w:val="ro-RO"/>
              </w:rPr>
              <w:t>a</w:t>
            </w:r>
            <w:r w:rsidR="008F4996" w:rsidRPr="003C10A4">
              <w:rPr>
                <w:rFonts w:ascii="Trebuchet MS" w:eastAsia="Times New Roman" w:hAnsi="Trebuchet MS"/>
                <w:b w:val="0"/>
                <w:bCs/>
                <w:i w:val="0"/>
                <w:iCs/>
                <w:color w:val="auto"/>
                <w:bdr w:val="none" w:sz="0" w:space="0" w:color="auto" w:frame="1"/>
                <w:lang w:val="ro-RO"/>
              </w:rPr>
              <w:t xml:space="preserve"> 17 iulie 2022.</w:t>
            </w:r>
          </w:p>
          <w:p w14:paraId="41420ACA" w14:textId="22767E61" w:rsidR="005E0BFC" w:rsidRPr="003C10A4" w:rsidRDefault="005E0BFC" w:rsidP="006B3D7E">
            <w:pPr>
              <w:pStyle w:val="Title4"/>
              <w:numPr>
                <w:ilvl w:val="0"/>
                <w:numId w:val="48"/>
              </w:numPr>
              <w:spacing w:before="0" w:after="120" w:line="276" w:lineRule="auto"/>
              <w:rPr>
                <w:rFonts w:ascii="Trebuchet MS" w:hAnsi="Trebuchet MS"/>
                <w:b w:val="0"/>
                <w:bCs/>
                <w:i w:val="0"/>
                <w:color w:val="auto"/>
                <w:szCs w:val="22"/>
                <w:lang w:val="ro-RO"/>
              </w:rPr>
            </w:pPr>
            <w:r w:rsidRPr="003C10A4">
              <w:rPr>
                <w:rFonts w:ascii="Trebuchet MS" w:hAnsi="Trebuchet MS"/>
                <w:b w:val="0"/>
                <w:bCs/>
                <w:i w:val="0"/>
                <w:color w:val="auto"/>
                <w:lang w:val="ro-RO"/>
              </w:rPr>
              <w:t xml:space="preserve">accesarea procedurilor de restructurare </w:t>
            </w:r>
            <w:r w:rsidR="00C42E61" w:rsidRPr="003C10A4">
              <w:rPr>
                <w:rFonts w:ascii="Trebuchet MS" w:hAnsi="Trebuchet MS"/>
                <w:b w:val="0"/>
                <w:bCs/>
                <w:i w:val="0"/>
                <w:color w:val="auto"/>
                <w:lang w:val="ro-RO"/>
              </w:rPr>
              <w:t>preventivă la cererea debitorilor</w:t>
            </w:r>
            <w:r w:rsidRPr="003C10A4">
              <w:rPr>
                <w:rFonts w:ascii="Trebuchet MS" w:hAnsi="Trebuchet MS"/>
                <w:b w:val="0"/>
                <w:bCs/>
                <w:i w:val="0"/>
                <w:color w:val="auto"/>
                <w:lang w:val="ro-RO"/>
              </w:rPr>
              <w:t xml:space="preserve"> </w:t>
            </w:r>
            <w:r w:rsidR="00C42E61" w:rsidRPr="003C10A4">
              <w:rPr>
                <w:rFonts w:ascii="Trebuchet MS" w:hAnsi="Trebuchet MS"/>
                <w:b w:val="0"/>
                <w:bCs/>
                <w:i w:val="0"/>
                <w:color w:val="auto"/>
                <w:lang w:val="ro-RO"/>
              </w:rPr>
              <w:t>(Articolul 4</w:t>
            </w:r>
            <w:r w:rsidRPr="003C10A4">
              <w:rPr>
                <w:rFonts w:ascii="Trebuchet MS" w:hAnsi="Trebuchet MS"/>
                <w:b w:val="0"/>
                <w:bCs/>
                <w:i w:val="0"/>
                <w:color w:val="auto"/>
                <w:lang w:val="ro-RO"/>
              </w:rPr>
              <w:t xml:space="preserve"> </w:t>
            </w:r>
            <w:r w:rsidR="00C42E61" w:rsidRPr="003C10A4">
              <w:rPr>
                <w:rFonts w:ascii="Trebuchet MS" w:hAnsi="Trebuchet MS"/>
                <w:b w:val="0"/>
                <w:bCs/>
                <w:i w:val="0"/>
                <w:color w:val="auto"/>
                <w:lang w:val="ro-RO"/>
              </w:rPr>
              <w:t>(7)</w:t>
            </w:r>
            <w:r w:rsidRPr="003C10A4">
              <w:rPr>
                <w:rFonts w:ascii="Trebuchet MS" w:hAnsi="Trebuchet MS"/>
                <w:b w:val="0"/>
                <w:bCs/>
                <w:i w:val="0"/>
                <w:color w:val="auto"/>
                <w:lang w:val="ro-RO"/>
              </w:rPr>
              <w:t xml:space="preserve"> din Directiv</w:t>
            </w:r>
            <w:r w:rsidR="006B3D7E" w:rsidRPr="003C10A4">
              <w:rPr>
                <w:rFonts w:ascii="Trebuchet MS" w:hAnsi="Trebuchet MS"/>
                <w:b w:val="0"/>
                <w:bCs/>
                <w:i w:val="0"/>
                <w:color w:val="auto"/>
                <w:lang w:val="ro-RO"/>
              </w:rPr>
              <w:t>ă</w:t>
            </w:r>
            <w:r w:rsidR="00C42E61" w:rsidRPr="003C10A4">
              <w:rPr>
                <w:rFonts w:ascii="Trebuchet MS" w:hAnsi="Trebuchet MS"/>
                <w:b w:val="0"/>
                <w:bCs/>
                <w:i w:val="0"/>
                <w:color w:val="auto"/>
                <w:lang w:val="ro-RO"/>
              </w:rPr>
              <w:t>)</w:t>
            </w:r>
            <w:r w:rsidRPr="003C10A4">
              <w:rPr>
                <w:rFonts w:ascii="Trebuchet MS" w:hAnsi="Trebuchet MS"/>
                <w:b w:val="0"/>
                <w:bCs/>
                <w:i w:val="0"/>
                <w:color w:val="auto"/>
                <w:lang w:val="ro-RO"/>
              </w:rPr>
              <w:t xml:space="preserve">. </w:t>
            </w:r>
          </w:p>
          <w:p w14:paraId="07708AF4" w14:textId="738E6C9D" w:rsidR="00C42E61" w:rsidRPr="003C10A4" w:rsidRDefault="00EC7BBA" w:rsidP="006B3D7E">
            <w:pPr>
              <w:pStyle w:val="Title4"/>
              <w:spacing w:before="0" w:after="120" w:line="276" w:lineRule="auto"/>
              <w:ind w:left="360"/>
              <w:rPr>
                <w:rFonts w:ascii="Trebuchet MS" w:hAnsi="Trebuchet MS"/>
                <w:b w:val="0"/>
                <w:bCs/>
                <w:i w:val="0"/>
                <w:color w:val="auto"/>
                <w:szCs w:val="22"/>
                <w:lang w:val="ro-RO"/>
              </w:rPr>
            </w:pPr>
            <w:r w:rsidRPr="003C10A4">
              <w:rPr>
                <w:rFonts w:ascii="Trebuchet MS" w:hAnsi="Trebuchet MS"/>
                <w:b w:val="0"/>
                <w:bCs/>
                <w:i w:val="0"/>
                <w:iCs/>
                <w:color w:val="auto"/>
                <w:lang w:val="ro-RO"/>
              </w:rPr>
              <w:t>O</w:t>
            </w:r>
            <w:r w:rsidR="005E0BFC"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soluție</w:t>
            </w:r>
            <w:r w:rsidR="005E0BFC" w:rsidRPr="003C10A4">
              <w:rPr>
                <w:rFonts w:ascii="Trebuchet MS" w:hAnsi="Trebuchet MS"/>
                <w:b w:val="0"/>
                <w:bCs/>
                <w:i w:val="0"/>
                <w:iCs/>
                <w:color w:val="auto"/>
                <w:lang w:val="ro-RO"/>
              </w:rPr>
              <w:t xml:space="preserve"> similar</w:t>
            </w:r>
            <w:r w:rsidR="00227AF8" w:rsidRPr="003C10A4">
              <w:rPr>
                <w:rFonts w:ascii="Trebuchet MS" w:hAnsi="Trebuchet MS"/>
                <w:b w:val="0"/>
                <w:bCs/>
                <w:i w:val="0"/>
                <w:iCs/>
                <w:color w:val="auto"/>
                <w:lang w:val="ro-RO"/>
              </w:rPr>
              <w:t>ă</w:t>
            </w:r>
            <w:r w:rsidR="005E0BFC"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 xml:space="preserve">este prevăzută </w:t>
            </w:r>
            <w:proofErr w:type="spellStart"/>
            <w:r w:rsidR="00D56192" w:rsidRPr="003C10A4">
              <w:rPr>
                <w:rFonts w:ascii="Trebuchet MS" w:hAnsi="Trebuchet MS"/>
                <w:b w:val="0"/>
                <w:bCs/>
                <w:i w:val="0"/>
                <w:iCs/>
                <w:color w:val="auto"/>
                <w:lang w:val="ro-RO"/>
              </w:rPr>
              <w:t>ş</w:t>
            </w:r>
            <w:r w:rsidRPr="003C10A4">
              <w:rPr>
                <w:rFonts w:ascii="Trebuchet MS" w:hAnsi="Trebuchet MS"/>
                <w:b w:val="0"/>
                <w:bCs/>
                <w:i w:val="0"/>
                <w:iCs/>
                <w:color w:val="auto"/>
                <w:lang w:val="ro-RO"/>
              </w:rPr>
              <w:t>i</w:t>
            </w:r>
            <w:proofErr w:type="spellEnd"/>
            <w:r w:rsidRPr="003C10A4">
              <w:rPr>
                <w:rFonts w:ascii="Trebuchet MS" w:hAnsi="Trebuchet MS"/>
                <w:b w:val="0"/>
                <w:bCs/>
                <w:i w:val="0"/>
                <w:iCs/>
                <w:color w:val="auto"/>
                <w:lang w:val="ro-RO"/>
              </w:rPr>
              <w:t xml:space="preserve"> de </w:t>
            </w:r>
            <w:r w:rsidRPr="003C10A4">
              <w:rPr>
                <w:rFonts w:ascii="Trebuchet MS" w:hAnsi="Trebuchet MS"/>
                <w:b w:val="0"/>
                <w:bCs/>
                <w:i w:val="0"/>
                <w:color w:val="auto"/>
                <w:lang w:val="ro-RO"/>
              </w:rPr>
              <w:t>legea rom</w:t>
            </w:r>
            <w:r w:rsidR="00984377" w:rsidRPr="003C10A4">
              <w:rPr>
                <w:rFonts w:ascii="Trebuchet MS" w:hAnsi="Trebuchet MS"/>
                <w:b w:val="0"/>
                <w:bCs/>
                <w:i w:val="0"/>
                <w:color w:val="auto"/>
                <w:lang w:val="ro-RO"/>
              </w:rPr>
              <w:t>â</w:t>
            </w:r>
            <w:r w:rsidRPr="003C10A4">
              <w:rPr>
                <w:rFonts w:ascii="Trebuchet MS" w:hAnsi="Trebuchet MS"/>
                <w:b w:val="0"/>
                <w:bCs/>
                <w:i w:val="0"/>
                <w:color w:val="auto"/>
                <w:lang w:val="ro-RO"/>
              </w:rPr>
              <w:t>n</w:t>
            </w:r>
            <w:r w:rsidR="00CD5A8A" w:rsidRPr="003C10A4">
              <w:rPr>
                <w:rFonts w:ascii="Trebuchet MS" w:hAnsi="Trebuchet MS"/>
                <w:b w:val="0"/>
                <w:bCs/>
                <w:i w:val="0"/>
                <w:color w:val="auto"/>
                <w:lang w:val="ro-RO"/>
              </w:rPr>
              <w:t>ă,</w:t>
            </w:r>
            <w:r w:rsidRPr="003C10A4">
              <w:rPr>
                <w:rFonts w:ascii="Trebuchet MS" w:hAnsi="Trebuchet MS"/>
                <w:b w:val="0"/>
                <w:bCs/>
                <w:i w:val="0"/>
                <w:color w:val="auto"/>
                <w:lang w:val="ro-RO"/>
              </w:rPr>
              <w:t xml:space="preserve"> </w:t>
            </w:r>
            <w:r w:rsidRPr="003C10A4">
              <w:rPr>
                <w:rFonts w:ascii="Trebuchet MS" w:hAnsi="Trebuchet MS"/>
                <w:b w:val="0"/>
                <w:bCs/>
                <w:i w:val="0"/>
                <w:iCs/>
                <w:color w:val="auto"/>
                <w:lang w:val="ro-RO"/>
              </w:rPr>
              <w:t>care permite doar</w:t>
            </w:r>
            <w:r w:rsidR="00C42E61"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debitorilor</w:t>
            </w:r>
            <w:r w:rsidR="00C42E61"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s</w:t>
            </w:r>
            <w:r w:rsidR="00CD5A8A" w:rsidRPr="003C10A4">
              <w:rPr>
                <w:rFonts w:ascii="Trebuchet MS" w:hAnsi="Trebuchet MS"/>
                <w:b w:val="0"/>
                <w:bCs/>
                <w:i w:val="0"/>
                <w:iCs/>
                <w:color w:val="auto"/>
                <w:lang w:val="ro-RO"/>
              </w:rPr>
              <w:t>ă</w:t>
            </w:r>
            <w:r w:rsidRPr="003C10A4">
              <w:rPr>
                <w:rFonts w:ascii="Trebuchet MS" w:hAnsi="Trebuchet MS"/>
                <w:b w:val="0"/>
                <w:bCs/>
                <w:i w:val="0"/>
                <w:iCs/>
                <w:color w:val="auto"/>
                <w:lang w:val="ro-RO"/>
              </w:rPr>
              <w:t xml:space="preserve"> cear</w:t>
            </w:r>
            <w:r w:rsidR="00CD5A8A" w:rsidRPr="003C10A4">
              <w:rPr>
                <w:rFonts w:ascii="Trebuchet MS" w:hAnsi="Trebuchet MS"/>
                <w:b w:val="0"/>
                <w:bCs/>
                <w:i w:val="0"/>
                <w:iCs/>
                <w:color w:val="auto"/>
                <w:lang w:val="ro-RO"/>
              </w:rPr>
              <w:t>ă</w:t>
            </w:r>
            <w:r w:rsidR="00C42E61"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instanței</w:t>
            </w:r>
            <w:r w:rsidR="005E0BFC" w:rsidRPr="003C10A4">
              <w:rPr>
                <w:rFonts w:ascii="Trebuchet MS" w:hAnsi="Trebuchet MS"/>
                <w:b w:val="0"/>
                <w:bCs/>
                <w:i w:val="0"/>
                <w:iCs/>
                <w:color w:val="auto"/>
                <w:lang w:val="ro-RO"/>
              </w:rPr>
              <w:t xml:space="preserve"> numirea </w:t>
            </w:r>
            <w:bookmarkStart w:id="1" w:name="_GoBack"/>
            <w:bookmarkEnd w:id="1"/>
            <w:r w:rsidR="005E0BFC" w:rsidRPr="003C10A4">
              <w:rPr>
                <w:rFonts w:ascii="Trebuchet MS" w:hAnsi="Trebuchet MS"/>
                <w:b w:val="0"/>
                <w:bCs/>
                <w:i w:val="0"/>
                <w:iCs/>
                <w:color w:val="auto"/>
                <w:lang w:val="ro-RO"/>
              </w:rPr>
              <w:t>unui mandatar ad-hoc</w:t>
            </w:r>
            <w:r w:rsidR="00984377" w:rsidRPr="003C10A4">
              <w:rPr>
                <w:rFonts w:ascii="Trebuchet MS" w:hAnsi="Trebuchet MS"/>
                <w:b w:val="0"/>
                <w:bCs/>
                <w:i w:val="0"/>
                <w:iCs/>
                <w:color w:val="auto"/>
                <w:lang w:val="ro-RO"/>
              </w:rPr>
              <w:t>,</w:t>
            </w:r>
            <w:r w:rsidR="005E0BFC" w:rsidRPr="003C10A4">
              <w:rPr>
                <w:rFonts w:ascii="Trebuchet MS" w:hAnsi="Trebuchet MS"/>
                <w:b w:val="0"/>
                <w:bCs/>
                <w:i w:val="0"/>
                <w:iCs/>
                <w:color w:val="auto"/>
                <w:lang w:val="ro-RO"/>
              </w:rPr>
              <w:t xml:space="preserve"> respectiv</w:t>
            </w:r>
            <w:r w:rsidR="00CD5A8A" w:rsidRPr="003C10A4">
              <w:rPr>
                <w:rFonts w:ascii="Trebuchet MS" w:hAnsi="Trebuchet MS"/>
                <w:b w:val="0"/>
                <w:bCs/>
                <w:i w:val="0"/>
                <w:iCs/>
                <w:color w:val="auto"/>
                <w:lang w:val="ro-RO"/>
              </w:rPr>
              <w:t xml:space="preserve"> sau</w:t>
            </w:r>
            <w:r w:rsidR="005E0BFC" w:rsidRPr="003C10A4">
              <w:rPr>
                <w:rFonts w:ascii="Trebuchet MS" w:hAnsi="Trebuchet MS"/>
                <w:b w:val="0"/>
                <w:bCs/>
                <w:i w:val="0"/>
                <w:iCs/>
                <w:color w:val="auto"/>
                <w:lang w:val="ro-RO"/>
              </w:rPr>
              <w:t xml:space="preserve"> </w:t>
            </w:r>
            <w:r w:rsidRPr="003C10A4">
              <w:rPr>
                <w:rFonts w:ascii="Trebuchet MS" w:hAnsi="Trebuchet MS"/>
                <w:b w:val="0"/>
                <w:bCs/>
                <w:i w:val="0"/>
                <w:iCs/>
                <w:color w:val="auto"/>
                <w:lang w:val="ro-RO"/>
              </w:rPr>
              <w:t>s</w:t>
            </w:r>
            <w:r w:rsidR="00CD5A8A" w:rsidRPr="003C10A4">
              <w:rPr>
                <w:rFonts w:ascii="Trebuchet MS" w:hAnsi="Trebuchet MS"/>
                <w:b w:val="0"/>
                <w:bCs/>
                <w:i w:val="0"/>
                <w:iCs/>
                <w:color w:val="auto"/>
                <w:lang w:val="ro-RO"/>
              </w:rPr>
              <w:t>ă</w:t>
            </w:r>
            <w:r w:rsidRPr="003C10A4">
              <w:rPr>
                <w:rFonts w:ascii="Trebuchet MS" w:hAnsi="Trebuchet MS"/>
                <w:b w:val="0"/>
                <w:bCs/>
                <w:i w:val="0"/>
                <w:iCs/>
                <w:color w:val="auto"/>
                <w:lang w:val="ro-RO"/>
              </w:rPr>
              <w:t xml:space="preserve"> o învestească cu o cerere de </w:t>
            </w:r>
            <w:r w:rsidR="00C42E61" w:rsidRPr="003C10A4">
              <w:rPr>
                <w:rFonts w:ascii="Trebuchet MS" w:hAnsi="Trebuchet MS"/>
                <w:b w:val="0"/>
                <w:bCs/>
                <w:i w:val="0"/>
                <w:iCs/>
                <w:color w:val="auto"/>
                <w:lang w:val="ro-RO"/>
              </w:rPr>
              <w:t>deschidere</w:t>
            </w:r>
            <w:r w:rsidRPr="003C10A4">
              <w:rPr>
                <w:rFonts w:ascii="Trebuchet MS" w:hAnsi="Trebuchet MS"/>
                <w:b w:val="0"/>
                <w:bCs/>
                <w:i w:val="0"/>
                <w:iCs/>
                <w:color w:val="auto"/>
                <w:lang w:val="ro-RO"/>
              </w:rPr>
              <w:t xml:space="preserve"> </w:t>
            </w:r>
            <w:r w:rsidR="00C42E61" w:rsidRPr="003C10A4">
              <w:rPr>
                <w:rFonts w:ascii="Trebuchet MS" w:hAnsi="Trebuchet MS"/>
                <w:b w:val="0"/>
                <w:bCs/>
                <w:i w:val="0"/>
                <w:iCs/>
                <w:color w:val="auto"/>
                <w:lang w:val="ro-RO"/>
              </w:rPr>
              <w:t>a proceduri</w:t>
            </w:r>
            <w:r w:rsidR="005E0BFC" w:rsidRPr="003C10A4">
              <w:rPr>
                <w:rFonts w:ascii="Trebuchet MS" w:hAnsi="Trebuchet MS"/>
                <w:b w:val="0"/>
                <w:bCs/>
                <w:i w:val="0"/>
                <w:iCs/>
                <w:color w:val="auto"/>
                <w:lang w:val="ro-RO"/>
              </w:rPr>
              <w:t>i de concordat preventiv</w:t>
            </w:r>
            <w:r w:rsidR="00C42E61" w:rsidRPr="003C10A4">
              <w:rPr>
                <w:rFonts w:ascii="Trebuchet MS" w:hAnsi="Trebuchet MS"/>
                <w:b w:val="0"/>
                <w:bCs/>
                <w:i w:val="0"/>
                <w:iCs/>
                <w:color w:val="auto"/>
                <w:lang w:val="ro-RO"/>
              </w:rPr>
              <w:t>.</w:t>
            </w:r>
          </w:p>
          <w:p w14:paraId="1F6895AD" w14:textId="39E9BA3F" w:rsidR="007A21BD" w:rsidRPr="003C10A4" w:rsidRDefault="004A5004" w:rsidP="006B3D7E">
            <w:pPr>
              <w:pStyle w:val="Title4"/>
              <w:numPr>
                <w:ilvl w:val="0"/>
                <w:numId w:val="48"/>
              </w:numPr>
              <w:spacing w:before="0" w:after="120" w:line="276" w:lineRule="auto"/>
              <w:rPr>
                <w:rFonts w:ascii="Trebuchet MS" w:hAnsi="Trebuchet MS"/>
                <w:b w:val="0"/>
                <w:bCs/>
                <w:i w:val="0"/>
                <w:iCs/>
                <w:color w:val="auto"/>
                <w:szCs w:val="22"/>
                <w:lang w:val="ro-RO"/>
              </w:rPr>
            </w:pPr>
            <w:r w:rsidRPr="003C10A4">
              <w:rPr>
                <w:rFonts w:ascii="Trebuchet MS" w:hAnsi="Trebuchet MS"/>
                <w:b w:val="0"/>
                <w:bCs/>
                <w:i w:val="0"/>
                <w:iCs/>
                <w:color w:val="auto"/>
                <w:szCs w:val="22"/>
                <w:lang w:val="ro-RO"/>
              </w:rPr>
              <w:t>asigurarea respectării principiului „</w:t>
            </w:r>
            <w:r w:rsidRPr="003C10A4">
              <w:rPr>
                <w:rFonts w:ascii="Trebuchet MS" w:hAnsi="Trebuchet MS"/>
                <w:b w:val="0"/>
                <w:bCs/>
                <w:color w:val="auto"/>
                <w:szCs w:val="22"/>
                <w:lang w:val="ro-RO"/>
              </w:rPr>
              <w:t>debtor in possession</w:t>
            </w:r>
            <w:r w:rsidRPr="003C10A4">
              <w:rPr>
                <w:rFonts w:ascii="Trebuchet MS" w:hAnsi="Trebuchet MS"/>
                <w:b w:val="0"/>
                <w:bCs/>
                <w:i w:val="0"/>
                <w:iCs/>
                <w:color w:val="auto"/>
                <w:szCs w:val="22"/>
                <w:lang w:val="ro-RO"/>
              </w:rPr>
              <w:t>” prin păstrarea de către debitor a dreptului său de administrare a afacerii pe tot parcursul procedurilor de prevenire a insolvenței, debitorii fiind, astfel, încurajați s</w:t>
            </w:r>
            <w:r w:rsidR="00227AF8" w:rsidRPr="003C10A4">
              <w:rPr>
                <w:rFonts w:ascii="Trebuchet MS" w:hAnsi="Trebuchet MS"/>
                <w:b w:val="0"/>
                <w:bCs/>
                <w:i w:val="0"/>
                <w:iCs/>
                <w:color w:val="auto"/>
                <w:szCs w:val="22"/>
                <w:lang w:val="ro-RO"/>
              </w:rPr>
              <w:t>ă</w:t>
            </w:r>
            <w:r w:rsidRPr="003C10A4">
              <w:rPr>
                <w:rFonts w:ascii="Trebuchet MS" w:hAnsi="Trebuchet MS"/>
                <w:b w:val="0"/>
                <w:bCs/>
                <w:i w:val="0"/>
                <w:iCs/>
                <w:color w:val="auto"/>
                <w:szCs w:val="22"/>
                <w:lang w:val="ro-RO"/>
              </w:rPr>
              <w:t xml:space="preserve"> ia masurile corespunzătoare </w:t>
            </w:r>
            <w:r w:rsidR="00984377" w:rsidRPr="003C10A4">
              <w:rPr>
                <w:rFonts w:ascii="Trebuchet MS" w:hAnsi="Trebuchet MS"/>
                <w:b w:val="0"/>
                <w:bCs/>
                <w:i w:val="0"/>
                <w:iCs/>
                <w:color w:val="auto"/>
                <w:szCs w:val="22"/>
                <w:lang w:val="ro-RO"/>
              </w:rPr>
              <w:t>î</w:t>
            </w:r>
            <w:r w:rsidR="007A21BD" w:rsidRPr="003C10A4">
              <w:rPr>
                <w:rFonts w:ascii="Trebuchet MS" w:hAnsi="Trebuchet MS"/>
                <w:b w:val="0"/>
                <w:bCs/>
                <w:i w:val="0"/>
                <w:iCs/>
                <w:color w:val="auto"/>
                <w:szCs w:val="22"/>
                <w:lang w:val="ro-RO"/>
              </w:rPr>
              <w:t xml:space="preserve">n faza timpurie a dificultății financiare </w:t>
            </w:r>
            <w:r w:rsidR="000700AC" w:rsidRPr="003C10A4">
              <w:rPr>
                <w:rFonts w:ascii="Trebuchet MS" w:hAnsi="Trebuchet MS"/>
                <w:b w:val="0"/>
                <w:bCs/>
                <w:i w:val="0"/>
                <w:iCs/>
                <w:color w:val="auto"/>
                <w:szCs w:val="22"/>
                <w:lang w:val="ro-RO"/>
              </w:rPr>
              <w:t>(Articolul 5</w:t>
            </w:r>
            <w:r w:rsidR="0031278F" w:rsidRPr="003C10A4">
              <w:rPr>
                <w:rFonts w:ascii="Trebuchet MS" w:hAnsi="Trebuchet MS"/>
                <w:b w:val="0"/>
                <w:bCs/>
                <w:i w:val="0"/>
                <w:iCs/>
                <w:color w:val="auto"/>
                <w:szCs w:val="22"/>
                <w:lang w:val="ro-RO"/>
              </w:rPr>
              <w:t xml:space="preserve"> </w:t>
            </w:r>
            <w:r w:rsidR="000700AC" w:rsidRPr="003C10A4">
              <w:rPr>
                <w:rFonts w:ascii="Trebuchet MS" w:hAnsi="Trebuchet MS"/>
                <w:b w:val="0"/>
                <w:bCs/>
                <w:i w:val="0"/>
                <w:iCs/>
                <w:color w:val="auto"/>
                <w:szCs w:val="22"/>
                <w:lang w:val="ro-RO"/>
              </w:rPr>
              <w:t>(1) din Directiv</w:t>
            </w:r>
            <w:r w:rsidR="006B3D7E" w:rsidRPr="003C10A4">
              <w:rPr>
                <w:rFonts w:ascii="Trebuchet MS" w:hAnsi="Trebuchet MS"/>
                <w:b w:val="0"/>
                <w:bCs/>
                <w:i w:val="0"/>
                <w:iCs/>
                <w:color w:val="auto"/>
                <w:szCs w:val="22"/>
                <w:lang w:val="ro-RO"/>
              </w:rPr>
              <w:t>ă</w:t>
            </w:r>
            <w:r w:rsidR="000700AC" w:rsidRPr="003C10A4">
              <w:rPr>
                <w:rFonts w:ascii="Trebuchet MS" w:hAnsi="Trebuchet MS"/>
                <w:b w:val="0"/>
                <w:bCs/>
                <w:i w:val="0"/>
                <w:iCs/>
                <w:color w:val="auto"/>
                <w:szCs w:val="22"/>
                <w:lang w:val="ro-RO"/>
              </w:rPr>
              <w:t>)</w:t>
            </w:r>
            <w:r w:rsidRPr="003C10A4">
              <w:rPr>
                <w:rFonts w:ascii="Trebuchet MS" w:hAnsi="Trebuchet MS"/>
                <w:b w:val="0"/>
                <w:bCs/>
                <w:i w:val="0"/>
                <w:iCs/>
                <w:color w:val="auto"/>
                <w:szCs w:val="22"/>
                <w:lang w:val="ro-RO"/>
              </w:rPr>
              <w:t xml:space="preserve">. </w:t>
            </w:r>
          </w:p>
          <w:p w14:paraId="496F3FFB" w14:textId="1504114E" w:rsidR="004A5004" w:rsidRPr="003C10A4" w:rsidRDefault="004A5004" w:rsidP="006B3D7E">
            <w:pPr>
              <w:pStyle w:val="Title4"/>
              <w:spacing w:before="0" w:after="120" w:line="276" w:lineRule="auto"/>
              <w:ind w:left="360"/>
              <w:rPr>
                <w:rFonts w:ascii="Trebuchet MS" w:hAnsi="Trebuchet MS"/>
                <w:b w:val="0"/>
                <w:bCs/>
                <w:i w:val="0"/>
                <w:iCs/>
                <w:color w:val="auto"/>
                <w:szCs w:val="22"/>
                <w:lang w:val="ro-RO"/>
              </w:rPr>
            </w:pPr>
            <w:r w:rsidRPr="003C10A4">
              <w:rPr>
                <w:rFonts w:ascii="Trebuchet MS" w:hAnsi="Trebuchet MS"/>
                <w:b w:val="0"/>
                <w:bCs/>
                <w:i w:val="0"/>
                <w:iCs/>
                <w:color w:val="auto"/>
                <w:szCs w:val="22"/>
                <w:lang w:val="ro-RO"/>
              </w:rPr>
              <w:t xml:space="preserve">Principiul se regăsește deja </w:t>
            </w:r>
            <w:r w:rsidR="00CD5A8A" w:rsidRPr="003C10A4">
              <w:rPr>
                <w:rFonts w:ascii="Trebuchet MS" w:hAnsi="Trebuchet MS"/>
                <w:b w:val="0"/>
                <w:bCs/>
                <w:i w:val="0"/>
                <w:iCs/>
                <w:color w:val="auto"/>
                <w:szCs w:val="22"/>
                <w:lang w:val="ro-RO"/>
              </w:rPr>
              <w:t>î</w:t>
            </w:r>
            <w:r w:rsidRPr="003C10A4">
              <w:rPr>
                <w:rFonts w:ascii="Trebuchet MS" w:hAnsi="Trebuchet MS"/>
                <w:b w:val="0"/>
                <w:bCs/>
                <w:i w:val="0"/>
                <w:iCs/>
                <w:color w:val="auto"/>
                <w:szCs w:val="22"/>
                <w:lang w:val="ro-RO"/>
              </w:rPr>
              <w:t xml:space="preserve">n </w:t>
            </w:r>
            <w:r w:rsidR="00EC7BBA" w:rsidRPr="003C10A4">
              <w:rPr>
                <w:rFonts w:ascii="Trebuchet MS" w:hAnsi="Trebuchet MS"/>
                <w:b w:val="0"/>
                <w:bCs/>
                <w:i w:val="0"/>
                <w:iCs/>
                <w:color w:val="auto"/>
                <w:szCs w:val="22"/>
                <w:lang w:val="ro-RO"/>
              </w:rPr>
              <w:t>legea</w:t>
            </w:r>
            <w:r w:rsidRPr="003C10A4">
              <w:rPr>
                <w:rFonts w:ascii="Trebuchet MS" w:hAnsi="Trebuchet MS"/>
                <w:b w:val="0"/>
                <w:bCs/>
                <w:i w:val="0"/>
                <w:iCs/>
                <w:color w:val="auto"/>
                <w:szCs w:val="22"/>
                <w:lang w:val="ro-RO"/>
              </w:rPr>
              <w:t xml:space="preserve"> rom</w:t>
            </w:r>
            <w:r w:rsidR="00984377" w:rsidRPr="003C10A4">
              <w:rPr>
                <w:rFonts w:ascii="Trebuchet MS" w:hAnsi="Trebuchet MS"/>
                <w:b w:val="0"/>
                <w:bCs/>
                <w:i w:val="0"/>
                <w:iCs/>
                <w:color w:val="auto"/>
                <w:szCs w:val="22"/>
                <w:lang w:val="ro-RO"/>
              </w:rPr>
              <w:t>â</w:t>
            </w:r>
            <w:r w:rsidRPr="003C10A4">
              <w:rPr>
                <w:rFonts w:ascii="Trebuchet MS" w:hAnsi="Trebuchet MS"/>
                <w:b w:val="0"/>
                <w:bCs/>
                <w:i w:val="0"/>
                <w:iCs/>
                <w:color w:val="auto"/>
                <w:szCs w:val="22"/>
                <w:lang w:val="ro-RO"/>
              </w:rPr>
              <w:t>n</w:t>
            </w:r>
            <w:r w:rsidR="00CD5A8A" w:rsidRPr="003C10A4">
              <w:rPr>
                <w:rFonts w:ascii="Trebuchet MS" w:hAnsi="Trebuchet MS"/>
                <w:b w:val="0"/>
                <w:bCs/>
                <w:i w:val="0"/>
                <w:iCs/>
                <w:color w:val="auto"/>
                <w:szCs w:val="22"/>
                <w:lang w:val="ro-RO"/>
              </w:rPr>
              <w:t>ă,</w:t>
            </w:r>
            <w:r w:rsidRPr="003C10A4">
              <w:rPr>
                <w:rFonts w:ascii="Trebuchet MS" w:hAnsi="Trebuchet MS"/>
                <w:b w:val="0"/>
                <w:bCs/>
                <w:i w:val="0"/>
                <w:iCs/>
                <w:color w:val="auto"/>
                <w:szCs w:val="22"/>
                <w:lang w:val="ro-RO"/>
              </w:rPr>
              <w:t xml:space="preserve"> care </w:t>
            </w:r>
            <w:r w:rsidR="00EC7BBA" w:rsidRPr="003C10A4">
              <w:rPr>
                <w:rFonts w:ascii="Trebuchet MS" w:hAnsi="Trebuchet MS"/>
                <w:b w:val="0"/>
                <w:bCs/>
                <w:i w:val="0"/>
                <w:iCs/>
                <w:color w:val="auto"/>
                <w:szCs w:val="22"/>
                <w:lang w:val="ro-RO"/>
              </w:rPr>
              <w:t>nu prevede posibilitatea</w:t>
            </w:r>
            <w:r w:rsidRPr="003C10A4">
              <w:rPr>
                <w:rFonts w:ascii="Trebuchet MS" w:hAnsi="Trebuchet MS"/>
                <w:b w:val="0"/>
                <w:bCs/>
                <w:i w:val="0"/>
                <w:iCs/>
                <w:color w:val="auto"/>
                <w:szCs w:val="22"/>
                <w:lang w:val="ro-RO"/>
              </w:rPr>
              <w:t xml:space="preserve"> retrager</w:t>
            </w:r>
            <w:r w:rsidR="00EC7BBA" w:rsidRPr="003C10A4">
              <w:rPr>
                <w:rFonts w:ascii="Trebuchet MS" w:hAnsi="Trebuchet MS"/>
                <w:b w:val="0"/>
                <w:bCs/>
                <w:i w:val="0"/>
                <w:iCs/>
                <w:color w:val="auto"/>
                <w:szCs w:val="22"/>
                <w:lang w:val="ro-RO"/>
              </w:rPr>
              <w:t>ii</w:t>
            </w:r>
            <w:r w:rsidRPr="003C10A4">
              <w:rPr>
                <w:rFonts w:ascii="Trebuchet MS" w:hAnsi="Trebuchet MS"/>
                <w:b w:val="0"/>
                <w:bCs/>
                <w:i w:val="0"/>
                <w:iCs/>
                <w:color w:val="auto"/>
                <w:szCs w:val="22"/>
                <w:lang w:val="ro-RO"/>
              </w:rPr>
              <w:t xml:space="preserve"> dreptului de administrare a debitorului în cadrul procedurilor de prevenire a insolven</w:t>
            </w:r>
            <w:r w:rsidR="00CD5A8A" w:rsidRPr="003C10A4">
              <w:rPr>
                <w:rFonts w:ascii="Trebuchet MS" w:hAnsi="Trebuchet MS"/>
                <w:b w:val="0"/>
                <w:bCs/>
                <w:i w:val="0"/>
                <w:iCs/>
                <w:color w:val="auto"/>
                <w:szCs w:val="22"/>
                <w:lang w:val="ro-RO"/>
              </w:rPr>
              <w:t>ţ</w:t>
            </w:r>
            <w:r w:rsidRPr="003C10A4">
              <w:rPr>
                <w:rFonts w:ascii="Trebuchet MS" w:hAnsi="Trebuchet MS"/>
                <w:b w:val="0"/>
                <w:bCs/>
                <w:i w:val="0"/>
                <w:iCs/>
                <w:color w:val="auto"/>
                <w:szCs w:val="22"/>
                <w:lang w:val="ro-RO"/>
              </w:rPr>
              <w:t xml:space="preserve">ei </w:t>
            </w:r>
            <w:r w:rsidR="00CD5A8A" w:rsidRPr="003C10A4">
              <w:rPr>
                <w:rFonts w:ascii="Trebuchet MS" w:hAnsi="Trebuchet MS"/>
                <w:b w:val="0"/>
                <w:bCs/>
                <w:i w:val="0"/>
                <w:iCs/>
                <w:color w:val="auto"/>
                <w:szCs w:val="22"/>
                <w:lang w:val="ro-RO"/>
              </w:rPr>
              <w:t>ş</w:t>
            </w:r>
            <w:r w:rsidRPr="003C10A4">
              <w:rPr>
                <w:rFonts w:ascii="Trebuchet MS" w:hAnsi="Trebuchet MS"/>
                <w:b w:val="0"/>
                <w:bCs/>
                <w:i w:val="0"/>
                <w:iCs/>
                <w:color w:val="auto"/>
                <w:szCs w:val="22"/>
                <w:lang w:val="ro-RO"/>
              </w:rPr>
              <w:t>i este considerat ca unul dintre aspectele pozitive ale acestor proceduri.</w:t>
            </w:r>
          </w:p>
          <w:p w14:paraId="6CAD290E" w14:textId="7AA1C63F" w:rsidR="007A21BD" w:rsidRPr="003C10A4" w:rsidRDefault="004A5004" w:rsidP="006B3D7E">
            <w:pPr>
              <w:pStyle w:val="ListParagraph"/>
              <w:numPr>
                <w:ilvl w:val="0"/>
                <w:numId w:val="30"/>
              </w:numPr>
              <w:spacing w:after="120" w:line="276" w:lineRule="auto"/>
              <w:jc w:val="both"/>
              <w:rPr>
                <w:rFonts w:ascii="Trebuchet MS" w:hAnsi="Trebuchet MS"/>
                <w:strike/>
                <w:sz w:val="22"/>
                <w:szCs w:val="22"/>
              </w:rPr>
            </w:pPr>
            <w:r w:rsidRPr="003C10A4">
              <w:rPr>
                <w:rFonts w:ascii="Trebuchet MS" w:hAnsi="Trebuchet MS"/>
                <w:sz w:val="22"/>
                <w:szCs w:val="22"/>
              </w:rPr>
              <w:t>suspendarea executărilor silite</w:t>
            </w:r>
            <w:r w:rsidR="007A21BD" w:rsidRPr="003C10A4">
              <w:rPr>
                <w:rFonts w:ascii="Trebuchet MS" w:hAnsi="Trebuchet MS"/>
                <w:sz w:val="22"/>
                <w:szCs w:val="22"/>
              </w:rPr>
              <w:t xml:space="preserve"> </w:t>
            </w:r>
            <w:r w:rsidR="0038396F" w:rsidRPr="003C10A4">
              <w:rPr>
                <w:rFonts w:ascii="Trebuchet MS" w:hAnsi="Trebuchet MS"/>
                <w:sz w:val="22"/>
                <w:szCs w:val="22"/>
              </w:rPr>
              <w:t xml:space="preserve">cu scopul de a sprijini negocierile privind un plan de restructurare, pentru ca debitorul să funcționeze </w:t>
            </w:r>
            <w:r w:rsidR="00F45306" w:rsidRPr="003C10A4">
              <w:rPr>
                <w:rFonts w:ascii="Trebuchet MS" w:hAnsi="Trebuchet MS"/>
                <w:sz w:val="22"/>
                <w:szCs w:val="22"/>
              </w:rPr>
              <w:t>î</w:t>
            </w:r>
            <w:r w:rsidR="0038396F" w:rsidRPr="003C10A4">
              <w:rPr>
                <w:rFonts w:ascii="Trebuchet MS" w:hAnsi="Trebuchet MS"/>
                <w:sz w:val="22"/>
                <w:szCs w:val="22"/>
              </w:rPr>
              <w:t xml:space="preserve">n continuare sau cel puțin să conserve valoarea </w:t>
            </w:r>
            <w:r w:rsidR="00F45306" w:rsidRPr="003C10A4">
              <w:rPr>
                <w:rFonts w:ascii="Trebuchet MS" w:hAnsi="Trebuchet MS"/>
                <w:sz w:val="22"/>
                <w:szCs w:val="22"/>
              </w:rPr>
              <w:t xml:space="preserve">masei </w:t>
            </w:r>
            <w:r w:rsidR="0038396F" w:rsidRPr="003C10A4">
              <w:rPr>
                <w:rFonts w:ascii="Trebuchet MS" w:hAnsi="Trebuchet MS"/>
                <w:sz w:val="22"/>
                <w:szCs w:val="22"/>
              </w:rPr>
              <w:t>bunurilor sale în timpul negocierilor</w:t>
            </w:r>
            <w:r w:rsidRPr="003C10A4">
              <w:rPr>
                <w:rFonts w:ascii="Trebuchet MS" w:hAnsi="Trebuchet MS"/>
                <w:sz w:val="22"/>
                <w:szCs w:val="22"/>
              </w:rPr>
              <w:t xml:space="preserve">. </w:t>
            </w:r>
            <w:r w:rsidR="007A21BD" w:rsidRPr="003C10A4">
              <w:rPr>
                <w:rFonts w:ascii="Trebuchet MS" w:hAnsi="Trebuchet MS"/>
                <w:sz w:val="22"/>
                <w:szCs w:val="22"/>
              </w:rPr>
              <w:t>Suspendarea are o durat</w:t>
            </w:r>
            <w:r w:rsidR="00F45306" w:rsidRPr="003C10A4">
              <w:rPr>
                <w:rFonts w:ascii="Trebuchet MS" w:hAnsi="Trebuchet MS"/>
                <w:sz w:val="22"/>
                <w:szCs w:val="22"/>
              </w:rPr>
              <w:t>ă</w:t>
            </w:r>
            <w:r w:rsidR="007A21BD" w:rsidRPr="003C10A4">
              <w:rPr>
                <w:rFonts w:ascii="Trebuchet MS" w:hAnsi="Trebuchet MS"/>
                <w:sz w:val="22"/>
                <w:szCs w:val="22"/>
              </w:rPr>
              <w:t xml:space="preserve"> inițială de 4 luni, asigurându-se, astfel, </w:t>
            </w:r>
            <w:r w:rsidRPr="003C10A4">
              <w:rPr>
                <w:rFonts w:ascii="Trebuchet MS" w:hAnsi="Trebuchet MS"/>
                <w:sz w:val="22"/>
                <w:szCs w:val="22"/>
              </w:rPr>
              <w:t xml:space="preserve">un just echilibru </w:t>
            </w:r>
            <w:r w:rsidR="00F45306" w:rsidRPr="003C10A4">
              <w:rPr>
                <w:rFonts w:ascii="Trebuchet MS" w:hAnsi="Trebuchet MS"/>
                <w:sz w:val="22"/>
                <w:szCs w:val="22"/>
              </w:rPr>
              <w:t>î</w:t>
            </w:r>
            <w:r w:rsidRPr="003C10A4">
              <w:rPr>
                <w:rFonts w:ascii="Trebuchet MS" w:hAnsi="Trebuchet MS"/>
                <w:sz w:val="22"/>
                <w:szCs w:val="22"/>
              </w:rPr>
              <w:t xml:space="preserve">ntre drepturile debitorului </w:t>
            </w:r>
            <w:r w:rsidR="00F45306" w:rsidRPr="003C10A4">
              <w:rPr>
                <w:rFonts w:ascii="Trebuchet MS" w:hAnsi="Trebuchet MS"/>
                <w:sz w:val="22"/>
                <w:szCs w:val="22"/>
              </w:rPr>
              <w:t>ş</w:t>
            </w:r>
            <w:r w:rsidRPr="003C10A4">
              <w:rPr>
                <w:rFonts w:ascii="Trebuchet MS" w:hAnsi="Trebuchet MS"/>
                <w:sz w:val="22"/>
                <w:szCs w:val="22"/>
              </w:rPr>
              <w:t>i cele ale creditorilor</w:t>
            </w:r>
            <w:r w:rsidR="00D01701" w:rsidRPr="003C10A4">
              <w:rPr>
                <w:rFonts w:ascii="Trebuchet MS" w:hAnsi="Trebuchet MS"/>
                <w:sz w:val="22"/>
                <w:szCs w:val="22"/>
              </w:rPr>
              <w:t>.</w:t>
            </w:r>
            <w:r w:rsidR="00F45306" w:rsidRPr="003C10A4">
              <w:rPr>
                <w:rFonts w:ascii="Trebuchet MS" w:hAnsi="Trebuchet MS"/>
                <w:sz w:val="22"/>
                <w:szCs w:val="22"/>
              </w:rPr>
              <w:t xml:space="preserve"> </w:t>
            </w:r>
            <w:r w:rsidR="007A21BD" w:rsidRPr="003C10A4">
              <w:rPr>
                <w:rFonts w:ascii="Trebuchet MS" w:hAnsi="Trebuchet MS"/>
                <w:sz w:val="22"/>
                <w:szCs w:val="22"/>
              </w:rPr>
              <w:t>Suspendarea</w:t>
            </w:r>
            <w:r w:rsidRPr="003C10A4">
              <w:rPr>
                <w:rFonts w:ascii="Trebuchet MS" w:hAnsi="Trebuchet MS"/>
                <w:sz w:val="22"/>
                <w:szCs w:val="22"/>
              </w:rPr>
              <w:t xml:space="preserve"> poate fi prelungit</w:t>
            </w:r>
            <w:r w:rsidR="00F45306" w:rsidRPr="003C10A4">
              <w:rPr>
                <w:rFonts w:ascii="Trebuchet MS" w:hAnsi="Trebuchet MS"/>
                <w:sz w:val="22"/>
                <w:szCs w:val="22"/>
              </w:rPr>
              <w:t>ă</w:t>
            </w:r>
            <w:r w:rsidR="007A21BD" w:rsidRPr="003C10A4">
              <w:rPr>
                <w:rFonts w:ascii="Trebuchet MS" w:hAnsi="Trebuchet MS"/>
                <w:sz w:val="22"/>
                <w:szCs w:val="22"/>
              </w:rPr>
              <w:t xml:space="preserve"> însă </w:t>
            </w:r>
            <w:r w:rsidRPr="003C10A4">
              <w:rPr>
                <w:rFonts w:ascii="Trebuchet MS" w:hAnsi="Trebuchet MS"/>
                <w:sz w:val="22"/>
                <w:szCs w:val="22"/>
              </w:rPr>
              <w:t xml:space="preserve">durata </w:t>
            </w:r>
            <w:r w:rsidR="00EC7BBA" w:rsidRPr="003C10A4">
              <w:rPr>
                <w:rFonts w:ascii="Trebuchet MS" w:hAnsi="Trebuchet MS"/>
                <w:sz w:val="22"/>
                <w:szCs w:val="22"/>
              </w:rPr>
              <w:t xml:space="preserve">sa </w:t>
            </w:r>
            <w:r w:rsidRPr="003C10A4">
              <w:rPr>
                <w:rFonts w:ascii="Trebuchet MS" w:hAnsi="Trebuchet MS"/>
                <w:sz w:val="22"/>
                <w:szCs w:val="22"/>
              </w:rPr>
              <w:t>maxim</w:t>
            </w:r>
            <w:r w:rsidR="00F45306" w:rsidRPr="003C10A4">
              <w:rPr>
                <w:rFonts w:ascii="Trebuchet MS" w:hAnsi="Trebuchet MS"/>
                <w:sz w:val="22"/>
                <w:szCs w:val="22"/>
              </w:rPr>
              <w:t>ă</w:t>
            </w:r>
            <w:r w:rsidRPr="003C10A4">
              <w:rPr>
                <w:rFonts w:ascii="Trebuchet MS" w:hAnsi="Trebuchet MS"/>
                <w:sz w:val="22"/>
                <w:szCs w:val="22"/>
              </w:rPr>
              <w:t xml:space="preserve"> </w:t>
            </w:r>
            <w:r w:rsidR="007A21BD" w:rsidRPr="003C10A4">
              <w:rPr>
                <w:rFonts w:ascii="Trebuchet MS" w:hAnsi="Trebuchet MS"/>
                <w:sz w:val="22"/>
                <w:szCs w:val="22"/>
              </w:rPr>
              <w:t>nu poate depăși</w:t>
            </w:r>
            <w:r w:rsidRPr="003C10A4">
              <w:rPr>
                <w:rFonts w:ascii="Trebuchet MS" w:hAnsi="Trebuchet MS"/>
                <w:sz w:val="22"/>
                <w:szCs w:val="22"/>
              </w:rPr>
              <w:t xml:space="preserve"> 12 luni</w:t>
            </w:r>
            <w:r w:rsidR="00D01701" w:rsidRPr="003C10A4">
              <w:rPr>
                <w:rFonts w:ascii="Trebuchet MS" w:hAnsi="Trebuchet MS"/>
                <w:sz w:val="22"/>
                <w:szCs w:val="22"/>
              </w:rPr>
              <w:t xml:space="preserve"> (Articolul 6 (4),(6), (8)</w:t>
            </w:r>
            <w:r w:rsidR="006B3D7E" w:rsidRPr="003C10A4">
              <w:rPr>
                <w:rFonts w:ascii="Trebuchet MS" w:hAnsi="Trebuchet MS"/>
                <w:sz w:val="22"/>
                <w:szCs w:val="22"/>
              </w:rPr>
              <w:t xml:space="preserve"> din Directivă</w:t>
            </w:r>
            <w:r w:rsidR="00D01701" w:rsidRPr="003C10A4">
              <w:rPr>
                <w:rFonts w:ascii="Trebuchet MS" w:hAnsi="Trebuchet MS"/>
                <w:sz w:val="22"/>
                <w:szCs w:val="22"/>
              </w:rPr>
              <w:t>).</w:t>
            </w:r>
          </w:p>
          <w:p w14:paraId="2D4D8911" w14:textId="5CD59680" w:rsidR="00F45306" w:rsidRPr="003C10A4" w:rsidRDefault="004A5004"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Leg</w:t>
            </w:r>
            <w:r w:rsidR="00EC7BBA" w:rsidRPr="003C10A4">
              <w:rPr>
                <w:rFonts w:ascii="Trebuchet MS" w:hAnsi="Trebuchet MS"/>
                <w:sz w:val="22"/>
                <w:szCs w:val="22"/>
              </w:rPr>
              <w:t>ea roman</w:t>
            </w:r>
            <w:r w:rsidR="00F45306" w:rsidRPr="003C10A4">
              <w:rPr>
                <w:rFonts w:ascii="Trebuchet MS" w:hAnsi="Trebuchet MS"/>
                <w:sz w:val="22"/>
                <w:szCs w:val="22"/>
              </w:rPr>
              <w:t>ă</w:t>
            </w:r>
            <w:r w:rsidR="00EC7BBA" w:rsidRPr="003C10A4">
              <w:rPr>
                <w:rFonts w:ascii="Trebuchet MS" w:hAnsi="Trebuchet MS"/>
                <w:sz w:val="22"/>
                <w:szCs w:val="22"/>
              </w:rPr>
              <w:t xml:space="preserve"> </w:t>
            </w:r>
            <w:r w:rsidRPr="003C10A4">
              <w:rPr>
                <w:rFonts w:ascii="Trebuchet MS" w:hAnsi="Trebuchet MS"/>
                <w:sz w:val="22"/>
                <w:szCs w:val="22"/>
              </w:rPr>
              <w:t xml:space="preserve">prevede posibilitatea suspendării executărilor silite individuale doar </w:t>
            </w:r>
            <w:r w:rsidR="00F45306" w:rsidRPr="003C10A4">
              <w:rPr>
                <w:rFonts w:ascii="Trebuchet MS" w:hAnsi="Trebuchet MS"/>
                <w:sz w:val="22"/>
                <w:szCs w:val="22"/>
              </w:rPr>
              <w:t>î</w:t>
            </w:r>
            <w:r w:rsidRPr="003C10A4">
              <w:rPr>
                <w:rFonts w:ascii="Trebuchet MS" w:hAnsi="Trebuchet MS"/>
                <w:sz w:val="22"/>
                <w:szCs w:val="22"/>
              </w:rPr>
              <w:t xml:space="preserve">n procedura concordatului preventiv, la cererea debitorului, după depunerea ofertei de concordat preventiv. </w:t>
            </w:r>
            <w:r w:rsidR="007A21BD" w:rsidRPr="003C10A4">
              <w:rPr>
                <w:rFonts w:ascii="Trebuchet MS" w:hAnsi="Trebuchet MS"/>
                <w:sz w:val="22"/>
                <w:szCs w:val="22"/>
              </w:rPr>
              <w:t>Aceasta s</w:t>
            </w:r>
            <w:r w:rsidRPr="003C10A4">
              <w:rPr>
                <w:rFonts w:ascii="Trebuchet MS" w:hAnsi="Trebuchet MS"/>
                <w:sz w:val="22"/>
                <w:szCs w:val="22"/>
              </w:rPr>
              <w:t xml:space="preserve">uspendare este temporară </w:t>
            </w:r>
            <w:proofErr w:type="spellStart"/>
            <w:r w:rsidR="00D56192" w:rsidRPr="003C10A4">
              <w:rPr>
                <w:rFonts w:ascii="Trebuchet MS" w:hAnsi="Trebuchet MS"/>
                <w:sz w:val="22"/>
                <w:szCs w:val="22"/>
              </w:rPr>
              <w:t>ş</w:t>
            </w:r>
            <w:r w:rsidRPr="003C10A4">
              <w:rPr>
                <w:rFonts w:ascii="Trebuchet MS" w:hAnsi="Trebuchet MS"/>
                <w:sz w:val="22"/>
                <w:szCs w:val="22"/>
              </w:rPr>
              <w:t>i</w:t>
            </w:r>
            <w:proofErr w:type="spellEnd"/>
            <w:r w:rsidRPr="003C10A4">
              <w:rPr>
                <w:rFonts w:ascii="Trebuchet MS" w:hAnsi="Trebuchet MS"/>
                <w:sz w:val="22"/>
                <w:szCs w:val="22"/>
              </w:rPr>
              <w:t xml:space="preserve"> produce efecte până la data la care concordatul este omologat de instanț</w:t>
            </w:r>
            <w:r w:rsidR="00D56192" w:rsidRPr="003C10A4">
              <w:rPr>
                <w:rFonts w:ascii="Trebuchet MS" w:hAnsi="Trebuchet MS"/>
                <w:sz w:val="22"/>
                <w:szCs w:val="22"/>
              </w:rPr>
              <w:t>ă</w:t>
            </w:r>
            <w:r w:rsidRPr="003C10A4">
              <w:rPr>
                <w:rFonts w:ascii="Trebuchet MS" w:hAnsi="Trebuchet MS"/>
                <w:sz w:val="22"/>
                <w:szCs w:val="22"/>
              </w:rPr>
              <w:t>.</w:t>
            </w:r>
          </w:p>
          <w:p w14:paraId="2575FC51" w14:textId="569ADC6D" w:rsidR="00D01701" w:rsidRPr="003C10A4" w:rsidRDefault="00D01701"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reglementarea conț</w:t>
            </w:r>
            <w:r w:rsidR="00A1017D" w:rsidRPr="003C10A4">
              <w:rPr>
                <w:rFonts w:ascii="Trebuchet MS" w:hAnsi="Trebuchet MS"/>
                <w:sz w:val="22"/>
                <w:szCs w:val="22"/>
              </w:rPr>
              <w:t>inutului minim al planului de restructurare (Articolul 8</w:t>
            </w:r>
            <w:r w:rsidR="0031278F" w:rsidRPr="003C10A4">
              <w:rPr>
                <w:rFonts w:ascii="Trebuchet MS" w:hAnsi="Trebuchet MS"/>
                <w:sz w:val="22"/>
                <w:szCs w:val="22"/>
              </w:rPr>
              <w:t xml:space="preserve"> </w:t>
            </w:r>
            <w:r w:rsidR="00A1017D" w:rsidRPr="003C10A4">
              <w:rPr>
                <w:rFonts w:ascii="Trebuchet MS" w:hAnsi="Trebuchet MS"/>
                <w:sz w:val="22"/>
                <w:szCs w:val="22"/>
              </w:rPr>
              <w:t xml:space="preserve">(1)) </w:t>
            </w:r>
            <w:proofErr w:type="spellStart"/>
            <w:r w:rsidR="00B0443D" w:rsidRPr="003C10A4">
              <w:rPr>
                <w:rFonts w:ascii="Trebuchet MS" w:hAnsi="Trebuchet MS"/>
                <w:sz w:val="22"/>
                <w:szCs w:val="22"/>
              </w:rPr>
              <w:t>Ş</w:t>
            </w:r>
            <w:r w:rsidR="00A1017D" w:rsidRPr="003C10A4">
              <w:rPr>
                <w:rFonts w:ascii="Trebuchet MS" w:hAnsi="Trebuchet MS"/>
                <w:sz w:val="22"/>
                <w:szCs w:val="22"/>
              </w:rPr>
              <w:t>i</w:t>
            </w:r>
            <w:proofErr w:type="spellEnd"/>
            <w:r w:rsidR="00A1017D" w:rsidRPr="003C10A4">
              <w:rPr>
                <w:rFonts w:ascii="Trebuchet MS" w:hAnsi="Trebuchet MS"/>
                <w:sz w:val="22"/>
                <w:szCs w:val="22"/>
              </w:rPr>
              <w:t xml:space="preserve"> a</w:t>
            </w:r>
            <w:r w:rsidRPr="003C10A4">
              <w:rPr>
                <w:rFonts w:ascii="Trebuchet MS" w:hAnsi="Trebuchet MS"/>
                <w:sz w:val="22"/>
                <w:szCs w:val="22"/>
              </w:rPr>
              <w:t xml:space="preserve"> dreptului debitorului de a </w:t>
            </w:r>
            <w:r w:rsidR="00A1017D" w:rsidRPr="003C10A4">
              <w:rPr>
                <w:rFonts w:ascii="Trebuchet MS" w:hAnsi="Trebuchet MS"/>
                <w:sz w:val="22"/>
                <w:szCs w:val="22"/>
              </w:rPr>
              <w:t>prezenta</w:t>
            </w:r>
            <w:r w:rsidRPr="003C10A4">
              <w:rPr>
                <w:rFonts w:ascii="Trebuchet MS" w:hAnsi="Trebuchet MS"/>
                <w:sz w:val="22"/>
                <w:szCs w:val="22"/>
              </w:rPr>
              <w:t xml:space="preserve"> un plan de restructurare</w:t>
            </w:r>
            <w:r w:rsidR="00FC3213" w:rsidRPr="003C10A4">
              <w:rPr>
                <w:rFonts w:ascii="Trebuchet MS" w:hAnsi="Trebuchet MS"/>
                <w:sz w:val="22"/>
                <w:szCs w:val="22"/>
              </w:rPr>
              <w:t xml:space="preserve">, </w:t>
            </w:r>
            <w:r w:rsidR="00D56192" w:rsidRPr="003C10A4">
              <w:rPr>
                <w:rFonts w:ascii="Trebuchet MS" w:hAnsi="Trebuchet MS"/>
                <w:sz w:val="22"/>
                <w:szCs w:val="22"/>
              </w:rPr>
              <w:t>î</w:t>
            </w:r>
            <w:r w:rsidR="00FC3213" w:rsidRPr="003C10A4">
              <w:rPr>
                <w:rFonts w:ascii="Trebuchet MS" w:hAnsi="Trebuchet MS"/>
                <w:sz w:val="22"/>
                <w:szCs w:val="22"/>
              </w:rPr>
              <w:t>n vederea adoptării sale de creditorii afectați (Articolul 10 (1)</w:t>
            </w:r>
            <w:r w:rsidR="006B3D7E" w:rsidRPr="003C10A4">
              <w:rPr>
                <w:rFonts w:ascii="Trebuchet MS" w:hAnsi="Trebuchet MS"/>
                <w:sz w:val="22"/>
                <w:szCs w:val="22"/>
              </w:rPr>
              <w:t xml:space="preserve"> din Directivă</w:t>
            </w:r>
            <w:r w:rsidR="00FC3213" w:rsidRPr="003C10A4">
              <w:rPr>
                <w:rFonts w:ascii="Trebuchet MS" w:hAnsi="Trebuchet MS"/>
                <w:sz w:val="22"/>
                <w:szCs w:val="22"/>
              </w:rPr>
              <w:t>)</w:t>
            </w:r>
            <w:r w:rsidRPr="003C10A4">
              <w:rPr>
                <w:rFonts w:ascii="Trebuchet MS" w:hAnsi="Trebuchet MS"/>
                <w:sz w:val="22"/>
                <w:szCs w:val="22"/>
              </w:rPr>
              <w:t>. Legea rom</w:t>
            </w:r>
            <w:r w:rsidR="00984377" w:rsidRPr="003C10A4">
              <w:rPr>
                <w:rFonts w:ascii="Trebuchet MS" w:hAnsi="Trebuchet MS"/>
                <w:sz w:val="22"/>
                <w:szCs w:val="22"/>
              </w:rPr>
              <w:t>â</w:t>
            </w:r>
            <w:r w:rsidRPr="003C10A4">
              <w:rPr>
                <w:rFonts w:ascii="Trebuchet MS" w:hAnsi="Trebuchet MS"/>
                <w:sz w:val="22"/>
                <w:szCs w:val="22"/>
              </w:rPr>
              <w:t>n</w:t>
            </w:r>
            <w:r w:rsidR="00F45306" w:rsidRPr="003C10A4">
              <w:rPr>
                <w:rFonts w:ascii="Trebuchet MS" w:hAnsi="Trebuchet MS"/>
                <w:sz w:val="22"/>
                <w:szCs w:val="22"/>
              </w:rPr>
              <w:t>ă</w:t>
            </w:r>
            <w:r w:rsidRPr="003C10A4">
              <w:rPr>
                <w:rFonts w:ascii="Trebuchet MS" w:hAnsi="Trebuchet MS"/>
                <w:sz w:val="22"/>
                <w:szCs w:val="22"/>
              </w:rPr>
              <w:t xml:space="preserve"> prevede</w:t>
            </w:r>
            <w:r w:rsidR="00F45306" w:rsidRPr="003C10A4">
              <w:rPr>
                <w:rFonts w:ascii="Trebuchet MS" w:hAnsi="Trebuchet MS"/>
                <w:sz w:val="22"/>
                <w:szCs w:val="22"/>
              </w:rPr>
              <w:t xml:space="preserve"> doar</w:t>
            </w:r>
            <w:r w:rsidRPr="003C10A4">
              <w:rPr>
                <w:rFonts w:ascii="Trebuchet MS" w:hAnsi="Trebuchet MS"/>
                <w:sz w:val="22"/>
                <w:szCs w:val="22"/>
              </w:rPr>
              <w:t xml:space="preserve"> </w:t>
            </w:r>
            <w:r w:rsidR="00F45306" w:rsidRPr="003C10A4">
              <w:rPr>
                <w:rFonts w:ascii="Trebuchet MS" w:hAnsi="Trebuchet MS"/>
                <w:sz w:val="22"/>
                <w:szCs w:val="22"/>
              </w:rPr>
              <w:t xml:space="preserve">în cazul procedurii de concordat preventiv un </w:t>
            </w:r>
            <w:r w:rsidR="00A672B7" w:rsidRPr="003C10A4">
              <w:rPr>
                <w:rFonts w:ascii="Trebuchet MS" w:hAnsi="Trebuchet MS"/>
                <w:sz w:val="22"/>
                <w:szCs w:val="22"/>
              </w:rPr>
              <w:t>conținut</w:t>
            </w:r>
            <w:r w:rsidR="00F45306" w:rsidRPr="003C10A4">
              <w:rPr>
                <w:rFonts w:ascii="Trebuchet MS" w:hAnsi="Trebuchet MS"/>
                <w:sz w:val="22"/>
                <w:szCs w:val="22"/>
              </w:rPr>
              <w:t xml:space="preserve"> minimal </w:t>
            </w:r>
            <w:r w:rsidR="00A672B7" w:rsidRPr="003C10A4">
              <w:rPr>
                <w:rFonts w:ascii="Trebuchet MS" w:hAnsi="Trebuchet MS"/>
                <w:sz w:val="22"/>
                <w:szCs w:val="22"/>
              </w:rPr>
              <w:t xml:space="preserve">al </w:t>
            </w:r>
            <w:r w:rsidRPr="003C10A4">
              <w:rPr>
                <w:rFonts w:ascii="Trebuchet MS" w:hAnsi="Trebuchet MS"/>
                <w:sz w:val="22"/>
                <w:szCs w:val="22"/>
              </w:rPr>
              <w:t>plan</w:t>
            </w:r>
            <w:r w:rsidR="00A672B7" w:rsidRPr="003C10A4">
              <w:rPr>
                <w:rFonts w:ascii="Trebuchet MS" w:hAnsi="Trebuchet MS"/>
                <w:sz w:val="22"/>
                <w:szCs w:val="22"/>
              </w:rPr>
              <w:t>ului</w:t>
            </w:r>
            <w:r w:rsidRPr="003C10A4">
              <w:rPr>
                <w:rFonts w:ascii="Trebuchet MS" w:hAnsi="Trebuchet MS"/>
                <w:sz w:val="22"/>
                <w:szCs w:val="22"/>
              </w:rPr>
              <w:t xml:space="preserve"> de restructurare</w:t>
            </w:r>
            <w:r w:rsidR="00A672B7" w:rsidRPr="003C10A4">
              <w:rPr>
                <w:rFonts w:ascii="Trebuchet MS" w:hAnsi="Trebuchet MS"/>
                <w:sz w:val="22"/>
                <w:szCs w:val="22"/>
              </w:rPr>
              <w:t>. Î</w:t>
            </w:r>
            <w:r w:rsidRPr="003C10A4">
              <w:rPr>
                <w:rFonts w:ascii="Trebuchet MS" w:hAnsi="Trebuchet MS"/>
                <w:sz w:val="22"/>
                <w:szCs w:val="22"/>
              </w:rPr>
              <w:t>n cazul mandatului ad-hoc</w:t>
            </w:r>
            <w:r w:rsidR="00A672B7" w:rsidRPr="003C10A4">
              <w:rPr>
                <w:rFonts w:ascii="Trebuchet MS" w:hAnsi="Trebuchet MS"/>
                <w:sz w:val="22"/>
                <w:szCs w:val="22"/>
              </w:rPr>
              <w:t xml:space="preserve">, </w:t>
            </w:r>
            <w:r w:rsidRPr="003C10A4">
              <w:rPr>
                <w:rFonts w:ascii="Trebuchet MS" w:hAnsi="Trebuchet MS"/>
                <w:sz w:val="22"/>
                <w:szCs w:val="22"/>
              </w:rPr>
              <w:t xml:space="preserve">debitorul negociază cu unul sau mai mulți creditori în afara oricărei proceduri și, dacă negocierile se încheie cu succes, </w:t>
            </w:r>
            <w:r w:rsidR="00A672B7" w:rsidRPr="003C10A4">
              <w:rPr>
                <w:rFonts w:ascii="Trebuchet MS" w:hAnsi="Trebuchet MS"/>
                <w:sz w:val="22"/>
                <w:szCs w:val="22"/>
              </w:rPr>
              <w:t>poate</w:t>
            </w:r>
            <w:r w:rsidRPr="003C10A4">
              <w:rPr>
                <w:rFonts w:ascii="Trebuchet MS" w:hAnsi="Trebuchet MS"/>
                <w:sz w:val="22"/>
                <w:szCs w:val="22"/>
              </w:rPr>
              <w:t xml:space="preserve"> închei</w:t>
            </w:r>
            <w:r w:rsidR="00A672B7" w:rsidRPr="003C10A4">
              <w:rPr>
                <w:rFonts w:ascii="Trebuchet MS" w:hAnsi="Trebuchet MS"/>
                <w:sz w:val="22"/>
                <w:szCs w:val="22"/>
              </w:rPr>
              <w:t xml:space="preserve">a unul sau mai multe </w:t>
            </w:r>
            <w:r w:rsidRPr="003C10A4">
              <w:rPr>
                <w:rFonts w:ascii="Trebuchet MS" w:hAnsi="Trebuchet MS"/>
                <w:sz w:val="22"/>
                <w:szCs w:val="22"/>
              </w:rPr>
              <w:t>acord</w:t>
            </w:r>
            <w:r w:rsidR="00A672B7" w:rsidRPr="003C10A4">
              <w:rPr>
                <w:rFonts w:ascii="Trebuchet MS" w:hAnsi="Trebuchet MS"/>
                <w:sz w:val="22"/>
                <w:szCs w:val="22"/>
              </w:rPr>
              <w:t xml:space="preserve">uri. </w:t>
            </w:r>
          </w:p>
          <w:p w14:paraId="70DE9BC8" w14:textId="1D6FCF4D" w:rsidR="00D62ACC" w:rsidRPr="003C10A4" w:rsidRDefault="00D62ACC"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lastRenderedPageBreak/>
              <w:t xml:space="preserve">constituirea de clase de creditori afectați pentru votarea planurilor de restructurare </w:t>
            </w:r>
            <w:r w:rsidR="00A672B7" w:rsidRPr="003C10A4">
              <w:rPr>
                <w:rFonts w:ascii="Trebuchet MS" w:hAnsi="Trebuchet MS"/>
                <w:sz w:val="22"/>
                <w:szCs w:val="22"/>
              </w:rPr>
              <w:t>î</w:t>
            </w:r>
            <w:r w:rsidRPr="003C10A4">
              <w:rPr>
                <w:rFonts w:ascii="Trebuchet MS" w:hAnsi="Trebuchet MS"/>
                <w:sz w:val="22"/>
                <w:szCs w:val="22"/>
              </w:rPr>
              <w:t xml:space="preserve">n scopul asigurării tratamentului echitabil al acestora, </w:t>
            </w:r>
            <w:r w:rsidR="00D56192" w:rsidRPr="003C10A4">
              <w:rPr>
                <w:rFonts w:ascii="Trebuchet MS" w:hAnsi="Trebuchet MS"/>
                <w:sz w:val="22"/>
                <w:szCs w:val="22"/>
              </w:rPr>
              <w:t>î</w:t>
            </w:r>
            <w:r w:rsidRPr="003C10A4">
              <w:rPr>
                <w:rFonts w:ascii="Trebuchet MS" w:hAnsi="Trebuchet MS"/>
                <w:sz w:val="22"/>
                <w:szCs w:val="22"/>
              </w:rPr>
              <w:t>n funcție de natura creanțelor/intereselor lor (Articolul 9 (4)</w:t>
            </w:r>
            <w:r w:rsidR="006B3D7E" w:rsidRPr="003C10A4">
              <w:rPr>
                <w:rFonts w:ascii="Trebuchet MS" w:hAnsi="Trebuchet MS"/>
                <w:sz w:val="22"/>
                <w:szCs w:val="22"/>
              </w:rPr>
              <w:t xml:space="preserve"> din Directivă</w:t>
            </w:r>
            <w:r w:rsidRPr="003C10A4">
              <w:rPr>
                <w:rFonts w:ascii="Trebuchet MS" w:hAnsi="Trebuchet MS"/>
                <w:sz w:val="22"/>
                <w:szCs w:val="22"/>
              </w:rPr>
              <w:t xml:space="preserve">). </w:t>
            </w:r>
          </w:p>
          <w:p w14:paraId="2E3EB591" w14:textId="65708BDF" w:rsidR="00D01701" w:rsidRPr="003C10A4" w:rsidRDefault="00D62ACC"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Constituirea categoriilor de creanțe este obligatorie, potrivit legii rom</w:t>
            </w:r>
            <w:r w:rsidR="00984377" w:rsidRPr="003C10A4">
              <w:rPr>
                <w:rFonts w:ascii="Trebuchet MS" w:hAnsi="Trebuchet MS"/>
                <w:sz w:val="22"/>
                <w:szCs w:val="22"/>
              </w:rPr>
              <w:t>â</w:t>
            </w:r>
            <w:r w:rsidRPr="003C10A4">
              <w:rPr>
                <w:rFonts w:ascii="Trebuchet MS" w:hAnsi="Trebuchet MS"/>
                <w:sz w:val="22"/>
                <w:szCs w:val="22"/>
              </w:rPr>
              <w:t>ne, doar în cadrul procedurilor de insolvență – reorganizare și faliment, lipsa unor clase de creditori, care, în general, să determine și tratamentul diferențiat al acestora în funcție de clas</w:t>
            </w:r>
            <w:r w:rsidR="00A672B7" w:rsidRPr="003C10A4">
              <w:rPr>
                <w:rFonts w:ascii="Trebuchet MS" w:hAnsi="Trebuchet MS"/>
                <w:sz w:val="22"/>
                <w:szCs w:val="22"/>
              </w:rPr>
              <w:t>ă</w:t>
            </w:r>
            <w:r w:rsidRPr="003C10A4">
              <w:rPr>
                <w:rFonts w:ascii="Trebuchet MS" w:hAnsi="Trebuchet MS"/>
                <w:sz w:val="22"/>
                <w:szCs w:val="22"/>
              </w:rPr>
              <w:t xml:space="preserve"> din care fac parte fiind considerat</w:t>
            </w:r>
            <w:r w:rsidR="00A672B7" w:rsidRPr="003C10A4">
              <w:rPr>
                <w:rFonts w:ascii="Trebuchet MS" w:hAnsi="Trebuchet MS"/>
                <w:sz w:val="22"/>
                <w:szCs w:val="22"/>
              </w:rPr>
              <w:t>ă</w:t>
            </w:r>
            <w:r w:rsidRPr="003C10A4">
              <w:rPr>
                <w:rFonts w:ascii="Trebuchet MS" w:hAnsi="Trebuchet MS"/>
                <w:sz w:val="22"/>
                <w:szCs w:val="22"/>
              </w:rPr>
              <w:t>, de altfel, unul dintre elementele care fac dificil</w:t>
            </w:r>
            <w:r w:rsidR="00A672B7" w:rsidRPr="003C10A4">
              <w:rPr>
                <w:rFonts w:ascii="Trebuchet MS" w:hAnsi="Trebuchet MS"/>
                <w:sz w:val="22"/>
                <w:szCs w:val="22"/>
              </w:rPr>
              <w:t>ă</w:t>
            </w:r>
            <w:r w:rsidRPr="003C10A4">
              <w:rPr>
                <w:rFonts w:ascii="Trebuchet MS" w:hAnsi="Trebuchet MS"/>
                <w:sz w:val="22"/>
                <w:szCs w:val="22"/>
              </w:rPr>
              <w:t xml:space="preserve"> adoptarea unui concordat. </w:t>
            </w:r>
          </w:p>
          <w:p w14:paraId="0E9B592E" w14:textId="5D6C0ECF" w:rsidR="00D62ACC" w:rsidRPr="003C10A4" w:rsidRDefault="004A5004" w:rsidP="006B3D7E">
            <w:pPr>
              <w:pStyle w:val="ListParagraph"/>
              <w:numPr>
                <w:ilvl w:val="0"/>
                <w:numId w:val="30"/>
              </w:numPr>
              <w:spacing w:after="120" w:line="276" w:lineRule="auto"/>
              <w:jc w:val="both"/>
              <w:textAlignment w:val="baseline"/>
            </w:pPr>
            <w:r w:rsidRPr="003C10A4">
              <w:rPr>
                <w:rFonts w:ascii="Trebuchet MS" w:hAnsi="Trebuchet MS"/>
                <w:sz w:val="22"/>
                <w:szCs w:val="22"/>
              </w:rPr>
              <w:t>condiții de aprobare de către creditori</w:t>
            </w:r>
            <w:r w:rsidR="00D62ACC" w:rsidRPr="003C10A4">
              <w:rPr>
                <w:rFonts w:ascii="Trebuchet MS" w:hAnsi="Trebuchet MS"/>
                <w:sz w:val="22"/>
                <w:szCs w:val="22"/>
              </w:rPr>
              <w:t xml:space="preserve"> </w:t>
            </w:r>
            <w:r w:rsidRPr="003C10A4">
              <w:rPr>
                <w:rFonts w:ascii="Trebuchet MS" w:hAnsi="Trebuchet MS"/>
                <w:sz w:val="22"/>
                <w:szCs w:val="22"/>
              </w:rPr>
              <w:t>a planului de restructurare</w:t>
            </w:r>
            <w:r w:rsidR="00D62ACC" w:rsidRPr="003C10A4">
              <w:rPr>
                <w:rFonts w:ascii="Trebuchet MS" w:hAnsi="Trebuchet MS"/>
                <w:sz w:val="22"/>
                <w:szCs w:val="22"/>
              </w:rPr>
              <w:t xml:space="preserve"> (Articolul 9 (6) din Directiv</w:t>
            </w:r>
            <w:r w:rsidR="006B3D7E" w:rsidRPr="003C10A4">
              <w:rPr>
                <w:rFonts w:ascii="Trebuchet MS" w:hAnsi="Trebuchet MS"/>
                <w:sz w:val="22"/>
                <w:szCs w:val="22"/>
              </w:rPr>
              <w:t>ă</w:t>
            </w:r>
            <w:r w:rsidR="00D62ACC" w:rsidRPr="003C10A4">
              <w:rPr>
                <w:rFonts w:ascii="Trebuchet MS" w:hAnsi="Trebuchet MS"/>
                <w:sz w:val="22"/>
                <w:szCs w:val="22"/>
              </w:rPr>
              <w:t>)</w:t>
            </w:r>
            <w:r w:rsidRPr="003C10A4">
              <w:rPr>
                <w:rFonts w:ascii="Trebuchet MS" w:hAnsi="Trebuchet MS"/>
                <w:sz w:val="22"/>
                <w:szCs w:val="22"/>
              </w:rPr>
              <w:t>. Legea insolven</w:t>
            </w:r>
            <w:r w:rsidR="00984377" w:rsidRPr="003C10A4">
              <w:rPr>
                <w:rFonts w:ascii="Trebuchet MS" w:hAnsi="Trebuchet MS"/>
                <w:sz w:val="22"/>
                <w:szCs w:val="22"/>
              </w:rPr>
              <w:t>ț</w:t>
            </w:r>
            <w:r w:rsidRPr="003C10A4">
              <w:rPr>
                <w:rFonts w:ascii="Trebuchet MS" w:hAnsi="Trebuchet MS"/>
                <w:sz w:val="22"/>
                <w:szCs w:val="22"/>
              </w:rPr>
              <w:t xml:space="preserve">ei nu prevede adoptarea unui plan de restructurare în procedura de concordat preventiv pe clase de creditori. În cadrul acestei proceduri, concordatul este </w:t>
            </w:r>
            <w:r w:rsidR="00A672B7" w:rsidRPr="003C10A4">
              <w:rPr>
                <w:rFonts w:ascii="Trebuchet MS" w:hAnsi="Trebuchet MS"/>
                <w:sz w:val="22"/>
                <w:szCs w:val="22"/>
              </w:rPr>
              <w:t xml:space="preserve">considerat aprobat </w:t>
            </w:r>
            <w:r w:rsidRPr="003C10A4">
              <w:rPr>
                <w:rFonts w:ascii="Trebuchet MS" w:hAnsi="Trebuchet MS"/>
                <w:sz w:val="22"/>
                <w:szCs w:val="22"/>
              </w:rPr>
              <w:t>dacă cel puțin 75% din valoarea totală a creanțelor acceptate și ne</w:t>
            </w:r>
            <w:r w:rsidR="00A672B7" w:rsidRPr="003C10A4">
              <w:rPr>
                <w:rFonts w:ascii="Trebuchet MS" w:hAnsi="Trebuchet MS"/>
                <w:sz w:val="22"/>
                <w:szCs w:val="22"/>
              </w:rPr>
              <w:t>contestate</w:t>
            </w:r>
            <w:r w:rsidRPr="003C10A4">
              <w:rPr>
                <w:rFonts w:ascii="Trebuchet MS" w:hAnsi="Trebuchet MS"/>
                <w:sz w:val="22"/>
                <w:szCs w:val="22"/>
              </w:rPr>
              <w:t xml:space="preserve"> sunt în favoarea acestuia.</w:t>
            </w:r>
            <w:r w:rsidR="00D62ACC" w:rsidRPr="003C10A4">
              <w:rPr>
                <w:rFonts w:ascii="Trebuchet MS" w:hAnsi="Trebuchet MS"/>
                <w:sz w:val="22"/>
                <w:szCs w:val="22"/>
              </w:rPr>
              <w:t xml:space="preserve"> </w:t>
            </w:r>
          </w:p>
          <w:p w14:paraId="197DD779" w14:textId="298F10D1"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 xml:space="preserve">condițiile de confirmare a planului de restructurare de către instanță, respectiv de impunere a planurilor care nu au fost aprobate în fiecare clasă, prin mecanismul </w:t>
            </w:r>
            <w:r w:rsidRPr="003C10A4">
              <w:rPr>
                <w:rFonts w:ascii="Trebuchet MS" w:hAnsi="Trebuchet MS"/>
                <w:i/>
                <w:sz w:val="22"/>
                <w:szCs w:val="22"/>
              </w:rPr>
              <w:t xml:space="preserve">„cross-class cram-down”. </w:t>
            </w:r>
            <w:r w:rsidRPr="003C10A4">
              <w:rPr>
                <w:rFonts w:ascii="Trebuchet MS" w:hAnsi="Trebuchet MS"/>
                <w:iCs/>
                <w:sz w:val="22"/>
                <w:szCs w:val="22"/>
              </w:rPr>
              <w:t>Legea rom</w:t>
            </w:r>
            <w:r w:rsidR="00A672B7" w:rsidRPr="003C10A4">
              <w:rPr>
                <w:rFonts w:ascii="Trebuchet MS" w:hAnsi="Trebuchet MS"/>
                <w:iCs/>
                <w:sz w:val="22"/>
                <w:szCs w:val="22"/>
              </w:rPr>
              <w:t>â</w:t>
            </w:r>
            <w:r w:rsidRPr="003C10A4">
              <w:rPr>
                <w:rFonts w:ascii="Trebuchet MS" w:hAnsi="Trebuchet MS"/>
                <w:iCs/>
                <w:sz w:val="22"/>
                <w:szCs w:val="22"/>
              </w:rPr>
              <w:t>n</w:t>
            </w:r>
            <w:r w:rsidR="00A672B7" w:rsidRPr="003C10A4">
              <w:rPr>
                <w:rFonts w:ascii="Trebuchet MS" w:hAnsi="Trebuchet MS"/>
                <w:iCs/>
                <w:sz w:val="22"/>
                <w:szCs w:val="22"/>
              </w:rPr>
              <w:t>ă</w:t>
            </w:r>
            <w:r w:rsidRPr="003C10A4">
              <w:rPr>
                <w:rFonts w:ascii="Trebuchet MS" w:hAnsi="Trebuchet MS"/>
                <w:iCs/>
                <w:sz w:val="22"/>
                <w:szCs w:val="22"/>
              </w:rPr>
              <w:t xml:space="preserve"> nu prevede constituirea claselor de creditori în cadrul procedurilor de restructurare preventivă, </w:t>
            </w:r>
            <w:r w:rsidR="0038396F" w:rsidRPr="003C10A4">
              <w:rPr>
                <w:rFonts w:ascii="Trebuchet MS" w:hAnsi="Trebuchet MS"/>
                <w:iCs/>
                <w:sz w:val="22"/>
                <w:szCs w:val="22"/>
              </w:rPr>
              <w:t>prin urmare</w:t>
            </w:r>
            <w:r w:rsidRPr="003C10A4">
              <w:rPr>
                <w:rFonts w:ascii="Trebuchet MS" w:hAnsi="Trebuchet MS"/>
                <w:iCs/>
                <w:sz w:val="22"/>
                <w:szCs w:val="22"/>
              </w:rPr>
              <w:t xml:space="preserve"> </w:t>
            </w:r>
            <w:r w:rsidR="0038396F" w:rsidRPr="003C10A4">
              <w:rPr>
                <w:rFonts w:ascii="Trebuchet MS" w:hAnsi="Trebuchet MS"/>
                <w:iCs/>
                <w:sz w:val="22"/>
                <w:szCs w:val="22"/>
              </w:rPr>
              <w:t xml:space="preserve">nici condiții referitoare la </w:t>
            </w:r>
            <w:r w:rsidRPr="003C10A4">
              <w:rPr>
                <w:rFonts w:ascii="Trebuchet MS" w:hAnsi="Trebuchet MS"/>
                <w:iCs/>
                <w:sz w:val="22"/>
                <w:szCs w:val="22"/>
              </w:rPr>
              <w:t xml:space="preserve">confirmarea planurilor de restructurare </w:t>
            </w:r>
            <w:r w:rsidR="00A672B7" w:rsidRPr="003C10A4">
              <w:rPr>
                <w:rFonts w:ascii="Trebuchet MS" w:hAnsi="Trebuchet MS"/>
                <w:iCs/>
                <w:sz w:val="22"/>
                <w:szCs w:val="22"/>
              </w:rPr>
              <w:t>ş</w:t>
            </w:r>
            <w:r w:rsidR="0038396F" w:rsidRPr="003C10A4">
              <w:rPr>
                <w:rFonts w:ascii="Trebuchet MS" w:hAnsi="Trebuchet MS"/>
                <w:iCs/>
                <w:sz w:val="22"/>
                <w:szCs w:val="22"/>
              </w:rPr>
              <w:t>i posibilitatea impunerii acestora</w:t>
            </w:r>
            <w:r w:rsidRPr="003C10A4">
              <w:rPr>
                <w:rFonts w:ascii="Trebuchet MS" w:hAnsi="Trebuchet MS"/>
                <w:iCs/>
                <w:sz w:val="22"/>
                <w:szCs w:val="22"/>
              </w:rPr>
              <w:t>.</w:t>
            </w:r>
          </w:p>
          <w:p w14:paraId="5149B5EA" w14:textId="3F2EFF31" w:rsidR="00A672B7" w:rsidRPr="003C10A4" w:rsidRDefault="004A5004" w:rsidP="006B3D7E">
            <w:pPr>
              <w:pStyle w:val="ListParagraph"/>
              <w:numPr>
                <w:ilvl w:val="0"/>
                <w:numId w:val="30"/>
              </w:numPr>
              <w:spacing w:after="120" w:line="276" w:lineRule="auto"/>
              <w:jc w:val="both"/>
              <w:rPr>
                <w:rFonts w:ascii="Trebuchet MS" w:hAnsi="Trebuchet MS"/>
                <w:strike/>
                <w:sz w:val="22"/>
                <w:szCs w:val="22"/>
              </w:rPr>
            </w:pPr>
            <w:r w:rsidRPr="003C10A4">
              <w:rPr>
                <w:rFonts w:ascii="Trebuchet MS" w:hAnsi="Trebuchet MS"/>
                <w:sz w:val="22"/>
                <w:szCs w:val="22"/>
              </w:rPr>
              <w:t>protecția finanțărilor noi, acordate prin planul de restructurare, dar și a finanțărilor intermediare, acordate pentru sprijinirea funcționării întreprinderii în perioada de negociere a planului</w:t>
            </w:r>
            <w:r w:rsidR="00F93C93" w:rsidRPr="003C10A4">
              <w:rPr>
                <w:rFonts w:ascii="Trebuchet MS" w:hAnsi="Trebuchet MS"/>
                <w:sz w:val="22"/>
                <w:szCs w:val="22"/>
              </w:rPr>
              <w:t xml:space="preserve">, precum şi a celor care acordă aceste </w:t>
            </w:r>
            <w:r w:rsidR="00FE36D7" w:rsidRPr="003C10A4">
              <w:rPr>
                <w:rFonts w:ascii="Trebuchet MS" w:hAnsi="Trebuchet MS"/>
                <w:sz w:val="22"/>
                <w:szCs w:val="22"/>
              </w:rPr>
              <w:t>finanțări</w:t>
            </w:r>
            <w:r w:rsidR="00F93C93" w:rsidRPr="003C10A4">
              <w:rPr>
                <w:rFonts w:ascii="Trebuchet MS" w:hAnsi="Trebuchet MS"/>
                <w:sz w:val="22"/>
                <w:szCs w:val="22"/>
              </w:rPr>
              <w:t xml:space="preserve">, în </w:t>
            </w:r>
            <w:r w:rsidR="00FE36D7" w:rsidRPr="003C10A4">
              <w:rPr>
                <w:rFonts w:ascii="Trebuchet MS" w:hAnsi="Trebuchet MS"/>
                <w:sz w:val="22"/>
                <w:szCs w:val="22"/>
              </w:rPr>
              <w:t>situația</w:t>
            </w:r>
            <w:r w:rsidR="00F93C93" w:rsidRPr="003C10A4">
              <w:rPr>
                <w:rFonts w:ascii="Trebuchet MS" w:hAnsi="Trebuchet MS"/>
                <w:sz w:val="22"/>
                <w:szCs w:val="22"/>
              </w:rPr>
              <w:t xml:space="preserve"> unei </w:t>
            </w:r>
            <w:r w:rsidR="00FE36D7" w:rsidRPr="003C10A4">
              <w:rPr>
                <w:rFonts w:ascii="Trebuchet MS" w:hAnsi="Trebuchet MS"/>
                <w:sz w:val="22"/>
                <w:szCs w:val="22"/>
              </w:rPr>
              <w:t>insolvențe</w:t>
            </w:r>
            <w:r w:rsidR="00F93C93" w:rsidRPr="003C10A4">
              <w:rPr>
                <w:rFonts w:ascii="Trebuchet MS" w:hAnsi="Trebuchet MS"/>
                <w:sz w:val="22"/>
                <w:szCs w:val="22"/>
              </w:rPr>
              <w:t xml:space="preserve"> ulterioare. </w:t>
            </w:r>
            <w:r w:rsidR="00FE36D7" w:rsidRPr="003C10A4">
              <w:rPr>
                <w:rFonts w:ascii="Trebuchet MS" w:hAnsi="Trebuchet MS"/>
                <w:sz w:val="22"/>
                <w:szCs w:val="22"/>
              </w:rPr>
              <w:t>Prevederile actuale ale legii române nu sunt suficient de predictibile (ner</w:t>
            </w:r>
            <w:r w:rsidR="00D56192" w:rsidRPr="003C10A4">
              <w:rPr>
                <w:rFonts w:ascii="Trebuchet MS" w:hAnsi="Trebuchet MS"/>
                <w:sz w:val="22"/>
                <w:szCs w:val="22"/>
              </w:rPr>
              <w:t>ezultând</w:t>
            </w:r>
            <w:r w:rsidR="00FE36D7" w:rsidRPr="003C10A4">
              <w:rPr>
                <w:rFonts w:ascii="Trebuchet MS" w:hAnsi="Trebuchet MS"/>
                <w:sz w:val="22"/>
                <w:szCs w:val="22"/>
              </w:rPr>
              <w:t xml:space="preserve"> cu claritate care sunt tipurile de tranzacţii protejate) şi au fost indicate de stakeholderii consultaţi ca fiind un impediment important în derularea unei proceduri de prevenire a insolvenţei.</w:t>
            </w:r>
          </w:p>
          <w:p w14:paraId="16D2D5ED" w14:textId="131F45F3" w:rsidR="0052681E"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 xml:space="preserve">protecția salariaților debitorilor </w:t>
            </w:r>
            <w:r w:rsidR="0052681E" w:rsidRPr="003C10A4">
              <w:rPr>
                <w:rFonts w:ascii="Trebuchet MS" w:hAnsi="Trebuchet MS"/>
                <w:sz w:val="22"/>
                <w:szCs w:val="22"/>
              </w:rPr>
              <w:t>astfel încât</w:t>
            </w:r>
            <w:r w:rsidRPr="003C10A4">
              <w:rPr>
                <w:rFonts w:ascii="Trebuchet MS" w:hAnsi="Trebuchet MS"/>
                <w:sz w:val="22"/>
                <w:szCs w:val="22"/>
              </w:rPr>
              <w:t xml:space="preserve"> drepturile individuale și colective ale </w:t>
            </w:r>
            <w:r w:rsidR="0052681E" w:rsidRPr="003C10A4">
              <w:rPr>
                <w:rFonts w:ascii="Trebuchet MS" w:hAnsi="Trebuchet MS"/>
                <w:sz w:val="22"/>
                <w:szCs w:val="22"/>
              </w:rPr>
              <w:t>acestora</w:t>
            </w:r>
            <w:r w:rsidRPr="003C10A4">
              <w:rPr>
                <w:rFonts w:ascii="Trebuchet MS" w:hAnsi="Trebuchet MS"/>
                <w:sz w:val="22"/>
                <w:szCs w:val="22"/>
              </w:rPr>
              <w:t xml:space="preserve">, în temeiul dreptului Uniunii și al dreptului intern în domeniul muncii, </w:t>
            </w:r>
            <w:r w:rsidR="0052681E" w:rsidRPr="003C10A4">
              <w:rPr>
                <w:rFonts w:ascii="Trebuchet MS" w:hAnsi="Trebuchet MS"/>
                <w:sz w:val="22"/>
                <w:szCs w:val="22"/>
              </w:rPr>
              <w:t>s</w:t>
            </w:r>
            <w:r w:rsidR="00FE36D7" w:rsidRPr="003C10A4">
              <w:rPr>
                <w:rFonts w:ascii="Trebuchet MS" w:hAnsi="Trebuchet MS"/>
                <w:sz w:val="22"/>
                <w:szCs w:val="22"/>
              </w:rPr>
              <w:t>ă</w:t>
            </w:r>
            <w:r w:rsidR="0052681E" w:rsidRPr="003C10A4">
              <w:rPr>
                <w:rFonts w:ascii="Trebuchet MS" w:hAnsi="Trebuchet MS"/>
                <w:sz w:val="22"/>
                <w:szCs w:val="22"/>
              </w:rPr>
              <w:t xml:space="preserve"> nu fie afectate într-o procedur</w:t>
            </w:r>
            <w:r w:rsidR="00066137" w:rsidRPr="003C10A4">
              <w:rPr>
                <w:rFonts w:ascii="Trebuchet MS" w:hAnsi="Trebuchet MS"/>
                <w:sz w:val="22"/>
                <w:szCs w:val="22"/>
              </w:rPr>
              <w:t>ă</w:t>
            </w:r>
            <w:r w:rsidR="0052681E" w:rsidRPr="003C10A4">
              <w:rPr>
                <w:rFonts w:ascii="Trebuchet MS" w:hAnsi="Trebuchet MS"/>
                <w:sz w:val="22"/>
                <w:szCs w:val="22"/>
              </w:rPr>
              <w:t xml:space="preserve"> de restructurare preventiva </w:t>
            </w:r>
            <w:r w:rsidRPr="003C10A4">
              <w:rPr>
                <w:rFonts w:ascii="Trebuchet MS" w:hAnsi="Trebuchet MS"/>
                <w:sz w:val="22"/>
                <w:szCs w:val="22"/>
              </w:rPr>
              <w:t>(Articolul 13(1)</w:t>
            </w:r>
            <w:r w:rsidR="0052681E" w:rsidRPr="003C10A4">
              <w:rPr>
                <w:rFonts w:ascii="Trebuchet MS" w:hAnsi="Trebuchet MS"/>
                <w:sz w:val="22"/>
                <w:szCs w:val="22"/>
              </w:rPr>
              <w:t xml:space="preserve"> din Directiv</w:t>
            </w:r>
            <w:r w:rsidR="006B3D7E" w:rsidRPr="003C10A4">
              <w:rPr>
                <w:rFonts w:ascii="Trebuchet MS" w:hAnsi="Trebuchet MS"/>
                <w:sz w:val="22"/>
                <w:szCs w:val="22"/>
              </w:rPr>
              <w:t>ă</w:t>
            </w:r>
            <w:r w:rsidRPr="003C10A4">
              <w:rPr>
                <w:rFonts w:ascii="Trebuchet MS" w:hAnsi="Trebuchet MS"/>
                <w:sz w:val="22"/>
                <w:szCs w:val="22"/>
              </w:rPr>
              <w:t>)</w:t>
            </w:r>
            <w:r w:rsidR="0052681E" w:rsidRPr="003C10A4">
              <w:rPr>
                <w:rFonts w:ascii="Trebuchet MS" w:hAnsi="Trebuchet MS"/>
                <w:sz w:val="22"/>
                <w:szCs w:val="22"/>
              </w:rPr>
              <w:t>.</w:t>
            </w:r>
          </w:p>
          <w:p w14:paraId="11D92833" w14:textId="4B9A2226" w:rsidR="004A5004" w:rsidRPr="003C10A4" w:rsidRDefault="0052681E"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Legea rom</w:t>
            </w:r>
            <w:r w:rsidR="00D56192" w:rsidRPr="003C10A4">
              <w:rPr>
                <w:rFonts w:ascii="Trebuchet MS" w:hAnsi="Trebuchet MS"/>
                <w:sz w:val="22"/>
                <w:szCs w:val="22"/>
              </w:rPr>
              <w:t>â</w:t>
            </w:r>
            <w:r w:rsidRPr="003C10A4">
              <w:rPr>
                <w:rFonts w:ascii="Trebuchet MS" w:hAnsi="Trebuchet MS"/>
                <w:sz w:val="22"/>
                <w:szCs w:val="22"/>
              </w:rPr>
              <w:t>n</w:t>
            </w:r>
            <w:r w:rsidR="00066137" w:rsidRPr="003C10A4">
              <w:rPr>
                <w:rFonts w:ascii="Trebuchet MS" w:hAnsi="Trebuchet MS"/>
                <w:sz w:val="22"/>
                <w:szCs w:val="22"/>
              </w:rPr>
              <w:t>ă</w:t>
            </w:r>
            <w:r w:rsidRPr="003C10A4">
              <w:rPr>
                <w:rFonts w:ascii="Trebuchet MS" w:hAnsi="Trebuchet MS"/>
                <w:sz w:val="22"/>
                <w:szCs w:val="22"/>
              </w:rPr>
              <w:t xml:space="preserve"> nu conține nicio prevedere care să prejudicieze sau să încalce drepturile lucrătorilor, însă nu conține nici </w:t>
            </w:r>
            <w:r w:rsidR="00FE36D7" w:rsidRPr="003C10A4">
              <w:rPr>
                <w:rFonts w:ascii="Trebuchet MS" w:hAnsi="Trebuchet MS"/>
                <w:sz w:val="22"/>
                <w:szCs w:val="22"/>
              </w:rPr>
              <w:t>dispoziții</w:t>
            </w:r>
            <w:r w:rsidRPr="003C10A4">
              <w:rPr>
                <w:rFonts w:ascii="Trebuchet MS" w:hAnsi="Trebuchet MS"/>
                <w:sz w:val="22"/>
                <w:szCs w:val="22"/>
              </w:rPr>
              <w:t xml:space="preserve"> speciale care să asigure protecția acestora în cadrul procedurilor de prevenire a insolvenței. În procedura de reorganizare judiciară, salariații beneficiază de protecție specială în sensul că sunt incluși într-o clasă specială de creditori, ale căror creanțe au prioritate la momentul votului planului și distribuirii sumelor prevăzute în acesta.</w:t>
            </w:r>
          </w:p>
          <w:p w14:paraId="52E7F9B4" w14:textId="58F0FE5D"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folosir</w:t>
            </w:r>
            <w:r w:rsidR="0052681E" w:rsidRPr="003C10A4">
              <w:rPr>
                <w:rFonts w:ascii="Trebuchet MS" w:hAnsi="Trebuchet MS"/>
                <w:sz w:val="22"/>
                <w:szCs w:val="22"/>
              </w:rPr>
              <w:t>ea</w:t>
            </w:r>
            <w:r w:rsidRPr="003C10A4">
              <w:rPr>
                <w:rFonts w:ascii="Trebuchet MS" w:hAnsi="Trebuchet MS"/>
                <w:sz w:val="22"/>
                <w:szCs w:val="22"/>
              </w:rPr>
              <w:t xml:space="preserve"> mijloacelor electronice de comunicare în procedurile de restructurare preventivă şi de </w:t>
            </w:r>
            <w:r w:rsidR="0052681E" w:rsidRPr="003C10A4">
              <w:rPr>
                <w:rFonts w:ascii="Trebuchet MS" w:hAnsi="Trebuchet MS"/>
                <w:sz w:val="22"/>
                <w:szCs w:val="22"/>
              </w:rPr>
              <w:t>insolvență.</w:t>
            </w:r>
          </w:p>
          <w:p w14:paraId="35F1814D" w14:textId="12866AE0" w:rsidR="0052681E" w:rsidRPr="003C10A4" w:rsidRDefault="0052681E"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Legea nr. 85/2014 nu conține prevederi speciale referitoare la utilizarea mijloacelor electronice de comunicare.</w:t>
            </w:r>
          </w:p>
          <w:p w14:paraId="2FFA8119" w14:textId="74BA73D4" w:rsidR="0052681E" w:rsidRPr="003C10A4" w:rsidRDefault="0052681E"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crearea cadrului necesar accesului întreprinzătorilor-persoane fizice la o procedură care să asigure descărcarea de obligații a acestora;</w:t>
            </w:r>
          </w:p>
          <w:p w14:paraId="4AE66441" w14:textId="5B9F4A58" w:rsidR="00066137" w:rsidRPr="003C10A4" w:rsidRDefault="00066137"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 xml:space="preserve">Potrivit legii române, la închiderea unei proceduri de faliment întreprinzătorul persoană fizică este descărcat de datoriile sale, neexistând un termen suplimentar </w:t>
            </w:r>
            <w:r w:rsidRPr="003C10A4">
              <w:rPr>
                <w:rFonts w:ascii="Trebuchet MS" w:hAnsi="Trebuchet MS"/>
                <w:sz w:val="22"/>
                <w:szCs w:val="22"/>
              </w:rPr>
              <w:lastRenderedPageBreak/>
              <w:t>pentru aplicarea acestui beneficiu, sub acest aspect norma în vigoare fiind compatibilă cu Directiv</w:t>
            </w:r>
            <w:r w:rsidR="006B3D7E" w:rsidRPr="003C10A4">
              <w:rPr>
                <w:rFonts w:ascii="Trebuchet MS" w:hAnsi="Trebuchet MS"/>
                <w:sz w:val="22"/>
                <w:szCs w:val="22"/>
              </w:rPr>
              <w:t>ă</w:t>
            </w:r>
            <w:r w:rsidRPr="003C10A4">
              <w:rPr>
                <w:rFonts w:ascii="Trebuchet MS" w:hAnsi="Trebuchet MS"/>
                <w:sz w:val="22"/>
                <w:szCs w:val="22"/>
              </w:rPr>
              <w:t xml:space="preserve">. </w:t>
            </w:r>
          </w:p>
          <w:p w14:paraId="6620FE4D" w14:textId="05F61569" w:rsidR="0052681E"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 xml:space="preserve">implicarea în procedurile de restructurare preventivă a practicienilor specializați </w:t>
            </w:r>
            <w:r w:rsidR="00AE6403" w:rsidRPr="003C10A4">
              <w:rPr>
                <w:rFonts w:ascii="Trebuchet MS" w:hAnsi="Trebuchet MS"/>
                <w:sz w:val="22"/>
                <w:szCs w:val="22"/>
              </w:rPr>
              <w:t>și</w:t>
            </w:r>
            <w:r w:rsidRPr="003C10A4">
              <w:rPr>
                <w:rFonts w:ascii="Trebuchet MS" w:hAnsi="Trebuchet MS"/>
                <w:sz w:val="22"/>
                <w:szCs w:val="22"/>
              </w:rPr>
              <w:t xml:space="preserve"> stabilirea </w:t>
            </w:r>
            <w:r w:rsidR="00AE6403" w:rsidRPr="003C10A4">
              <w:rPr>
                <w:rFonts w:ascii="Trebuchet MS" w:hAnsi="Trebuchet MS"/>
                <w:sz w:val="22"/>
                <w:szCs w:val="22"/>
              </w:rPr>
              <w:t>condițiilor</w:t>
            </w:r>
            <w:r w:rsidRPr="003C10A4">
              <w:rPr>
                <w:rFonts w:ascii="Trebuchet MS" w:hAnsi="Trebuchet MS"/>
                <w:sz w:val="22"/>
                <w:szCs w:val="22"/>
              </w:rPr>
              <w:t xml:space="preserve"> de monitorizare, de către aceștia, a executării planurilor de restructurare.</w:t>
            </w:r>
            <w:r w:rsidR="0052681E" w:rsidRPr="003C10A4">
              <w:rPr>
                <w:rFonts w:ascii="Trebuchet MS" w:hAnsi="Trebuchet MS"/>
                <w:sz w:val="22"/>
                <w:szCs w:val="22"/>
              </w:rPr>
              <w:t xml:space="preserve"> </w:t>
            </w:r>
          </w:p>
          <w:p w14:paraId="034018D1" w14:textId="796C4BC8" w:rsidR="00066137" w:rsidRPr="003C10A4" w:rsidRDefault="0052681E" w:rsidP="006B3D7E">
            <w:pPr>
              <w:pStyle w:val="ListParagraph"/>
              <w:spacing w:after="120" w:line="276" w:lineRule="auto"/>
              <w:ind w:left="360"/>
              <w:jc w:val="both"/>
              <w:rPr>
                <w:rFonts w:ascii="Trebuchet MS" w:hAnsi="Trebuchet MS"/>
                <w:sz w:val="22"/>
                <w:szCs w:val="22"/>
              </w:rPr>
            </w:pPr>
            <w:r w:rsidRPr="003C10A4">
              <w:rPr>
                <w:rFonts w:ascii="Trebuchet MS" w:hAnsi="Trebuchet MS"/>
                <w:sz w:val="22"/>
                <w:szCs w:val="22"/>
              </w:rPr>
              <w:t xml:space="preserve">Potrivit legii romane, </w:t>
            </w:r>
            <w:r w:rsidR="00AE6403" w:rsidRPr="003C10A4">
              <w:rPr>
                <w:rFonts w:ascii="Trebuchet MS" w:hAnsi="Trebuchet MS"/>
                <w:sz w:val="22"/>
                <w:szCs w:val="22"/>
              </w:rPr>
              <w:t>atât</w:t>
            </w:r>
            <w:r w:rsidRPr="003C10A4">
              <w:rPr>
                <w:rFonts w:ascii="Trebuchet MS" w:hAnsi="Trebuchet MS"/>
                <w:sz w:val="22"/>
                <w:szCs w:val="22"/>
              </w:rPr>
              <w:t xml:space="preserve"> procedurile de prevenire a insolventei</w:t>
            </w:r>
            <w:r w:rsidR="00066137" w:rsidRPr="003C10A4">
              <w:rPr>
                <w:rFonts w:ascii="Trebuchet MS" w:hAnsi="Trebuchet MS"/>
                <w:sz w:val="22"/>
                <w:szCs w:val="22"/>
              </w:rPr>
              <w:t>,</w:t>
            </w:r>
            <w:r w:rsidRPr="003C10A4">
              <w:rPr>
                <w:rFonts w:ascii="Trebuchet MS" w:hAnsi="Trebuchet MS"/>
                <w:sz w:val="22"/>
                <w:szCs w:val="22"/>
              </w:rPr>
              <w:t xml:space="preserve"> c</w:t>
            </w:r>
            <w:r w:rsidR="00066137" w:rsidRPr="003C10A4">
              <w:rPr>
                <w:rFonts w:ascii="Trebuchet MS" w:hAnsi="Trebuchet MS"/>
                <w:sz w:val="22"/>
                <w:szCs w:val="22"/>
              </w:rPr>
              <w:t>â</w:t>
            </w:r>
            <w:r w:rsidRPr="003C10A4">
              <w:rPr>
                <w:rFonts w:ascii="Trebuchet MS" w:hAnsi="Trebuchet MS"/>
                <w:sz w:val="22"/>
                <w:szCs w:val="22"/>
              </w:rPr>
              <w:t xml:space="preserve">t </w:t>
            </w:r>
            <w:proofErr w:type="spellStart"/>
            <w:r w:rsidR="00066137" w:rsidRPr="003C10A4">
              <w:rPr>
                <w:rFonts w:ascii="Trebuchet MS" w:hAnsi="Trebuchet MS"/>
                <w:sz w:val="22"/>
                <w:szCs w:val="22"/>
              </w:rPr>
              <w:t>ş</w:t>
            </w:r>
            <w:r w:rsidRPr="003C10A4">
              <w:rPr>
                <w:rFonts w:ascii="Trebuchet MS" w:hAnsi="Trebuchet MS"/>
                <w:sz w:val="22"/>
                <w:szCs w:val="22"/>
              </w:rPr>
              <w:t>i</w:t>
            </w:r>
            <w:proofErr w:type="spellEnd"/>
            <w:r w:rsidRPr="003C10A4">
              <w:rPr>
                <w:rFonts w:ascii="Trebuchet MS" w:hAnsi="Trebuchet MS"/>
                <w:sz w:val="22"/>
                <w:szCs w:val="22"/>
              </w:rPr>
              <w:t xml:space="preserve"> cele de </w:t>
            </w:r>
            <w:r w:rsidR="00D56192" w:rsidRPr="003C10A4">
              <w:rPr>
                <w:rFonts w:ascii="Trebuchet MS" w:hAnsi="Trebuchet MS"/>
                <w:sz w:val="22"/>
                <w:szCs w:val="22"/>
              </w:rPr>
              <w:t>insolvență</w:t>
            </w:r>
            <w:r w:rsidRPr="003C10A4">
              <w:rPr>
                <w:rFonts w:ascii="Trebuchet MS" w:hAnsi="Trebuchet MS"/>
                <w:sz w:val="22"/>
                <w:szCs w:val="22"/>
              </w:rPr>
              <w:t xml:space="preserve"> </w:t>
            </w:r>
            <w:r w:rsidR="00AE6403" w:rsidRPr="003C10A4">
              <w:rPr>
                <w:rFonts w:ascii="Trebuchet MS" w:hAnsi="Trebuchet MS"/>
                <w:sz w:val="22"/>
                <w:szCs w:val="22"/>
              </w:rPr>
              <w:t xml:space="preserve">se derulează cu implicarea practicienilor </w:t>
            </w:r>
            <w:r w:rsidR="00013355" w:rsidRPr="003C10A4">
              <w:rPr>
                <w:rFonts w:ascii="Trebuchet MS" w:hAnsi="Trebuchet MS"/>
                <w:sz w:val="22"/>
                <w:szCs w:val="22"/>
              </w:rPr>
              <w:t>î</w:t>
            </w:r>
            <w:r w:rsidR="00AE6403" w:rsidRPr="003C10A4">
              <w:rPr>
                <w:rFonts w:ascii="Trebuchet MS" w:hAnsi="Trebuchet MS"/>
                <w:sz w:val="22"/>
                <w:szCs w:val="22"/>
              </w:rPr>
              <w:t>n insolven</w:t>
            </w:r>
            <w:r w:rsidR="00066137" w:rsidRPr="003C10A4">
              <w:rPr>
                <w:rFonts w:ascii="Trebuchet MS" w:hAnsi="Trebuchet MS"/>
                <w:sz w:val="22"/>
                <w:szCs w:val="22"/>
              </w:rPr>
              <w:t>ţă</w:t>
            </w:r>
            <w:r w:rsidR="00AE6403" w:rsidRPr="003C10A4">
              <w:rPr>
                <w:rFonts w:ascii="Trebuchet MS" w:hAnsi="Trebuchet MS"/>
                <w:sz w:val="22"/>
                <w:szCs w:val="22"/>
              </w:rPr>
              <w:t xml:space="preserve">, autorizați potrivit legii. Aceștia sunt </w:t>
            </w:r>
            <w:r w:rsidRPr="003C10A4">
              <w:rPr>
                <w:rFonts w:ascii="Trebuchet MS" w:hAnsi="Trebuchet MS"/>
                <w:sz w:val="22"/>
                <w:szCs w:val="22"/>
              </w:rPr>
              <w:t>membri ai unei organizații profesionale – Uniunea Națională a Practicienilor în Insolvență (UNPIR) și sunt ținuți de obligația de a participa la cursuri de perfecționare continuă.</w:t>
            </w:r>
            <w:r w:rsidR="00AE6403" w:rsidRPr="003C10A4">
              <w:rPr>
                <w:rFonts w:ascii="Trebuchet MS" w:hAnsi="Trebuchet MS"/>
                <w:sz w:val="22"/>
                <w:szCs w:val="22"/>
              </w:rPr>
              <w:t xml:space="preserve"> </w:t>
            </w:r>
            <w:r w:rsidRPr="003C10A4">
              <w:rPr>
                <w:rFonts w:ascii="Trebuchet MS" w:hAnsi="Trebuchet MS"/>
                <w:sz w:val="22"/>
                <w:szCs w:val="22"/>
              </w:rPr>
              <w:t>Legea cuprinde prevederi clare și exprese care reglementează procedura de numire și revocare a practicienilor în insolvență.</w:t>
            </w:r>
          </w:p>
          <w:p w14:paraId="4733E900" w14:textId="77777777" w:rsidR="00066137" w:rsidRPr="003C10A4" w:rsidRDefault="00066137" w:rsidP="006B3D7E">
            <w:pPr>
              <w:pStyle w:val="ListParagraph"/>
              <w:spacing w:after="120" w:line="276" w:lineRule="auto"/>
              <w:ind w:left="360"/>
              <w:jc w:val="both"/>
              <w:rPr>
                <w:rFonts w:ascii="Trebuchet MS" w:hAnsi="Trebuchet MS"/>
                <w:sz w:val="22"/>
                <w:szCs w:val="22"/>
              </w:rPr>
            </w:pPr>
          </w:p>
          <w:p w14:paraId="045B0B29" w14:textId="7D8B75CB" w:rsidR="004A5004" w:rsidRPr="003C10A4" w:rsidRDefault="004A5004" w:rsidP="006B3D7E">
            <w:pPr>
              <w:spacing w:after="120" w:line="276" w:lineRule="auto"/>
              <w:jc w:val="both"/>
              <w:rPr>
                <w:rFonts w:ascii="Trebuchet MS" w:hAnsi="Trebuchet MS"/>
                <w:sz w:val="22"/>
                <w:szCs w:val="22"/>
              </w:rPr>
            </w:pPr>
            <w:r w:rsidRPr="003C10A4">
              <w:rPr>
                <w:rFonts w:ascii="Trebuchet MS" w:hAnsi="Trebuchet MS"/>
                <w:bCs/>
                <w:sz w:val="22"/>
                <w:szCs w:val="22"/>
              </w:rPr>
              <w:t xml:space="preserve">Dintre </w:t>
            </w:r>
            <w:r w:rsidR="00AE6403" w:rsidRPr="003C10A4">
              <w:rPr>
                <w:rFonts w:ascii="Trebuchet MS" w:hAnsi="Trebuchet MS"/>
                <w:bCs/>
                <w:sz w:val="22"/>
                <w:szCs w:val="22"/>
              </w:rPr>
              <w:t>dispozițiile</w:t>
            </w:r>
            <w:r w:rsidRPr="003C10A4">
              <w:rPr>
                <w:rFonts w:ascii="Trebuchet MS" w:hAnsi="Trebuchet MS"/>
                <w:bCs/>
                <w:sz w:val="22"/>
                <w:szCs w:val="22"/>
              </w:rPr>
              <w:t xml:space="preserve"> facultative ale Directivei</w:t>
            </w:r>
            <w:r w:rsidR="00066137" w:rsidRPr="003C10A4">
              <w:rPr>
                <w:rFonts w:ascii="Trebuchet MS" w:hAnsi="Trebuchet MS"/>
                <w:bCs/>
                <w:sz w:val="22"/>
                <w:szCs w:val="22"/>
              </w:rPr>
              <w:t xml:space="preserve">, </w:t>
            </w:r>
            <w:r w:rsidR="00013355" w:rsidRPr="003C10A4">
              <w:rPr>
                <w:rFonts w:ascii="Trebuchet MS" w:hAnsi="Trebuchet MS"/>
                <w:bCs/>
                <w:sz w:val="22"/>
                <w:szCs w:val="22"/>
              </w:rPr>
              <w:t xml:space="preserve">cele mai relevante din perspectiva concepției de până acum a procedurilor de pre-insolvenţă din legea română </w:t>
            </w:r>
            <w:r w:rsidR="00013355" w:rsidRPr="003C10A4">
              <w:rPr>
                <w:rFonts w:ascii="Trebuchet MS" w:hAnsi="Trebuchet MS"/>
                <w:sz w:val="22"/>
                <w:szCs w:val="22"/>
              </w:rPr>
              <w:t>sunt</w:t>
            </w:r>
            <w:r w:rsidRPr="003C10A4">
              <w:rPr>
                <w:rFonts w:ascii="Trebuchet MS" w:hAnsi="Trebuchet MS"/>
                <w:sz w:val="22"/>
                <w:szCs w:val="22"/>
              </w:rPr>
              <w:t xml:space="preserve">: </w:t>
            </w:r>
          </w:p>
          <w:p w14:paraId="33C7D92B" w14:textId="77777777"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aplicarea procedurilor debitorilor aflați în dificultate în sens larg, nu doar în dificultate financiară;</w:t>
            </w:r>
          </w:p>
          <w:p w14:paraId="14E32615" w14:textId="77777777"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posibilitatea prelungirii suspendării executărilor silite în anumite condiții;</w:t>
            </w:r>
          </w:p>
          <w:p w14:paraId="6938B6D6" w14:textId="77777777"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categorii de creanțe specifice și constituirea sub-categoriilor de creditori;</w:t>
            </w:r>
          </w:p>
          <w:p w14:paraId="3FCB2D53" w14:textId="77777777"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procentul de vot pentru aprobarea măsurilor de restructurare;</w:t>
            </w:r>
          </w:p>
          <w:p w14:paraId="70968D1C" w14:textId="77777777"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soluții ce pot fi pronunțate de instanța de apel;</w:t>
            </w:r>
          </w:p>
          <w:p w14:paraId="2E5075F4" w14:textId="6A32F7E3" w:rsidR="004A5004" w:rsidRPr="003C10A4" w:rsidRDefault="004A5004"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stabilirea unei valori determinate pentru active/întreprindere înainte de confirmarea și opunerea planului de restructurare.</w:t>
            </w:r>
          </w:p>
        </w:tc>
      </w:tr>
      <w:tr w:rsidR="003C10A4" w:rsidRPr="003C10A4" w14:paraId="1958C02F" w14:textId="77777777" w:rsidTr="00860E10">
        <w:tc>
          <w:tcPr>
            <w:tcW w:w="2250" w:type="dxa"/>
          </w:tcPr>
          <w:p w14:paraId="5EE8D009" w14:textId="37ABD966" w:rsidR="00C50041" w:rsidRPr="003C10A4" w:rsidRDefault="00C50041" w:rsidP="006B3D7E">
            <w:pPr>
              <w:spacing w:after="120" w:line="276" w:lineRule="auto"/>
              <w:jc w:val="both"/>
              <w:rPr>
                <w:rFonts w:ascii="Trebuchet MS" w:hAnsi="Trebuchet MS"/>
                <w:b/>
                <w:sz w:val="22"/>
                <w:szCs w:val="22"/>
              </w:rPr>
            </w:pPr>
            <w:r w:rsidRPr="003C10A4">
              <w:rPr>
                <w:rFonts w:ascii="Trebuchet MS" w:hAnsi="Trebuchet MS"/>
                <w:b/>
                <w:sz w:val="22"/>
                <w:szCs w:val="22"/>
              </w:rPr>
              <w:lastRenderedPageBreak/>
              <w:t>2.Schimbări preconizate</w:t>
            </w:r>
          </w:p>
        </w:tc>
        <w:tc>
          <w:tcPr>
            <w:tcW w:w="8640" w:type="dxa"/>
            <w:gridSpan w:val="7"/>
          </w:tcPr>
          <w:p w14:paraId="6E8B352E" w14:textId="5400E1A0" w:rsidR="00860E10" w:rsidRPr="003C10A4" w:rsidRDefault="00370D17" w:rsidP="006B3D7E">
            <w:pPr>
              <w:spacing w:after="120" w:line="276" w:lineRule="auto"/>
              <w:jc w:val="both"/>
              <w:rPr>
                <w:rFonts w:ascii="Trebuchet MS" w:hAnsi="Trebuchet MS"/>
                <w:i/>
                <w:sz w:val="22"/>
                <w:szCs w:val="22"/>
              </w:rPr>
            </w:pPr>
            <w:r w:rsidRPr="003C10A4">
              <w:rPr>
                <w:rFonts w:ascii="Trebuchet MS" w:hAnsi="Trebuchet MS"/>
                <w:sz w:val="22"/>
                <w:szCs w:val="22"/>
              </w:rPr>
              <w:t xml:space="preserve">Obiectul de reglementare </w:t>
            </w:r>
            <w:r w:rsidR="00E81A41" w:rsidRPr="003C10A4">
              <w:rPr>
                <w:rFonts w:ascii="Trebuchet MS" w:hAnsi="Trebuchet MS"/>
                <w:sz w:val="22"/>
                <w:szCs w:val="22"/>
              </w:rPr>
              <w:t>proiectului de lege</w:t>
            </w:r>
            <w:r w:rsidR="00860E10" w:rsidRPr="003C10A4">
              <w:rPr>
                <w:rFonts w:ascii="Trebuchet MS" w:hAnsi="Trebuchet MS"/>
                <w:sz w:val="22"/>
                <w:szCs w:val="22"/>
              </w:rPr>
              <w:t xml:space="preserve"> </w:t>
            </w:r>
            <w:r w:rsidRPr="003C10A4">
              <w:rPr>
                <w:rFonts w:ascii="Trebuchet MS" w:hAnsi="Trebuchet MS"/>
                <w:sz w:val="22"/>
                <w:szCs w:val="22"/>
              </w:rPr>
              <w:t xml:space="preserve">îl constituie </w:t>
            </w:r>
            <w:r w:rsidR="00860E10" w:rsidRPr="003C10A4">
              <w:rPr>
                <w:rFonts w:ascii="Trebuchet MS" w:hAnsi="Trebuchet MS"/>
                <w:sz w:val="22"/>
                <w:szCs w:val="22"/>
              </w:rPr>
              <w:t>transpune</w:t>
            </w:r>
            <w:r w:rsidRPr="003C10A4">
              <w:rPr>
                <w:rFonts w:ascii="Trebuchet MS" w:hAnsi="Trebuchet MS"/>
                <w:sz w:val="22"/>
                <w:szCs w:val="22"/>
              </w:rPr>
              <w:t>rea</w:t>
            </w:r>
            <w:r w:rsidR="00860E10" w:rsidRPr="003C10A4">
              <w:rPr>
                <w:rFonts w:ascii="Trebuchet MS" w:hAnsi="Trebuchet MS"/>
                <w:sz w:val="22"/>
                <w:szCs w:val="22"/>
              </w:rPr>
              <w:t xml:space="preserve"> </w:t>
            </w:r>
            <w:r w:rsidR="00860E10" w:rsidRPr="003C10A4">
              <w:rPr>
                <w:rFonts w:ascii="Trebuchet MS" w:hAnsi="Trebuchet MS"/>
                <w:i/>
                <w:sz w:val="22"/>
                <w:szCs w:val="22"/>
              </w:rPr>
              <w:t>Directiv</w:t>
            </w:r>
            <w:r w:rsidRPr="003C10A4">
              <w:rPr>
                <w:rFonts w:ascii="Trebuchet MS" w:hAnsi="Trebuchet MS"/>
                <w:i/>
                <w:sz w:val="22"/>
                <w:szCs w:val="22"/>
              </w:rPr>
              <w:t>ei</w:t>
            </w:r>
            <w:r w:rsidR="00860E10" w:rsidRPr="003C10A4">
              <w:rPr>
                <w:rFonts w:ascii="Trebuchet MS" w:hAnsi="Trebuchet MS"/>
                <w:i/>
                <w:sz w:val="22"/>
                <w:szCs w:val="22"/>
              </w:rPr>
              <w:t xml:space="preserve"> (UE) 2019/1023 privind cadrele de restructurare preventivă, remiterea de datorie şi decăderile, precum şi măsurile de sporire a eficienţei procedurilor de restructurare, de insolvenţă şi de remitere de datorie şi de modificare a Directivei (UE) 2017/1132.</w:t>
            </w:r>
          </w:p>
          <w:p w14:paraId="5D03B3F2" w14:textId="40DC8B0C" w:rsidR="004A5004" w:rsidRPr="003C10A4" w:rsidRDefault="00370D17"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Proiectul de </w:t>
            </w:r>
            <w:r w:rsidR="00E81A41" w:rsidRPr="003C10A4">
              <w:rPr>
                <w:rFonts w:ascii="Trebuchet MS" w:hAnsi="Trebuchet MS"/>
                <w:sz w:val="22"/>
                <w:szCs w:val="22"/>
              </w:rPr>
              <w:t>act normativ</w:t>
            </w:r>
            <w:r w:rsidRPr="003C10A4">
              <w:rPr>
                <w:rFonts w:ascii="Trebuchet MS" w:hAnsi="Trebuchet MS"/>
                <w:sz w:val="22"/>
                <w:szCs w:val="22"/>
              </w:rPr>
              <w:t xml:space="preserve"> </w:t>
            </w:r>
            <w:r w:rsidR="00AE6403" w:rsidRPr="003C10A4">
              <w:rPr>
                <w:rFonts w:ascii="Trebuchet MS" w:hAnsi="Trebuchet MS"/>
                <w:sz w:val="22"/>
                <w:szCs w:val="22"/>
              </w:rPr>
              <w:t xml:space="preserve">a integrat sistematic </w:t>
            </w:r>
            <w:r w:rsidR="00013355" w:rsidRPr="003C10A4">
              <w:rPr>
                <w:rFonts w:ascii="Trebuchet MS" w:hAnsi="Trebuchet MS"/>
                <w:sz w:val="22"/>
                <w:szCs w:val="22"/>
              </w:rPr>
              <w:t>î</w:t>
            </w:r>
            <w:r w:rsidR="00AE6403" w:rsidRPr="003C10A4">
              <w:rPr>
                <w:rFonts w:ascii="Trebuchet MS" w:hAnsi="Trebuchet MS"/>
                <w:sz w:val="22"/>
                <w:szCs w:val="22"/>
              </w:rPr>
              <w:t>n</w:t>
            </w:r>
            <w:r w:rsidR="00272463" w:rsidRPr="003C10A4">
              <w:rPr>
                <w:rFonts w:ascii="Trebuchet MS" w:hAnsi="Trebuchet MS"/>
                <w:sz w:val="22"/>
                <w:szCs w:val="22"/>
              </w:rPr>
              <w:t xml:space="preserve"> </w:t>
            </w:r>
            <w:r w:rsidR="00AE6403" w:rsidRPr="003C10A4">
              <w:rPr>
                <w:rFonts w:ascii="Trebuchet MS" w:hAnsi="Trebuchet MS"/>
                <w:bCs/>
                <w:sz w:val="22"/>
                <w:szCs w:val="22"/>
              </w:rPr>
              <w:t xml:space="preserve">legea privind procedurile de prevenire a insolvenței </w:t>
            </w:r>
            <w:r w:rsidR="00013355" w:rsidRPr="003C10A4">
              <w:rPr>
                <w:rFonts w:ascii="Trebuchet MS" w:hAnsi="Trebuchet MS"/>
                <w:bCs/>
                <w:sz w:val="22"/>
                <w:szCs w:val="22"/>
              </w:rPr>
              <w:t>și</w:t>
            </w:r>
            <w:r w:rsidR="00AE6403" w:rsidRPr="003C10A4">
              <w:rPr>
                <w:rFonts w:ascii="Trebuchet MS" w:hAnsi="Trebuchet MS"/>
                <w:bCs/>
                <w:sz w:val="22"/>
                <w:szCs w:val="22"/>
              </w:rPr>
              <w:t xml:space="preserve"> de insolvență</w:t>
            </w:r>
            <w:r w:rsidR="00AE6403" w:rsidRPr="003C10A4">
              <w:rPr>
                <w:rFonts w:ascii="Trebuchet MS" w:hAnsi="Trebuchet MS"/>
                <w:sz w:val="22"/>
                <w:szCs w:val="22"/>
              </w:rPr>
              <w:t xml:space="preserve"> </w:t>
            </w:r>
            <w:r w:rsidR="00860E10" w:rsidRPr="003C10A4">
              <w:rPr>
                <w:rFonts w:ascii="Trebuchet MS" w:hAnsi="Trebuchet MS"/>
                <w:sz w:val="22"/>
                <w:szCs w:val="22"/>
              </w:rPr>
              <w:t xml:space="preserve">prevederile obligatorii, pe care Directiva le consacră în scopul armonizării </w:t>
            </w:r>
            <w:r w:rsidR="007D5403" w:rsidRPr="003C10A4">
              <w:rPr>
                <w:rFonts w:ascii="Trebuchet MS" w:hAnsi="Trebuchet MS"/>
                <w:sz w:val="22"/>
                <w:szCs w:val="22"/>
              </w:rPr>
              <w:t>legislațiilor</w:t>
            </w:r>
            <w:r w:rsidR="00860E10" w:rsidRPr="003C10A4">
              <w:rPr>
                <w:rFonts w:ascii="Trebuchet MS" w:hAnsi="Trebuchet MS"/>
                <w:sz w:val="22"/>
                <w:szCs w:val="22"/>
              </w:rPr>
              <w:t xml:space="preserve"> </w:t>
            </w:r>
            <w:r w:rsidR="00AE6403" w:rsidRPr="003C10A4">
              <w:rPr>
                <w:rFonts w:ascii="Trebuchet MS" w:hAnsi="Trebuchet MS"/>
                <w:sz w:val="22"/>
                <w:szCs w:val="22"/>
              </w:rPr>
              <w:t xml:space="preserve">europene </w:t>
            </w:r>
            <w:r w:rsidR="00013355" w:rsidRPr="003C10A4">
              <w:rPr>
                <w:rFonts w:ascii="Trebuchet MS" w:hAnsi="Trebuchet MS"/>
                <w:bCs/>
                <w:sz w:val="22"/>
                <w:szCs w:val="22"/>
              </w:rPr>
              <w:t>și</w:t>
            </w:r>
            <w:r w:rsidR="00AE6403" w:rsidRPr="003C10A4">
              <w:rPr>
                <w:rFonts w:ascii="Trebuchet MS" w:hAnsi="Trebuchet MS"/>
                <w:bCs/>
                <w:sz w:val="22"/>
                <w:szCs w:val="22"/>
              </w:rPr>
              <w:t xml:space="preserve"> le-a corelat cu </w:t>
            </w:r>
            <w:r w:rsidR="00AE6403" w:rsidRPr="003C10A4">
              <w:rPr>
                <w:rFonts w:ascii="Trebuchet MS" w:hAnsi="Trebuchet MS"/>
                <w:sz w:val="22"/>
                <w:szCs w:val="22"/>
              </w:rPr>
              <w:t xml:space="preserve">legislația civilă </w:t>
            </w:r>
            <w:r w:rsidR="00013355" w:rsidRPr="003C10A4">
              <w:rPr>
                <w:rFonts w:ascii="Trebuchet MS" w:hAnsi="Trebuchet MS"/>
                <w:sz w:val="22"/>
                <w:szCs w:val="22"/>
              </w:rPr>
              <w:t>și</w:t>
            </w:r>
            <w:r w:rsidR="00AE6403" w:rsidRPr="003C10A4">
              <w:rPr>
                <w:rFonts w:ascii="Trebuchet MS" w:hAnsi="Trebuchet MS"/>
                <w:sz w:val="22"/>
                <w:szCs w:val="22"/>
              </w:rPr>
              <w:t xml:space="preserve"> fiscală</w:t>
            </w:r>
            <w:r w:rsidR="00272463" w:rsidRPr="003C10A4">
              <w:rPr>
                <w:rFonts w:ascii="Trebuchet MS" w:hAnsi="Trebuchet MS"/>
                <w:sz w:val="22"/>
                <w:szCs w:val="22"/>
              </w:rPr>
              <w:t xml:space="preserve">. Totodată, </w:t>
            </w:r>
            <w:r w:rsidR="00002ED0" w:rsidRPr="003C10A4">
              <w:rPr>
                <w:rFonts w:ascii="Trebuchet MS" w:hAnsi="Trebuchet MS"/>
                <w:sz w:val="22"/>
                <w:szCs w:val="22"/>
              </w:rPr>
              <w:t xml:space="preserve">pentru a urma îndeaproape spiritul reglementării europene, </w:t>
            </w:r>
            <w:r w:rsidR="00272463" w:rsidRPr="003C10A4">
              <w:rPr>
                <w:rFonts w:ascii="Trebuchet MS" w:hAnsi="Trebuchet MS"/>
                <w:sz w:val="22"/>
                <w:szCs w:val="22"/>
              </w:rPr>
              <w:t>au fost preluate</w:t>
            </w:r>
            <w:r w:rsidRPr="003C10A4">
              <w:rPr>
                <w:rFonts w:ascii="Trebuchet MS" w:hAnsi="Trebuchet MS"/>
                <w:sz w:val="22"/>
                <w:szCs w:val="22"/>
              </w:rPr>
              <w:t xml:space="preserve">, într-o măsură importantă, </w:t>
            </w:r>
            <w:r w:rsidR="007D5403" w:rsidRPr="003C10A4">
              <w:rPr>
                <w:rFonts w:ascii="Trebuchet MS" w:hAnsi="Trebuchet MS"/>
                <w:sz w:val="22"/>
                <w:szCs w:val="22"/>
              </w:rPr>
              <w:t>dispozițiil</w:t>
            </w:r>
            <w:r w:rsidR="00272463" w:rsidRPr="003C10A4">
              <w:rPr>
                <w:rFonts w:ascii="Trebuchet MS" w:hAnsi="Trebuchet MS"/>
                <w:sz w:val="22"/>
                <w:szCs w:val="22"/>
              </w:rPr>
              <w:t xml:space="preserve">e </w:t>
            </w:r>
            <w:r w:rsidR="00AE6403" w:rsidRPr="003C10A4">
              <w:rPr>
                <w:rFonts w:ascii="Trebuchet MS" w:hAnsi="Trebuchet MS"/>
                <w:sz w:val="22"/>
                <w:szCs w:val="22"/>
              </w:rPr>
              <w:t>facultative</w:t>
            </w:r>
            <w:r w:rsidR="00272463" w:rsidRPr="003C10A4">
              <w:rPr>
                <w:rFonts w:ascii="Trebuchet MS" w:hAnsi="Trebuchet MS"/>
                <w:sz w:val="22"/>
                <w:szCs w:val="22"/>
              </w:rPr>
              <w:t xml:space="preserve"> </w:t>
            </w:r>
            <w:r w:rsidR="00AE6403" w:rsidRPr="003C10A4">
              <w:rPr>
                <w:rFonts w:ascii="Trebuchet MS" w:hAnsi="Trebuchet MS"/>
                <w:b/>
                <w:bCs/>
                <w:sz w:val="22"/>
                <w:szCs w:val="22"/>
              </w:rPr>
              <w:t>i</w:t>
            </w:r>
            <w:r w:rsidR="00AE6403" w:rsidRPr="003C10A4">
              <w:rPr>
                <w:rFonts w:ascii="Trebuchet MS" w:hAnsi="Trebuchet MS"/>
                <w:sz w:val="22"/>
                <w:szCs w:val="22"/>
              </w:rPr>
              <w:t xml:space="preserve">dentificate ca fiind compatibile cu sistemul nostru de drept, cu </w:t>
            </w:r>
            <w:r w:rsidR="00002ED0" w:rsidRPr="003C10A4">
              <w:rPr>
                <w:rFonts w:ascii="Trebuchet MS" w:hAnsi="Trebuchet MS"/>
                <w:sz w:val="22"/>
                <w:szCs w:val="22"/>
              </w:rPr>
              <w:t>concepția</w:t>
            </w:r>
            <w:r w:rsidR="00AE6403" w:rsidRPr="003C10A4">
              <w:rPr>
                <w:rFonts w:ascii="Trebuchet MS" w:hAnsi="Trebuchet MS"/>
                <w:sz w:val="22"/>
                <w:szCs w:val="22"/>
              </w:rPr>
              <w:t xml:space="preserve"> legii insolvenței și adaptate actualului context economic.</w:t>
            </w:r>
          </w:p>
          <w:p w14:paraId="5F7B350F" w14:textId="6A9E5E72" w:rsidR="005F4005" w:rsidRPr="003C10A4" w:rsidRDefault="005F4005" w:rsidP="006B3D7E">
            <w:pPr>
              <w:spacing w:after="120" w:line="276" w:lineRule="auto"/>
              <w:jc w:val="both"/>
              <w:rPr>
                <w:rFonts w:ascii="Trebuchet MS" w:hAnsi="Trebuchet MS"/>
                <w:sz w:val="22"/>
                <w:szCs w:val="22"/>
              </w:rPr>
            </w:pPr>
            <w:r w:rsidRPr="003C10A4">
              <w:rPr>
                <w:rFonts w:ascii="Trebuchet MS" w:hAnsi="Trebuchet MS"/>
                <w:sz w:val="22"/>
                <w:szCs w:val="22"/>
              </w:rPr>
              <w:t>Directiva nu impune statelor membre o procedură de restructurare singulară, ci le permite acestora să integreze standardele sale, în mod coerent, într-una sau mai multe proceduri, măsuri sau dispoziții, astfel încât debitorii și titularii de creanțe afectate să beneficieze de drepturile și garanțiile prevăzute de instrumentul de drept al UE. În aceste proceduri, nivelul de implicare a instanței judecătorești şi a practicienilor specializați poate fi diferit.</w:t>
            </w:r>
          </w:p>
          <w:p w14:paraId="763404BA" w14:textId="6EEA2C9A" w:rsidR="00860E10" w:rsidRPr="003C10A4" w:rsidRDefault="00F15C45"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În scopul transpunerii Directivei, </w:t>
            </w:r>
            <w:r w:rsidR="00860E10" w:rsidRPr="003C10A4">
              <w:rPr>
                <w:rFonts w:ascii="Trebuchet MS" w:hAnsi="Trebuchet MS"/>
                <w:sz w:val="22"/>
                <w:szCs w:val="22"/>
              </w:rPr>
              <w:t xml:space="preserve">Proiectul de </w:t>
            </w:r>
            <w:r w:rsidRPr="003C10A4">
              <w:rPr>
                <w:rFonts w:ascii="Trebuchet MS" w:hAnsi="Trebuchet MS"/>
                <w:sz w:val="22"/>
                <w:szCs w:val="22"/>
              </w:rPr>
              <w:t xml:space="preserve">lege </w:t>
            </w:r>
            <w:r w:rsidR="00860E10" w:rsidRPr="003C10A4">
              <w:rPr>
                <w:rFonts w:ascii="Trebuchet MS" w:hAnsi="Trebuchet MS"/>
                <w:sz w:val="22"/>
                <w:szCs w:val="22"/>
              </w:rPr>
              <w:t>modific</w:t>
            </w:r>
            <w:r w:rsidRPr="003C10A4">
              <w:rPr>
                <w:rFonts w:ascii="Trebuchet MS" w:hAnsi="Trebuchet MS"/>
                <w:sz w:val="22"/>
                <w:szCs w:val="22"/>
              </w:rPr>
              <w:t>ă</w:t>
            </w:r>
            <w:r w:rsidR="00860E10" w:rsidRPr="003C10A4">
              <w:rPr>
                <w:rFonts w:ascii="Trebuchet MS" w:hAnsi="Trebuchet MS"/>
                <w:sz w:val="22"/>
                <w:szCs w:val="22"/>
              </w:rPr>
              <w:t xml:space="preserve"> Leg</w:t>
            </w:r>
            <w:r w:rsidRPr="003C10A4">
              <w:rPr>
                <w:rFonts w:ascii="Trebuchet MS" w:hAnsi="Trebuchet MS"/>
                <w:sz w:val="22"/>
                <w:szCs w:val="22"/>
              </w:rPr>
              <w:t>ea</w:t>
            </w:r>
            <w:r w:rsidR="00860E10" w:rsidRPr="003C10A4">
              <w:rPr>
                <w:rFonts w:ascii="Trebuchet MS" w:hAnsi="Trebuchet MS"/>
                <w:sz w:val="22"/>
                <w:szCs w:val="22"/>
              </w:rPr>
              <w:t xml:space="preserve"> 85/2014 </w:t>
            </w:r>
            <w:r w:rsidRPr="003C10A4">
              <w:rPr>
                <w:rFonts w:ascii="Trebuchet MS" w:hAnsi="Trebuchet MS"/>
                <w:sz w:val="22"/>
                <w:szCs w:val="22"/>
              </w:rPr>
              <w:t>privind procedurile de prevenire a insolvenței și de insolvență, după cum urmează</w:t>
            </w:r>
            <w:r w:rsidR="00860E10" w:rsidRPr="003C10A4">
              <w:rPr>
                <w:rFonts w:ascii="Trebuchet MS" w:hAnsi="Trebuchet MS"/>
                <w:sz w:val="22"/>
                <w:szCs w:val="22"/>
              </w:rPr>
              <w:t xml:space="preserve">: </w:t>
            </w:r>
          </w:p>
          <w:p w14:paraId="44A65C8A" w14:textId="36A8F839" w:rsidR="00860E10" w:rsidRPr="003C10A4" w:rsidRDefault="00F15C45"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lastRenderedPageBreak/>
              <w:t>s</w:t>
            </w:r>
            <w:r w:rsidR="00860E10" w:rsidRPr="003C10A4">
              <w:rPr>
                <w:rFonts w:ascii="Trebuchet MS" w:hAnsi="Trebuchet MS"/>
                <w:bCs/>
                <w:sz w:val="22"/>
                <w:szCs w:val="22"/>
              </w:rPr>
              <w:t>e înlocuiește procedura mandatului ad-hoc</w:t>
            </w:r>
            <w:r w:rsidR="00860E10" w:rsidRPr="003C10A4">
              <w:rPr>
                <w:rFonts w:ascii="Trebuchet MS" w:hAnsi="Trebuchet MS"/>
                <w:sz w:val="22"/>
                <w:szCs w:val="22"/>
              </w:rPr>
              <w:t xml:space="preserve"> cu o procedură nouă, a </w:t>
            </w:r>
            <w:r w:rsidR="00E81A41" w:rsidRPr="003C10A4">
              <w:rPr>
                <w:rFonts w:ascii="Trebuchet MS" w:hAnsi="Trebuchet MS"/>
                <w:sz w:val="22"/>
                <w:szCs w:val="22"/>
              </w:rPr>
              <w:t>a</w:t>
            </w:r>
            <w:r w:rsidR="00860E10" w:rsidRPr="003C10A4">
              <w:rPr>
                <w:rFonts w:ascii="Trebuchet MS" w:hAnsi="Trebuchet MS"/>
                <w:sz w:val="22"/>
                <w:szCs w:val="22"/>
              </w:rPr>
              <w:t>cordului de restructurare</w:t>
            </w:r>
            <w:r w:rsidRPr="003C10A4">
              <w:rPr>
                <w:rFonts w:ascii="Trebuchet MS" w:hAnsi="Trebuchet MS"/>
                <w:sz w:val="22"/>
                <w:szCs w:val="22"/>
              </w:rPr>
              <w:t>;</w:t>
            </w:r>
          </w:p>
          <w:p w14:paraId="3D38F579" w14:textId="0E071DC3" w:rsidR="00860E10" w:rsidRPr="003C10A4" w:rsidRDefault="00F15C45"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t>s</w:t>
            </w:r>
            <w:r w:rsidR="00860E10" w:rsidRPr="003C10A4">
              <w:rPr>
                <w:rFonts w:ascii="Trebuchet MS" w:hAnsi="Trebuchet MS"/>
                <w:bCs/>
                <w:sz w:val="22"/>
                <w:szCs w:val="22"/>
              </w:rPr>
              <w:t xml:space="preserve">e </w:t>
            </w:r>
            <w:r w:rsidRPr="003C10A4">
              <w:rPr>
                <w:rFonts w:ascii="Trebuchet MS" w:hAnsi="Trebuchet MS"/>
                <w:bCs/>
                <w:sz w:val="22"/>
                <w:szCs w:val="22"/>
              </w:rPr>
              <w:t xml:space="preserve">modifică </w:t>
            </w:r>
            <w:r w:rsidR="005B25F0" w:rsidRPr="003C10A4">
              <w:rPr>
                <w:rFonts w:ascii="Trebuchet MS" w:hAnsi="Trebuchet MS"/>
                <w:bCs/>
                <w:sz w:val="22"/>
                <w:szCs w:val="22"/>
              </w:rPr>
              <w:t>substanțial</w:t>
            </w:r>
            <w:r w:rsidRPr="003C10A4">
              <w:rPr>
                <w:rFonts w:ascii="Trebuchet MS" w:hAnsi="Trebuchet MS"/>
                <w:bCs/>
                <w:sz w:val="22"/>
                <w:szCs w:val="22"/>
              </w:rPr>
              <w:t xml:space="preserve"> </w:t>
            </w:r>
            <w:r w:rsidR="00860E10" w:rsidRPr="003C10A4">
              <w:rPr>
                <w:rFonts w:ascii="Trebuchet MS" w:hAnsi="Trebuchet MS"/>
                <w:bCs/>
                <w:sz w:val="22"/>
                <w:szCs w:val="22"/>
              </w:rPr>
              <w:t>procedur</w:t>
            </w:r>
            <w:r w:rsidRPr="003C10A4">
              <w:rPr>
                <w:rFonts w:ascii="Trebuchet MS" w:hAnsi="Trebuchet MS"/>
                <w:bCs/>
                <w:sz w:val="22"/>
                <w:szCs w:val="22"/>
              </w:rPr>
              <w:t>a</w:t>
            </w:r>
            <w:r w:rsidR="00860E10" w:rsidRPr="003C10A4">
              <w:rPr>
                <w:rFonts w:ascii="Trebuchet MS" w:hAnsi="Trebuchet MS"/>
                <w:bCs/>
                <w:sz w:val="22"/>
                <w:szCs w:val="22"/>
              </w:rPr>
              <w:t xml:space="preserve"> </w:t>
            </w:r>
            <w:r w:rsidRPr="003C10A4">
              <w:rPr>
                <w:rFonts w:ascii="Trebuchet MS" w:hAnsi="Trebuchet MS"/>
                <w:bCs/>
                <w:sz w:val="22"/>
                <w:szCs w:val="22"/>
              </w:rPr>
              <w:t>concordatului preventiv</w:t>
            </w:r>
            <w:r w:rsidR="00CF5EDA" w:rsidRPr="003C10A4">
              <w:rPr>
                <w:rFonts w:ascii="Trebuchet MS" w:hAnsi="Trebuchet MS"/>
                <w:bCs/>
                <w:sz w:val="22"/>
                <w:szCs w:val="22"/>
              </w:rPr>
              <w:t>, pentru includerea sta</w:t>
            </w:r>
            <w:r w:rsidR="005B25F0" w:rsidRPr="003C10A4">
              <w:rPr>
                <w:rFonts w:ascii="Trebuchet MS" w:hAnsi="Trebuchet MS"/>
                <w:bCs/>
                <w:sz w:val="22"/>
                <w:szCs w:val="22"/>
              </w:rPr>
              <w:t>nda</w:t>
            </w:r>
            <w:r w:rsidR="00CF5EDA" w:rsidRPr="003C10A4">
              <w:rPr>
                <w:rFonts w:ascii="Trebuchet MS" w:hAnsi="Trebuchet MS"/>
                <w:bCs/>
                <w:sz w:val="22"/>
                <w:szCs w:val="22"/>
              </w:rPr>
              <w:t xml:space="preserve">rdelor prevăzute de Directivă, atât </w:t>
            </w:r>
            <w:r w:rsidR="00F150D1" w:rsidRPr="003C10A4">
              <w:rPr>
                <w:rFonts w:ascii="Trebuchet MS" w:hAnsi="Trebuchet MS"/>
                <w:bCs/>
                <w:sz w:val="22"/>
                <w:szCs w:val="22"/>
              </w:rPr>
              <w:t xml:space="preserve">a celor </w:t>
            </w:r>
            <w:r w:rsidR="00CF5EDA" w:rsidRPr="003C10A4">
              <w:rPr>
                <w:rFonts w:ascii="Trebuchet MS" w:hAnsi="Trebuchet MS"/>
                <w:bCs/>
                <w:sz w:val="22"/>
                <w:szCs w:val="22"/>
              </w:rPr>
              <w:t>c</w:t>
            </w:r>
            <w:r w:rsidR="00F150D1" w:rsidRPr="003C10A4">
              <w:rPr>
                <w:rFonts w:ascii="Trebuchet MS" w:hAnsi="Trebuchet MS"/>
                <w:bCs/>
                <w:sz w:val="22"/>
                <w:szCs w:val="22"/>
              </w:rPr>
              <w:t>are</w:t>
            </w:r>
            <w:r w:rsidR="00CF5EDA" w:rsidRPr="003C10A4">
              <w:rPr>
                <w:rFonts w:ascii="Trebuchet MS" w:hAnsi="Trebuchet MS"/>
                <w:bCs/>
                <w:sz w:val="22"/>
                <w:szCs w:val="22"/>
              </w:rPr>
              <w:t xml:space="preserve"> facilitează redresarea debitorului</w:t>
            </w:r>
            <w:r w:rsidR="009E7BE1" w:rsidRPr="003C10A4">
              <w:rPr>
                <w:rFonts w:ascii="Trebuchet MS" w:hAnsi="Trebuchet MS"/>
                <w:bCs/>
                <w:sz w:val="22"/>
                <w:szCs w:val="22"/>
              </w:rPr>
              <w:t xml:space="preserve">, dar </w:t>
            </w:r>
            <w:r w:rsidR="0092045F" w:rsidRPr="003C10A4">
              <w:rPr>
                <w:rFonts w:ascii="Trebuchet MS" w:hAnsi="Trebuchet MS"/>
                <w:bCs/>
                <w:sz w:val="22"/>
                <w:szCs w:val="22"/>
              </w:rPr>
              <w:t>și</w:t>
            </w:r>
            <w:r w:rsidR="009E7BE1" w:rsidRPr="003C10A4">
              <w:rPr>
                <w:rFonts w:ascii="Trebuchet MS" w:hAnsi="Trebuchet MS"/>
                <w:bCs/>
                <w:sz w:val="22"/>
                <w:szCs w:val="22"/>
              </w:rPr>
              <w:t xml:space="preserve"> </w:t>
            </w:r>
            <w:r w:rsidR="00F150D1" w:rsidRPr="003C10A4">
              <w:rPr>
                <w:rFonts w:ascii="Trebuchet MS" w:hAnsi="Trebuchet MS"/>
                <w:bCs/>
                <w:sz w:val="22"/>
                <w:szCs w:val="22"/>
              </w:rPr>
              <w:t xml:space="preserve">a </w:t>
            </w:r>
            <w:r w:rsidR="009E7BE1" w:rsidRPr="003C10A4">
              <w:rPr>
                <w:rFonts w:ascii="Trebuchet MS" w:hAnsi="Trebuchet MS"/>
                <w:bCs/>
                <w:sz w:val="22"/>
                <w:szCs w:val="22"/>
              </w:rPr>
              <w:t>cel</w:t>
            </w:r>
            <w:r w:rsidR="00F150D1" w:rsidRPr="003C10A4">
              <w:rPr>
                <w:rFonts w:ascii="Trebuchet MS" w:hAnsi="Trebuchet MS"/>
                <w:bCs/>
                <w:sz w:val="22"/>
                <w:szCs w:val="22"/>
              </w:rPr>
              <w:t>or</w:t>
            </w:r>
            <w:r w:rsidR="009E7BE1" w:rsidRPr="003C10A4">
              <w:rPr>
                <w:rFonts w:ascii="Trebuchet MS" w:hAnsi="Trebuchet MS"/>
                <w:bCs/>
                <w:sz w:val="22"/>
                <w:szCs w:val="22"/>
              </w:rPr>
              <w:t xml:space="preserve"> </w:t>
            </w:r>
            <w:r w:rsidR="00F150D1" w:rsidRPr="003C10A4">
              <w:rPr>
                <w:rFonts w:ascii="Trebuchet MS" w:hAnsi="Trebuchet MS"/>
                <w:bCs/>
                <w:sz w:val="22"/>
                <w:szCs w:val="22"/>
              </w:rPr>
              <w:t>urmăresc</w:t>
            </w:r>
            <w:r w:rsidR="009E7BE1" w:rsidRPr="003C10A4">
              <w:rPr>
                <w:rFonts w:ascii="Trebuchet MS" w:hAnsi="Trebuchet MS"/>
                <w:bCs/>
                <w:sz w:val="22"/>
                <w:szCs w:val="22"/>
              </w:rPr>
              <w:t xml:space="preserve"> consolidarea </w:t>
            </w:r>
            <w:proofErr w:type="spellStart"/>
            <w:r w:rsidR="009E7BE1" w:rsidRPr="003C10A4">
              <w:rPr>
                <w:rFonts w:ascii="Trebuchet MS" w:hAnsi="Trebuchet MS"/>
                <w:bCs/>
                <w:sz w:val="22"/>
                <w:szCs w:val="22"/>
              </w:rPr>
              <w:t>protecţiei</w:t>
            </w:r>
            <w:proofErr w:type="spellEnd"/>
            <w:r w:rsidR="009E7BE1" w:rsidRPr="003C10A4">
              <w:rPr>
                <w:rFonts w:ascii="Trebuchet MS" w:hAnsi="Trebuchet MS"/>
                <w:bCs/>
                <w:sz w:val="22"/>
                <w:szCs w:val="22"/>
              </w:rPr>
              <w:t xml:space="preserve"> creditorilor în procedură</w:t>
            </w:r>
            <w:r w:rsidR="00860E10" w:rsidRPr="003C10A4">
              <w:rPr>
                <w:rFonts w:ascii="Trebuchet MS" w:hAnsi="Trebuchet MS"/>
                <w:sz w:val="22"/>
                <w:szCs w:val="22"/>
              </w:rPr>
              <w:t xml:space="preserve">; </w:t>
            </w:r>
          </w:p>
          <w:p w14:paraId="757D7695" w14:textId="6D4DFB12" w:rsidR="00C72253" w:rsidRPr="003C10A4" w:rsidRDefault="00F15C45"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t>se prevede a</w:t>
            </w:r>
            <w:r w:rsidR="00860E10" w:rsidRPr="003C10A4">
              <w:rPr>
                <w:rFonts w:ascii="Trebuchet MS" w:hAnsi="Trebuchet MS"/>
                <w:bCs/>
                <w:sz w:val="22"/>
                <w:szCs w:val="22"/>
              </w:rPr>
              <w:t>ccesul la</w:t>
            </w:r>
            <w:r w:rsidRPr="003C10A4">
              <w:rPr>
                <w:rFonts w:ascii="Trebuchet MS" w:hAnsi="Trebuchet MS"/>
                <w:bCs/>
                <w:sz w:val="22"/>
                <w:szCs w:val="22"/>
              </w:rPr>
              <w:t xml:space="preserve"> aceste</w:t>
            </w:r>
            <w:r w:rsidR="00860E10" w:rsidRPr="003C10A4">
              <w:rPr>
                <w:rFonts w:ascii="Trebuchet MS" w:hAnsi="Trebuchet MS"/>
                <w:bCs/>
                <w:sz w:val="22"/>
                <w:szCs w:val="22"/>
              </w:rPr>
              <w:t xml:space="preserve"> proceduri pentru debitorii aflați în dificultate în sens larg, nu doar în dificultate financiară</w:t>
            </w:r>
            <w:r w:rsidR="00860E10" w:rsidRPr="003C10A4">
              <w:rPr>
                <w:rFonts w:ascii="Trebuchet MS" w:hAnsi="Trebuchet MS"/>
                <w:sz w:val="22"/>
                <w:szCs w:val="22"/>
              </w:rPr>
              <w:t xml:space="preserve"> (de ex</w:t>
            </w:r>
            <w:r w:rsidR="00F150D1" w:rsidRPr="003C10A4">
              <w:rPr>
                <w:rFonts w:ascii="Trebuchet MS" w:hAnsi="Trebuchet MS"/>
                <w:sz w:val="22"/>
                <w:szCs w:val="22"/>
              </w:rPr>
              <w:t>emplu</w:t>
            </w:r>
            <w:r w:rsidR="00860E10" w:rsidRPr="003C10A4">
              <w:rPr>
                <w:rFonts w:ascii="Trebuchet MS" w:hAnsi="Trebuchet MS"/>
                <w:sz w:val="22"/>
                <w:szCs w:val="22"/>
              </w:rPr>
              <w:t>, un debitor care a pierdut un contract important și care, în consecință, se așteaptă la dificultăți c</w:t>
            </w:r>
            <w:r w:rsidR="00F150D1" w:rsidRPr="003C10A4">
              <w:rPr>
                <w:rFonts w:ascii="Trebuchet MS" w:hAnsi="Trebuchet MS"/>
                <w:sz w:val="22"/>
                <w:szCs w:val="22"/>
              </w:rPr>
              <w:t>e</w:t>
            </w:r>
            <w:r w:rsidR="00860E10" w:rsidRPr="003C10A4">
              <w:rPr>
                <w:rFonts w:ascii="Trebuchet MS" w:hAnsi="Trebuchet MS"/>
                <w:sz w:val="22"/>
                <w:szCs w:val="22"/>
              </w:rPr>
              <w:t xml:space="preserve"> l-ar putea conduce </w:t>
            </w:r>
            <w:r w:rsidR="00F150D1" w:rsidRPr="003C10A4">
              <w:rPr>
                <w:rFonts w:ascii="Trebuchet MS" w:hAnsi="Trebuchet MS"/>
                <w:sz w:val="22"/>
                <w:szCs w:val="22"/>
              </w:rPr>
              <w:t>spre</w:t>
            </w:r>
            <w:r w:rsidR="00860E10" w:rsidRPr="003C10A4">
              <w:rPr>
                <w:rFonts w:ascii="Trebuchet MS" w:hAnsi="Trebuchet MS"/>
                <w:sz w:val="22"/>
                <w:szCs w:val="22"/>
              </w:rPr>
              <w:t xml:space="preserve"> insolvență dacă nu ar lua măsuri de restructurare într-un termen scurt);</w:t>
            </w:r>
          </w:p>
          <w:p w14:paraId="70421F40" w14:textId="63A5D993" w:rsidR="00DB353E" w:rsidRPr="003C10A4" w:rsidRDefault="002169A9" w:rsidP="00DB353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dificultatea</w:t>
            </w:r>
            <w:r w:rsidR="00CF5EDA" w:rsidRPr="003C10A4">
              <w:rPr>
                <w:rFonts w:ascii="Trebuchet MS" w:hAnsi="Trebuchet MS"/>
                <w:sz w:val="22"/>
                <w:szCs w:val="22"/>
              </w:rPr>
              <w:t xml:space="preserve"> – care justifică </w:t>
            </w:r>
            <w:proofErr w:type="spellStart"/>
            <w:r w:rsidR="00CF5EDA" w:rsidRPr="003C10A4">
              <w:rPr>
                <w:rFonts w:ascii="Trebuchet MS" w:hAnsi="Trebuchet MS"/>
                <w:sz w:val="22"/>
                <w:szCs w:val="22"/>
              </w:rPr>
              <w:t>şi</w:t>
            </w:r>
            <w:proofErr w:type="spellEnd"/>
            <w:r w:rsidR="00CF5EDA" w:rsidRPr="003C10A4">
              <w:rPr>
                <w:rFonts w:ascii="Trebuchet MS" w:hAnsi="Trebuchet MS"/>
                <w:sz w:val="22"/>
                <w:szCs w:val="22"/>
              </w:rPr>
              <w:t xml:space="preserve"> </w:t>
            </w:r>
            <w:r w:rsidR="005B25F0" w:rsidRPr="003C10A4">
              <w:rPr>
                <w:rFonts w:ascii="Trebuchet MS" w:hAnsi="Trebuchet MS"/>
                <w:sz w:val="22"/>
                <w:szCs w:val="22"/>
              </w:rPr>
              <w:t>condiționează</w:t>
            </w:r>
            <w:r w:rsidR="00CF5EDA" w:rsidRPr="003C10A4">
              <w:rPr>
                <w:rFonts w:ascii="Trebuchet MS" w:hAnsi="Trebuchet MS"/>
                <w:sz w:val="22"/>
                <w:szCs w:val="22"/>
              </w:rPr>
              <w:t xml:space="preserve"> accesul la un instrument de prevenire a </w:t>
            </w:r>
            <w:r w:rsidR="005B25F0" w:rsidRPr="003C10A4">
              <w:rPr>
                <w:rFonts w:ascii="Trebuchet MS" w:hAnsi="Trebuchet MS"/>
                <w:sz w:val="22"/>
                <w:szCs w:val="22"/>
              </w:rPr>
              <w:t>insolvenței</w:t>
            </w:r>
            <w:r w:rsidR="00CF5EDA" w:rsidRPr="003C10A4">
              <w:rPr>
                <w:rFonts w:ascii="Trebuchet MS" w:hAnsi="Trebuchet MS"/>
                <w:sz w:val="22"/>
                <w:szCs w:val="22"/>
              </w:rPr>
              <w:t xml:space="preserve"> - </w:t>
            </w:r>
            <w:r w:rsidRPr="003C10A4">
              <w:rPr>
                <w:rFonts w:ascii="Trebuchet MS" w:hAnsi="Trebuchet MS"/>
                <w:sz w:val="22"/>
                <w:szCs w:val="22"/>
              </w:rPr>
              <w:t xml:space="preserve"> este definită ca stare a debitorului generată de orice împrejurare care determină o afectare temporară a </w:t>
            </w:r>
            <w:r w:rsidR="005B25F0" w:rsidRPr="003C10A4">
              <w:rPr>
                <w:rFonts w:ascii="Trebuchet MS" w:hAnsi="Trebuchet MS"/>
                <w:sz w:val="22"/>
                <w:szCs w:val="22"/>
              </w:rPr>
              <w:t>activității</w:t>
            </w:r>
            <w:r w:rsidRPr="003C10A4">
              <w:rPr>
                <w:rFonts w:ascii="Trebuchet MS" w:hAnsi="Trebuchet MS"/>
                <w:sz w:val="22"/>
                <w:szCs w:val="22"/>
              </w:rPr>
              <w:t xml:space="preserve"> ce dă </w:t>
            </w:r>
            <w:r w:rsidR="005B25F0" w:rsidRPr="003C10A4">
              <w:rPr>
                <w:rFonts w:ascii="Trebuchet MS" w:hAnsi="Trebuchet MS"/>
                <w:sz w:val="22"/>
                <w:szCs w:val="22"/>
              </w:rPr>
              <w:t>naștere</w:t>
            </w:r>
            <w:r w:rsidRPr="003C10A4">
              <w:rPr>
                <w:rFonts w:ascii="Trebuchet MS" w:hAnsi="Trebuchet MS"/>
                <w:sz w:val="22"/>
                <w:szCs w:val="22"/>
              </w:rPr>
              <w:t xml:space="preserve"> unei </w:t>
            </w:r>
            <w:r w:rsidR="005B25F0" w:rsidRPr="003C10A4">
              <w:rPr>
                <w:rFonts w:ascii="Trebuchet MS" w:hAnsi="Trebuchet MS"/>
                <w:sz w:val="22"/>
                <w:szCs w:val="22"/>
              </w:rPr>
              <w:t>amenințări</w:t>
            </w:r>
            <w:r w:rsidRPr="003C10A4">
              <w:rPr>
                <w:rFonts w:ascii="Trebuchet MS" w:hAnsi="Trebuchet MS"/>
                <w:sz w:val="22"/>
                <w:szCs w:val="22"/>
              </w:rPr>
              <w:t xml:space="preserve"> reale </w:t>
            </w:r>
            <w:r w:rsidR="005B25F0" w:rsidRPr="003C10A4">
              <w:rPr>
                <w:rFonts w:ascii="Trebuchet MS" w:hAnsi="Trebuchet MS"/>
                <w:sz w:val="22"/>
                <w:szCs w:val="22"/>
              </w:rPr>
              <w:t>și</w:t>
            </w:r>
            <w:r w:rsidRPr="003C10A4">
              <w:rPr>
                <w:rFonts w:ascii="Trebuchet MS" w:hAnsi="Trebuchet MS"/>
                <w:sz w:val="22"/>
                <w:szCs w:val="22"/>
              </w:rPr>
              <w:t xml:space="preserve"> grave la adresa </w:t>
            </w:r>
            <w:r w:rsidR="005B25F0" w:rsidRPr="003C10A4">
              <w:rPr>
                <w:rFonts w:ascii="Trebuchet MS" w:hAnsi="Trebuchet MS"/>
                <w:sz w:val="22"/>
                <w:szCs w:val="22"/>
              </w:rPr>
              <w:t>capacității</w:t>
            </w:r>
            <w:r w:rsidRPr="003C10A4">
              <w:rPr>
                <w:rFonts w:ascii="Trebuchet MS" w:hAnsi="Trebuchet MS"/>
                <w:sz w:val="22"/>
                <w:szCs w:val="22"/>
              </w:rPr>
              <w:t xml:space="preserve"> viitoare de a-</w:t>
            </w:r>
            <w:proofErr w:type="spellStart"/>
            <w:r w:rsidRPr="003C10A4">
              <w:rPr>
                <w:rFonts w:ascii="Trebuchet MS" w:hAnsi="Trebuchet MS"/>
                <w:sz w:val="22"/>
                <w:szCs w:val="22"/>
              </w:rPr>
              <w:t>şi</w:t>
            </w:r>
            <w:proofErr w:type="spellEnd"/>
            <w:r w:rsidRPr="003C10A4">
              <w:rPr>
                <w:rFonts w:ascii="Trebuchet MS" w:hAnsi="Trebuchet MS"/>
                <w:sz w:val="22"/>
                <w:szCs w:val="22"/>
              </w:rPr>
              <w:t xml:space="preserve"> plăti datoriile </w:t>
            </w:r>
            <w:r w:rsidR="005B25F0" w:rsidRPr="003C10A4">
              <w:rPr>
                <w:rFonts w:ascii="Trebuchet MS" w:hAnsi="Trebuchet MS"/>
                <w:sz w:val="22"/>
                <w:szCs w:val="22"/>
              </w:rPr>
              <w:t>scadență</w:t>
            </w:r>
            <w:r w:rsidR="00F150D1" w:rsidRPr="003C10A4">
              <w:rPr>
                <w:rFonts w:ascii="Trebuchet MS" w:hAnsi="Trebuchet MS"/>
                <w:sz w:val="22"/>
                <w:szCs w:val="22"/>
              </w:rPr>
              <w:t xml:space="preserve"> -</w:t>
            </w:r>
            <w:r w:rsidRPr="003C10A4">
              <w:rPr>
                <w:rFonts w:ascii="Trebuchet MS" w:hAnsi="Trebuchet MS"/>
                <w:sz w:val="22"/>
                <w:szCs w:val="22"/>
              </w:rPr>
              <w:t xml:space="preserve"> debitorul</w:t>
            </w:r>
            <w:r w:rsidR="00CF5EDA" w:rsidRPr="003C10A4">
              <w:rPr>
                <w:rFonts w:ascii="Trebuchet MS" w:hAnsi="Trebuchet MS"/>
                <w:sz w:val="22"/>
                <w:szCs w:val="22"/>
              </w:rPr>
              <w:t xml:space="preserve"> </w:t>
            </w:r>
            <w:r w:rsidR="00F150D1" w:rsidRPr="003C10A4">
              <w:rPr>
                <w:rFonts w:ascii="Trebuchet MS" w:hAnsi="Trebuchet MS"/>
                <w:sz w:val="22"/>
                <w:szCs w:val="22"/>
              </w:rPr>
              <w:t>î</w:t>
            </w:r>
            <w:r w:rsidR="00CF5EDA" w:rsidRPr="003C10A4">
              <w:rPr>
                <w:rFonts w:ascii="Trebuchet MS" w:hAnsi="Trebuchet MS"/>
                <w:sz w:val="22"/>
                <w:szCs w:val="22"/>
              </w:rPr>
              <w:t>n dificultate</w:t>
            </w:r>
            <w:r w:rsidRPr="003C10A4">
              <w:rPr>
                <w:rFonts w:ascii="Trebuchet MS" w:hAnsi="Trebuchet MS"/>
                <w:sz w:val="22"/>
                <w:szCs w:val="22"/>
              </w:rPr>
              <w:t xml:space="preserve"> </w:t>
            </w:r>
            <w:r w:rsidR="00F150D1" w:rsidRPr="003C10A4">
              <w:rPr>
                <w:rFonts w:ascii="Trebuchet MS" w:hAnsi="Trebuchet MS"/>
                <w:sz w:val="22"/>
                <w:szCs w:val="22"/>
              </w:rPr>
              <w:t>este</w:t>
            </w:r>
            <w:r w:rsidR="00CF5EDA" w:rsidRPr="003C10A4">
              <w:rPr>
                <w:rFonts w:ascii="Trebuchet MS" w:hAnsi="Trebuchet MS"/>
                <w:sz w:val="22"/>
                <w:szCs w:val="22"/>
              </w:rPr>
              <w:t xml:space="preserve"> capabil,</w:t>
            </w:r>
            <w:r w:rsidRPr="003C10A4">
              <w:rPr>
                <w:rFonts w:ascii="Trebuchet MS" w:hAnsi="Trebuchet MS"/>
                <w:sz w:val="22"/>
                <w:szCs w:val="22"/>
              </w:rPr>
              <w:t xml:space="preserve"> la data accesării procedurii, să </w:t>
            </w:r>
            <w:r w:rsidR="005B25F0" w:rsidRPr="003C10A4">
              <w:rPr>
                <w:rFonts w:ascii="Trebuchet MS" w:hAnsi="Trebuchet MS"/>
                <w:sz w:val="22"/>
                <w:szCs w:val="22"/>
              </w:rPr>
              <w:t>își</w:t>
            </w:r>
            <w:r w:rsidRPr="003C10A4">
              <w:rPr>
                <w:rFonts w:ascii="Trebuchet MS" w:hAnsi="Trebuchet MS"/>
                <w:sz w:val="22"/>
                <w:szCs w:val="22"/>
              </w:rPr>
              <w:t xml:space="preserve"> achite datoriil</w:t>
            </w:r>
            <w:r w:rsidR="00CF5EDA" w:rsidRPr="003C10A4">
              <w:rPr>
                <w:rFonts w:ascii="Trebuchet MS" w:hAnsi="Trebuchet MS"/>
                <w:sz w:val="22"/>
                <w:szCs w:val="22"/>
              </w:rPr>
              <w:t>e,</w:t>
            </w:r>
            <w:r w:rsidR="00C6299F" w:rsidRPr="003C10A4">
              <w:rPr>
                <w:rFonts w:ascii="Trebuchet MS" w:hAnsi="Trebuchet MS"/>
                <w:sz w:val="22"/>
                <w:szCs w:val="22"/>
              </w:rPr>
              <w:t xml:space="preserve"> nefiind </w:t>
            </w:r>
            <w:r w:rsidR="005B25F0" w:rsidRPr="003C10A4">
              <w:rPr>
                <w:rFonts w:ascii="Trebuchet MS" w:hAnsi="Trebuchet MS"/>
                <w:sz w:val="22"/>
                <w:szCs w:val="22"/>
              </w:rPr>
              <w:t>așadar</w:t>
            </w:r>
            <w:r w:rsidR="00C6299F" w:rsidRPr="003C10A4">
              <w:rPr>
                <w:rFonts w:ascii="Trebuchet MS" w:hAnsi="Trebuchet MS"/>
                <w:sz w:val="22"/>
                <w:szCs w:val="22"/>
              </w:rPr>
              <w:t xml:space="preserve"> în stare de </w:t>
            </w:r>
            <w:r w:rsidR="0092045F" w:rsidRPr="003C10A4">
              <w:rPr>
                <w:rFonts w:ascii="Trebuchet MS" w:hAnsi="Trebuchet MS"/>
                <w:sz w:val="22"/>
                <w:szCs w:val="22"/>
              </w:rPr>
              <w:t>insolvență</w:t>
            </w:r>
            <w:r w:rsidR="00C6299F" w:rsidRPr="003C10A4">
              <w:rPr>
                <w:rFonts w:ascii="Trebuchet MS" w:hAnsi="Trebuchet MS"/>
                <w:sz w:val="22"/>
                <w:szCs w:val="22"/>
              </w:rPr>
              <w:t>;</w:t>
            </w:r>
          </w:p>
          <w:p w14:paraId="288EB4CF" w14:textId="60BAFAD3" w:rsidR="00DB353E" w:rsidRPr="003C10A4" w:rsidRDefault="009E7BE1" w:rsidP="00D03D43">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pentru a permite evaluarea de către creditori a stării de dificultate a debitorului care le propune un acord de restructurare sau care accesează o procedură de concordat preventiv, dar </w:t>
            </w:r>
            <w:proofErr w:type="spellStart"/>
            <w:r w:rsidR="00DB353E" w:rsidRPr="003C10A4">
              <w:rPr>
                <w:rFonts w:ascii="Trebuchet MS" w:hAnsi="Trebuchet MS"/>
                <w:sz w:val="22"/>
                <w:szCs w:val="22"/>
              </w:rPr>
              <w:t>şi</w:t>
            </w:r>
            <w:proofErr w:type="spellEnd"/>
            <w:r w:rsidR="00DB353E" w:rsidRPr="003C10A4">
              <w:rPr>
                <w:rFonts w:ascii="Trebuchet MS" w:hAnsi="Trebuchet MS"/>
                <w:sz w:val="22"/>
                <w:szCs w:val="22"/>
              </w:rPr>
              <w:t xml:space="preserve"> pentru a facilita verificarea de către judecătorul sindic a </w:t>
            </w:r>
            <w:r w:rsidR="0092045F" w:rsidRPr="003C10A4">
              <w:rPr>
                <w:rFonts w:ascii="Trebuchet MS" w:hAnsi="Trebuchet MS"/>
                <w:sz w:val="22"/>
                <w:szCs w:val="22"/>
              </w:rPr>
              <w:t>condiției</w:t>
            </w:r>
            <w:r w:rsidR="00DB353E" w:rsidRPr="003C10A4">
              <w:rPr>
                <w:rFonts w:ascii="Trebuchet MS" w:hAnsi="Trebuchet MS"/>
                <w:sz w:val="22"/>
                <w:szCs w:val="22"/>
              </w:rPr>
              <w:t xml:space="preserve"> stării de </w:t>
            </w:r>
            <w:r w:rsidR="0092045F" w:rsidRPr="003C10A4">
              <w:rPr>
                <w:rFonts w:ascii="Trebuchet MS" w:hAnsi="Trebuchet MS"/>
                <w:sz w:val="22"/>
                <w:szCs w:val="22"/>
              </w:rPr>
              <w:t>dificultate</w:t>
            </w:r>
            <w:r w:rsidR="00DB353E" w:rsidRPr="003C10A4">
              <w:rPr>
                <w:rFonts w:ascii="Trebuchet MS" w:hAnsi="Trebuchet MS"/>
                <w:sz w:val="22"/>
                <w:szCs w:val="22"/>
              </w:rPr>
              <w:t xml:space="preserve">, la momentul confirmării unui acord </w:t>
            </w:r>
            <w:proofErr w:type="spellStart"/>
            <w:r w:rsidR="00DB353E" w:rsidRPr="003C10A4">
              <w:rPr>
                <w:rFonts w:ascii="Trebuchet MS" w:hAnsi="Trebuchet MS"/>
                <w:sz w:val="22"/>
                <w:szCs w:val="22"/>
              </w:rPr>
              <w:t>şi</w:t>
            </w:r>
            <w:proofErr w:type="spellEnd"/>
            <w:r w:rsidR="00DB353E" w:rsidRPr="003C10A4">
              <w:rPr>
                <w:rFonts w:ascii="Trebuchet MS" w:hAnsi="Trebuchet MS"/>
                <w:sz w:val="22"/>
                <w:szCs w:val="22"/>
              </w:rPr>
              <w:t xml:space="preserve">, în cazul concordatului, la data deschiderii procedurii, în proiect se instituie </w:t>
            </w:r>
            <w:proofErr w:type="spellStart"/>
            <w:r w:rsidR="00DB353E" w:rsidRPr="003C10A4">
              <w:rPr>
                <w:rFonts w:ascii="Trebuchet MS" w:hAnsi="Trebuchet MS"/>
                <w:sz w:val="22"/>
                <w:szCs w:val="22"/>
              </w:rPr>
              <w:t>obligaţia</w:t>
            </w:r>
            <w:proofErr w:type="spellEnd"/>
            <w:r w:rsidR="00DB353E" w:rsidRPr="003C10A4">
              <w:rPr>
                <w:rFonts w:ascii="Trebuchet MS" w:hAnsi="Trebuchet MS"/>
                <w:sz w:val="22"/>
                <w:szCs w:val="22"/>
              </w:rPr>
              <w:t xml:space="preserve"> administratorului restructurării/administratorului concordatar de a redacta un raport care se anexează la acordul de restructurare, respectiv la cererea de </w:t>
            </w:r>
            <w:r w:rsidR="0092045F" w:rsidRPr="003C10A4">
              <w:rPr>
                <w:rFonts w:ascii="Trebuchet MS" w:hAnsi="Trebuchet MS"/>
                <w:sz w:val="22"/>
                <w:szCs w:val="22"/>
              </w:rPr>
              <w:t>deschidere</w:t>
            </w:r>
            <w:r w:rsidR="00DB353E" w:rsidRPr="003C10A4">
              <w:rPr>
                <w:rFonts w:ascii="Trebuchet MS" w:hAnsi="Trebuchet MS"/>
                <w:sz w:val="22"/>
                <w:szCs w:val="22"/>
              </w:rPr>
              <w:t xml:space="preserve"> a procedurii concordatului </w:t>
            </w:r>
            <w:proofErr w:type="spellStart"/>
            <w:r w:rsidR="00DB353E" w:rsidRPr="003C10A4">
              <w:rPr>
                <w:rFonts w:ascii="Trebuchet MS" w:hAnsi="Trebuchet MS"/>
                <w:sz w:val="22"/>
                <w:szCs w:val="22"/>
              </w:rPr>
              <w:t>şi</w:t>
            </w:r>
            <w:proofErr w:type="spellEnd"/>
            <w:r w:rsidR="00DB353E" w:rsidRPr="003C10A4">
              <w:rPr>
                <w:rFonts w:ascii="Trebuchet MS" w:hAnsi="Trebuchet MS"/>
                <w:sz w:val="22"/>
                <w:szCs w:val="22"/>
              </w:rPr>
              <w:t xml:space="preserve"> care trebuie să cuprindă cel </w:t>
            </w:r>
            <w:r w:rsidR="0092045F" w:rsidRPr="003C10A4">
              <w:rPr>
                <w:rFonts w:ascii="Trebuchet MS" w:hAnsi="Trebuchet MS"/>
                <w:sz w:val="22"/>
                <w:szCs w:val="22"/>
              </w:rPr>
              <w:t>puțin</w:t>
            </w:r>
            <w:r w:rsidR="00DB353E" w:rsidRPr="003C10A4">
              <w:rPr>
                <w:rFonts w:ascii="Trebuchet MS" w:hAnsi="Trebuchet MS"/>
                <w:sz w:val="22"/>
                <w:szCs w:val="22"/>
              </w:rPr>
              <w:t xml:space="preserve"> următoarele elemente: a) natura stării de dificultate, respectiv descrierea împrejurării care determină afectarea activității și efectele previzionate; b) factorii interni și externi care au determinat starea de dificultate a debitorului; c) principalii indicatori financiari care justifică existența unei amenințări la adresa capacității viitoare a debitorului de a-și plăti datoriile la scadență; d) motivul pentru care dificultatea nu poate fi considerată reversibilă în mod natural prin continuarea activității planificate a debitorului fără luarea unor măsuri adecvate de redresare.</w:t>
            </w:r>
          </w:p>
          <w:p w14:paraId="74F23630" w14:textId="6D64E46F" w:rsidR="00860E10" w:rsidRPr="003C10A4" w:rsidRDefault="00BF46B8"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t xml:space="preserve">se prevede că </w:t>
            </w:r>
            <w:r w:rsidR="00F15C45" w:rsidRPr="003C10A4">
              <w:rPr>
                <w:rFonts w:ascii="Trebuchet MS" w:hAnsi="Trebuchet MS"/>
                <w:bCs/>
                <w:sz w:val="22"/>
                <w:szCs w:val="22"/>
              </w:rPr>
              <w:t>de</w:t>
            </w:r>
            <w:r w:rsidR="00860E10" w:rsidRPr="003C10A4">
              <w:rPr>
                <w:rFonts w:ascii="Trebuchet MS" w:hAnsi="Trebuchet MS"/>
                <w:bCs/>
                <w:sz w:val="22"/>
                <w:szCs w:val="22"/>
              </w:rPr>
              <w:t>bitorii au posibilitatea de a decide, motivat, ce categorii de creanțe rămân în afara restructurării –</w:t>
            </w:r>
            <w:r w:rsidR="00860E10" w:rsidRPr="003C10A4">
              <w:rPr>
                <w:rFonts w:ascii="Trebuchet MS" w:hAnsi="Trebuchet MS"/>
                <w:sz w:val="22"/>
                <w:szCs w:val="22"/>
              </w:rPr>
              <w:t xml:space="preserve"> </w:t>
            </w:r>
            <w:r w:rsidR="00F15C45" w:rsidRPr="003C10A4">
              <w:rPr>
                <w:rFonts w:ascii="Trebuchet MS" w:hAnsi="Trebuchet MS"/>
                <w:sz w:val="22"/>
                <w:szCs w:val="22"/>
              </w:rPr>
              <w:t xml:space="preserve">creanţe </w:t>
            </w:r>
            <w:r w:rsidR="00860E10" w:rsidRPr="003C10A4">
              <w:rPr>
                <w:rFonts w:ascii="Trebuchet MS" w:hAnsi="Trebuchet MS"/>
                <w:sz w:val="22"/>
                <w:szCs w:val="22"/>
              </w:rPr>
              <w:t>neafectate direct de plan</w:t>
            </w:r>
            <w:r w:rsidR="00F15C45" w:rsidRPr="003C10A4">
              <w:rPr>
                <w:rFonts w:ascii="Trebuchet MS" w:hAnsi="Trebuchet MS"/>
                <w:sz w:val="22"/>
                <w:szCs w:val="22"/>
              </w:rPr>
              <w:t xml:space="preserve"> -</w:t>
            </w:r>
            <w:r w:rsidR="00860E10" w:rsidRPr="003C10A4">
              <w:rPr>
                <w:rFonts w:ascii="Trebuchet MS" w:hAnsi="Trebuchet MS"/>
                <w:sz w:val="22"/>
                <w:szCs w:val="22"/>
              </w:rPr>
              <w:t xml:space="preserve"> și ce categorii devin afectate de restructurare – cu verificarea motivelor de </w:t>
            </w:r>
            <w:r w:rsidR="00F15C45" w:rsidRPr="003C10A4">
              <w:rPr>
                <w:rFonts w:ascii="Trebuchet MS" w:hAnsi="Trebuchet MS"/>
                <w:sz w:val="22"/>
                <w:szCs w:val="22"/>
              </w:rPr>
              <w:t xml:space="preserve">către </w:t>
            </w:r>
            <w:r w:rsidR="00860E10" w:rsidRPr="003C10A4">
              <w:rPr>
                <w:rFonts w:ascii="Trebuchet MS" w:hAnsi="Trebuchet MS"/>
                <w:sz w:val="22"/>
                <w:szCs w:val="22"/>
              </w:rPr>
              <w:t>judecătorul-sindic și cu respectarea garanțiilor prevăzute de lege;</w:t>
            </w:r>
            <w:r w:rsidR="00227AF8" w:rsidRPr="003C10A4">
              <w:rPr>
                <w:rFonts w:ascii="Trebuchet MS" w:hAnsi="Trebuchet MS"/>
                <w:sz w:val="22"/>
                <w:szCs w:val="22"/>
              </w:rPr>
              <w:t xml:space="preserve"> de asemenea, </w:t>
            </w:r>
            <w:r w:rsidR="00670D9A" w:rsidRPr="003C10A4">
              <w:rPr>
                <w:rFonts w:ascii="Trebuchet MS" w:hAnsi="Trebuchet MS"/>
                <w:sz w:val="22"/>
                <w:szCs w:val="22"/>
              </w:rPr>
              <w:t>instanța</w:t>
            </w:r>
            <w:r w:rsidR="00227AF8" w:rsidRPr="003C10A4">
              <w:rPr>
                <w:rFonts w:ascii="Trebuchet MS" w:hAnsi="Trebuchet MS"/>
                <w:sz w:val="22"/>
                <w:szCs w:val="22"/>
              </w:rPr>
              <w:t xml:space="preserve"> de apel se </w:t>
            </w:r>
            <w:r w:rsidR="00670D9A" w:rsidRPr="003C10A4">
              <w:rPr>
                <w:rFonts w:ascii="Trebuchet MS" w:hAnsi="Trebuchet MS"/>
                <w:sz w:val="22"/>
                <w:szCs w:val="22"/>
              </w:rPr>
              <w:t>pronunță</w:t>
            </w:r>
            <w:r w:rsidR="00227AF8" w:rsidRPr="003C10A4">
              <w:rPr>
                <w:rFonts w:ascii="Trebuchet MS" w:hAnsi="Trebuchet MS"/>
                <w:sz w:val="22"/>
                <w:szCs w:val="22"/>
              </w:rPr>
              <w:t xml:space="preserve"> </w:t>
            </w:r>
            <w:r w:rsidR="0051583A" w:rsidRPr="003C10A4">
              <w:rPr>
                <w:rFonts w:ascii="Trebuchet MS" w:hAnsi="Trebuchet MS"/>
                <w:sz w:val="22"/>
                <w:szCs w:val="22"/>
              </w:rPr>
              <w:t xml:space="preserve">asupra </w:t>
            </w:r>
            <w:r w:rsidR="00227AF8" w:rsidRPr="003C10A4">
              <w:rPr>
                <w:rFonts w:ascii="Trebuchet MS" w:hAnsi="Trebuchet MS"/>
                <w:sz w:val="22"/>
                <w:szCs w:val="22"/>
              </w:rPr>
              <w:t>cal</w:t>
            </w:r>
            <w:r w:rsidR="0051583A" w:rsidRPr="003C10A4">
              <w:rPr>
                <w:rFonts w:ascii="Trebuchet MS" w:hAnsi="Trebuchet MS"/>
                <w:sz w:val="22"/>
                <w:szCs w:val="22"/>
              </w:rPr>
              <w:t>i</w:t>
            </w:r>
            <w:r w:rsidR="00227AF8" w:rsidRPr="003C10A4">
              <w:rPr>
                <w:rFonts w:ascii="Trebuchet MS" w:hAnsi="Trebuchet MS"/>
                <w:sz w:val="22"/>
                <w:szCs w:val="22"/>
              </w:rPr>
              <w:t xml:space="preserve">ficării ca neafectată a unei </w:t>
            </w:r>
            <w:r w:rsidR="00670D9A" w:rsidRPr="003C10A4">
              <w:rPr>
                <w:rFonts w:ascii="Trebuchet MS" w:hAnsi="Trebuchet MS"/>
                <w:sz w:val="22"/>
                <w:szCs w:val="22"/>
              </w:rPr>
              <w:t>creanțe</w:t>
            </w:r>
            <w:r w:rsidR="00227AF8" w:rsidRPr="003C10A4">
              <w:rPr>
                <w:rFonts w:ascii="Trebuchet MS" w:hAnsi="Trebuchet MS"/>
                <w:sz w:val="22"/>
                <w:szCs w:val="22"/>
              </w:rPr>
              <w:t xml:space="preserve">, în baza apelului introdus de creditorul titular al unei astfel de creanțe; </w:t>
            </w:r>
            <w:r w:rsidR="009E7BE1" w:rsidRPr="003C10A4">
              <w:rPr>
                <w:rFonts w:ascii="Trebuchet MS" w:hAnsi="Trebuchet MS"/>
                <w:sz w:val="22"/>
                <w:szCs w:val="22"/>
              </w:rPr>
              <w:t xml:space="preserve">pentru a asigura o </w:t>
            </w:r>
            <w:r w:rsidR="0092045F" w:rsidRPr="003C10A4">
              <w:rPr>
                <w:rFonts w:ascii="Trebuchet MS" w:hAnsi="Trebuchet MS"/>
                <w:sz w:val="22"/>
                <w:szCs w:val="22"/>
              </w:rPr>
              <w:t>protecție</w:t>
            </w:r>
            <w:r w:rsidR="009E7BE1" w:rsidRPr="003C10A4">
              <w:rPr>
                <w:rFonts w:ascii="Trebuchet MS" w:hAnsi="Trebuchet MS"/>
                <w:sz w:val="22"/>
                <w:szCs w:val="22"/>
              </w:rPr>
              <w:t xml:space="preserve"> adecvată creditorilor titulari de </w:t>
            </w:r>
            <w:proofErr w:type="spellStart"/>
            <w:r w:rsidR="009E7BE1" w:rsidRPr="003C10A4">
              <w:rPr>
                <w:rFonts w:ascii="Trebuchet MS" w:hAnsi="Trebuchet MS"/>
                <w:sz w:val="22"/>
                <w:szCs w:val="22"/>
              </w:rPr>
              <w:t>creanţe</w:t>
            </w:r>
            <w:proofErr w:type="spellEnd"/>
            <w:r w:rsidR="009E7BE1" w:rsidRPr="003C10A4">
              <w:rPr>
                <w:rFonts w:ascii="Trebuchet MS" w:hAnsi="Trebuchet MS"/>
                <w:sz w:val="22"/>
                <w:szCs w:val="22"/>
              </w:rPr>
              <w:t xml:space="preserve"> în litigiu, acestea sunt calificate, prin efectul legii, ca neafectate, calificare ce este dată </w:t>
            </w:r>
            <w:proofErr w:type="spellStart"/>
            <w:r w:rsidR="009E7BE1" w:rsidRPr="003C10A4">
              <w:rPr>
                <w:rFonts w:ascii="Trebuchet MS" w:hAnsi="Trebuchet MS"/>
                <w:sz w:val="22"/>
                <w:szCs w:val="22"/>
              </w:rPr>
              <w:t>şi</w:t>
            </w:r>
            <w:proofErr w:type="spellEnd"/>
            <w:r w:rsidR="009E7BE1" w:rsidRPr="003C10A4">
              <w:rPr>
                <w:rFonts w:ascii="Trebuchet MS" w:hAnsi="Trebuchet MS"/>
                <w:sz w:val="22"/>
                <w:szCs w:val="22"/>
              </w:rPr>
              <w:t xml:space="preserve"> oricărei </w:t>
            </w:r>
            <w:r w:rsidR="0092045F" w:rsidRPr="003C10A4">
              <w:rPr>
                <w:rFonts w:ascii="Trebuchet MS" w:hAnsi="Trebuchet MS"/>
                <w:sz w:val="22"/>
                <w:szCs w:val="22"/>
              </w:rPr>
              <w:t>creanțe</w:t>
            </w:r>
            <w:r w:rsidR="009E7BE1" w:rsidRPr="003C10A4">
              <w:rPr>
                <w:rFonts w:ascii="Trebuchet MS" w:hAnsi="Trebuchet MS"/>
                <w:sz w:val="22"/>
                <w:szCs w:val="22"/>
              </w:rPr>
              <w:t xml:space="preserve"> neincluse, din orice motive, în lista </w:t>
            </w:r>
            <w:r w:rsidR="0092045F" w:rsidRPr="003C10A4">
              <w:rPr>
                <w:rFonts w:ascii="Trebuchet MS" w:hAnsi="Trebuchet MS"/>
                <w:sz w:val="22"/>
                <w:szCs w:val="22"/>
              </w:rPr>
              <w:t>creanțelor</w:t>
            </w:r>
            <w:r w:rsidR="009E7BE1" w:rsidRPr="003C10A4">
              <w:rPr>
                <w:rFonts w:ascii="Trebuchet MS" w:hAnsi="Trebuchet MS"/>
                <w:sz w:val="22"/>
                <w:szCs w:val="22"/>
              </w:rPr>
              <w:t xml:space="preserve"> afectate.   </w:t>
            </w:r>
          </w:p>
          <w:p w14:paraId="0B15CB86" w14:textId="18030F4E" w:rsidR="00860E10" w:rsidRPr="003C10A4" w:rsidRDefault="008023DF"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s</w:t>
            </w:r>
            <w:r w:rsidR="00BF46B8" w:rsidRPr="003C10A4">
              <w:rPr>
                <w:rFonts w:ascii="Trebuchet MS" w:hAnsi="Trebuchet MS"/>
                <w:sz w:val="22"/>
                <w:szCs w:val="22"/>
              </w:rPr>
              <w:t xml:space="preserve">e stabilește </w:t>
            </w:r>
            <w:r w:rsidRPr="003C10A4">
              <w:rPr>
                <w:rFonts w:ascii="Trebuchet MS" w:hAnsi="Trebuchet MS"/>
                <w:sz w:val="22"/>
                <w:szCs w:val="22"/>
              </w:rPr>
              <w:t xml:space="preserve">conținutului minimal al </w:t>
            </w:r>
            <w:r w:rsidR="00860E10" w:rsidRPr="003C10A4">
              <w:rPr>
                <w:rFonts w:ascii="Trebuchet MS" w:hAnsi="Trebuchet MS"/>
                <w:sz w:val="22"/>
                <w:szCs w:val="22"/>
              </w:rPr>
              <w:t xml:space="preserve">planului de restructurare; </w:t>
            </w:r>
          </w:p>
          <w:p w14:paraId="70182925" w14:textId="6C98B5F0" w:rsidR="00892B87" w:rsidRPr="003C10A4" w:rsidRDefault="008023DF"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t>s</w:t>
            </w:r>
            <w:r w:rsidR="00860E10" w:rsidRPr="003C10A4">
              <w:rPr>
                <w:rFonts w:ascii="Trebuchet MS" w:hAnsi="Trebuchet MS"/>
                <w:bCs/>
                <w:sz w:val="22"/>
                <w:szCs w:val="22"/>
              </w:rPr>
              <w:t xml:space="preserve">e introduce </w:t>
            </w:r>
            <w:r w:rsidRPr="003C10A4">
              <w:rPr>
                <w:rFonts w:ascii="Trebuchet MS" w:hAnsi="Trebuchet MS"/>
                <w:bCs/>
                <w:sz w:val="22"/>
                <w:szCs w:val="22"/>
              </w:rPr>
              <w:t xml:space="preserve">şi </w:t>
            </w:r>
            <w:r w:rsidR="00860E10" w:rsidRPr="003C10A4">
              <w:rPr>
                <w:rFonts w:ascii="Trebuchet MS" w:hAnsi="Trebuchet MS"/>
                <w:bCs/>
                <w:sz w:val="22"/>
                <w:szCs w:val="22"/>
              </w:rPr>
              <w:t xml:space="preserve">în procedurile de prevenire a insolvenței sistemul votului pe </w:t>
            </w:r>
            <w:r w:rsidR="00F56F45" w:rsidRPr="003C10A4">
              <w:rPr>
                <w:rFonts w:ascii="Trebuchet MS" w:hAnsi="Trebuchet MS"/>
                <w:bCs/>
                <w:sz w:val="22"/>
                <w:szCs w:val="22"/>
              </w:rPr>
              <w:t>categorii de creanțe</w:t>
            </w:r>
            <w:r w:rsidR="00860E10" w:rsidRPr="003C10A4">
              <w:rPr>
                <w:rFonts w:ascii="Trebuchet MS" w:hAnsi="Trebuchet MS"/>
                <w:sz w:val="22"/>
                <w:szCs w:val="22"/>
              </w:rPr>
              <w:t xml:space="preserve">: a) creanțele care beneficiază de drepturi de preferință;  b) </w:t>
            </w:r>
            <w:r w:rsidR="00860E10" w:rsidRPr="003C10A4">
              <w:rPr>
                <w:rFonts w:ascii="Trebuchet MS" w:hAnsi="Trebuchet MS"/>
                <w:sz w:val="22"/>
                <w:szCs w:val="22"/>
              </w:rPr>
              <w:lastRenderedPageBreak/>
              <w:t xml:space="preserve">creanțele salariale; c) creanțele creditorilor </w:t>
            </w:r>
            <w:r w:rsidR="00B7175C" w:rsidRPr="003C10A4">
              <w:rPr>
                <w:rFonts w:ascii="Trebuchet MS" w:hAnsi="Trebuchet MS"/>
                <w:sz w:val="22"/>
                <w:szCs w:val="22"/>
              </w:rPr>
              <w:t>indispensabili</w:t>
            </w:r>
            <w:r w:rsidR="00860E10" w:rsidRPr="003C10A4">
              <w:rPr>
                <w:rFonts w:ascii="Trebuchet MS" w:hAnsi="Trebuchet MS"/>
                <w:sz w:val="22"/>
                <w:szCs w:val="22"/>
              </w:rPr>
              <w:t>, dacă este cazul; d) creanțele bugetare; e) celelalte creanțe</w:t>
            </w:r>
            <w:r w:rsidRPr="003C10A4">
              <w:rPr>
                <w:rFonts w:ascii="Trebuchet MS" w:hAnsi="Trebuchet MS"/>
                <w:sz w:val="22"/>
                <w:szCs w:val="22"/>
              </w:rPr>
              <w:t>;</w:t>
            </w:r>
            <w:r w:rsidR="00860E10" w:rsidRPr="003C10A4">
              <w:rPr>
                <w:rFonts w:ascii="Trebuchet MS" w:hAnsi="Trebuchet MS"/>
                <w:sz w:val="22"/>
                <w:szCs w:val="22"/>
              </w:rPr>
              <w:t xml:space="preserve"> </w:t>
            </w:r>
            <w:r w:rsidR="00BF46B8" w:rsidRPr="003C10A4">
              <w:rPr>
                <w:rFonts w:ascii="Trebuchet MS" w:hAnsi="Trebuchet MS"/>
                <w:sz w:val="22"/>
                <w:szCs w:val="22"/>
              </w:rPr>
              <w:t>acordul/</w:t>
            </w:r>
            <w:r w:rsidR="00E81A41" w:rsidRPr="003C10A4">
              <w:rPr>
                <w:rFonts w:ascii="Trebuchet MS" w:hAnsi="Trebuchet MS"/>
                <w:sz w:val="22"/>
                <w:szCs w:val="22"/>
              </w:rPr>
              <w:t xml:space="preserve">planul de </w:t>
            </w:r>
            <w:r w:rsidR="00860E10" w:rsidRPr="003C10A4">
              <w:rPr>
                <w:rFonts w:ascii="Trebuchet MS" w:hAnsi="Trebuchet MS"/>
                <w:sz w:val="22"/>
                <w:szCs w:val="22"/>
              </w:rPr>
              <w:t>restructurare se consideră votat dacă este votat de cel puțin 50%+1 din creditori în fiecare categorie de creanțe existente</w:t>
            </w:r>
            <w:r w:rsidRPr="003C10A4">
              <w:rPr>
                <w:rFonts w:ascii="Trebuchet MS" w:hAnsi="Trebuchet MS"/>
                <w:sz w:val="22"/>
                <w:szCs w:val="22"/>
              </w:rPr>
              <w:t>;</w:t>
            </w:r>
            <w:r w:rsidR="00860E10" w:rsidRPr="003C10A4">
              <w:rPr>
                <w:rFonts w:ascii="Trebuchet MS" w:hAnsi="Trebuchet MS"/>
                <w:sz w:val="22"/>
                <w:szCs w:val="22"/>
              </w:rPr>
              <w:t xml:space="preserve">   </w:t>
            </w:r>
          </w:p>
          <w:p w14:paraId="6C268686" w14:textId="77777777" w:rsidR="00DD204F" w:rsidRPr="003C10A4" w:rsidRDefault="00BF46B8"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se prevede că </w:t>
            </w:r>
            <w:r w:rsidR="008023DF" w:rsidRPr="003C10A4">
              <w:rPr>
                <w:rFonts w:ascii="Trebuchet MS" w:hAnsi="Trebuchet MS"/>
                <w:sz w:val="22"/>
                <w:szCs w:val="22"/>
              </w:rPr>
              <w:t xml:space="preserve">acordul/planul de restructurare se </w:t>
            </w:r>
            <w:r w:rsidR="00860E10" w:rsidRPr="003C10A4">
              <w:rPr>
                <w:rFonts w:ascii="Trebuchet MS" w:hAnsi="Trebuchet MS"/>
                <w:sz w:val="22"/>
                <w:szCs w:val="22"/>
              </w:rPr>
              <w:t>confirm</w:t>
            </w:r>
            <w:r w:rsidR="008023DF" w:rsidRPr="003C10A4">
              <w:rPr>
                <w:rFonts w:ascii="Trebuchet MS" w:hAnsi="Trebuchet MS"/>
                <w:sz w:val="22"/>
                <w:szCs w:val="22"/>
              </w:rPr>
              <w:t>ă</w:t>
            </w:r>
            <w:r w:rsidR="00860E10" w:rsidRPr="003C10A4">
              <w:rPr>
                <w:rFonts w:ascii="Trebuchet MS" w:hAnsi="Trebuchet MS"/>
                <w:sz w:val="22"/>
                <w:szCs w:val="22"/>
              </w:rPr>
              <w:t>/omolog</w:t>
            </w:r>
            <w:r w:rsidR="008023DF" w:rsidRPr="003C10A4">
              <w:rPr>
                <w:rFonts w:ascii="Trebuchet MS" w:hAnsi="Trebuchet MS"/>
                <w:sz w:val="22"/>
                <w:szCs w:val="22"/>
              </w:rPr>
              <w:t>hează</w:t>
            </w:r>
            <w:r w:rsidR="00A410B1" w:rsidRPr="003C10A4">
              <w:rPr>
                <w:rFonts w:ascii="Trebuchet MS" w:hAnsi="Trebuchet MS"/>
                <w:sz w:val="22"/>
                <w:szCs w:val="22"/>
              </w:rPr>
              <w:t xml:space="preserve"> de către judecătorul sindic</w:t>
            </w:r>
            <w:r w:rsidR="0051583A" w:rsidRPr="003C10A4">
              <w:rPr>
                <w:rFonts w:ascii="Trebuchet MS" w:hAnsi="Trebuchet MS"/>
                <w:sz w:val="22"/>
                <w:szCs w:val="22"/>
              </w:rPr>
              <w:t xml:space="preserve">, în procedură necontencioasă, </w:t>
            </w:r>
            <w:r w:rsidR="00A410B1" w:rsidRPr="003C10A4">
              <w:rPr>
                <w:rFonts w:ascii="Trebuchet MS" w:hAnsi="Trebuchet MS"/>
              </w:rPr>
              <w:t>în cameră de consiliu, în termen de maxim 10 zile de la data înregistrării cererii;</w:t>
            </w:r>
          </w:p>
          <w:p w14:paraId="3CA97FEA" w14:textId="0DB5C930" w:rsidR="00F56F45" w:rsidRPr="003C10A4" w:rsidRDefault="00A410B1" w:rsidP="00D03D43">
            <w:pPr>
              <w:pStyle w:val="ListParagraph"/>
              <w:tabs>
                <w:tab w:val="left" w:pos="851"/>
              </w:tabs>
              <w:spacing w:after="120" w:line="276" w:lineRule="auto"/>
              <w:ind w:left="360"/>
              <w:jc w:val="both"/>
              <w:rPr>
                <w:rFonts w:ascii="Trebuchet MS" w:hAnsi="Trebuchet MS"/>
                <w:sz w:val="22"/>
                <w:szCs w:val="22"/>
              </w:rPr>
            </w:pPr>
            <w:r w:rsidRPr="003C10A4">
              <w:rPr>
                <w:rFonts w:ascii="Trebuchet MS" w:hAnsi="Trebuchet MS"/>
              </w:rPr>
              <w:t xml:space="preserve">confirmarea/omologarea poate însemna, în </w:t>
            </w:r>
            <w:r w:rsidR="0059315D" w:rsidRPr="003C10A4">
              <w:rPr>
                <w:rFonts w:ascii="Trebuchet MS" w:hAnsi="Trebuchet MS"/>
              </w:rPr>
              <w:t>condițiile</w:t>
            </w:r>
            <w:r w:rsidRPr="003C10A4">
              <w:rPr>
                <w:rFonts w:ascii="Trebuchet MS" w:hAnsi="Trebuchet MS"/>
              </w:rPr>
              <w:t xml:space="preserve"> prevăzute de lege, </w:t>
            </w:r>
            <w:r w:rsidR="00860E10" w:rsidRPr="003C10A4">
              <w:rPr>
                <w:rFonts w:ascii="Trebuchet MS" w:hAnsi="Trebuchet MS"/>
                <w:sz w:val="22"/>
                <w:szCs w:val="22"/>
              </w:rPr>
              <w:t xml:space="preserve"> </w:t>
            </w:r>
            <w:proofErr w:type="spellStart"/>
            <w:r w:rsidRPr="003C10A4">
              <w:rPr>
                <w:rFonts w:ascii="Trebuchet MS" w:hAnsi="Trebuchet MS"/>
                <w:sz w:val="22"/>
                <w:szCs w:val="22"/>
              </w:rPr>
              <w:t>şi</w:t>
            </w:r>
            <w:proofErr w:type="spellEnd"/>
            <w:r w:rsidRPr="003C10A4">
              <w:rPr>
                <w:rFonts w:ascii="Trebuchet MS" w:hAnsi="Trebuchet MS"/>
                <w:sz w:val="22"/>
                <w:szCs w:val="22"/>
              </w:rPr>
              <w:t xml:space="preserve"> aplicarea </w:t>
            </w:r>
            <w:r w:rsidR="008023DF" w:rsidRPr="003C10A4">
              <w:rPr>
                <w:rFonts w:ascii="Trebuchet MS" w:hAnsi="Trebuchet MS"/>
                <w:sz w:val="22"/>
                <w:szCs w:val="22"/>
              </w:rPr>
              <w:t>mecanismul</w:t>
            </w:r>
            <w:r w:rsidRPr="003C10A4">
              <w:rPr>
                <w:rFonts w:ascii="Trebuchet MS" w:hAnsi="Trebuchet MS"/>
                <w:sz w:val="22"/>
                <w:szCs w:val="22"/>
              </w:rPr>
              <w:t>ui</w:t>
            </w:r>
            <w:r w:rsidR="008023DF" w:rsidRPr="003C10A4">
              <w:rPr>
                <w:rFonts w:ascii="Trebuchet MS" w:hAnsi="Trebuchet MS"/>
                <w:sz w:val="22"/>
                <w:szCs w:val="22"/>
              </w:rPr>
              <w:t xml:space="preserve"> de </w:t>
            </w:r>
            <w:r w:rsidR="00F56F45" w:rsidRPr="003C10A4">
              <w:rPr>
                <w:rFonts w:ascii="Trebuchet MS" w:hAnsi="Trebuchet MS"/>
                <w:sz w:val="22"/>
                <w:szCs w:val="22"/>
              </w:rPr>
              <w:t xml:space="preserve">impunere a planului în pofida disidenței creditorilor din mai multe clase - </w:t>
            </w:r>
            <w:r w:rsidR="008023DF" w:rsidRPr="003C10A4">
              <w:rPr>
                <w:rFonts w:ascii="Trebuchet MS" w:hAnsi="Trebuchet MS"/>
                <w:sz w:val="22"/>
                <w:szCs w:val="22"/>
              </w:rPr>
              <w:t xml:space="preserve">mecanismul </w:t>
            </w:r>
            <w:r w:rsidR="00860E10" w:rsidRPr="003C10A4">
              <w:rPr>
                <w:rFonts w:ascii="Trebuchet MS" w:hAnsi="Trebuchet MS"/>
                <w:i/>
                <w:iCs/>
                <w:sz w:val="22"/>
                <w:szCs w:val="22"/>
              </w:rPr>
              <w:t>cross-class cram-down</w:t>
            </w:r>
            <w:r w:rsidR="00F56F45" w:rsidRPr="003C10A4">
              <w:rPr>
                <w:rFonts w:ascii="Trebuchet MS" w:hAnsi="Trebuchet MS"/>
                <w:i/>
                <w:iCs/>
                <w:sz w:val="22"/>
                <w:szCs w:val="22"/>
              </w:rPr>
              <w:t xml:space="preserve"> -</w:t>
            </w:r>
            <w:r w:rsidR="00F56F45" w:rsidRPr="003C10A4">
              <w:rPr>
                <w:rFonts w:ascii="Trebuchet MS" w:hAnsi="Trebuchet MS"/>
                <w:sz w:val="22"/>
                <w:szCs w:val="22"/>
              </w:rPr>
              <w:t>, care presupune</w:t>
            </w:r>
            <w:r w:rsidR="00892B87" w:rsidRPr="003C10A4">
              <w:rPr>
                <w:rFonts w:ascii="Trebuchet MS" w:hAnsi="Trebuchet MS"/>
                <w:sz w:val="22"/>
                <w:szCs w:val="22"/>
              </w:rPr>
              <w:t xml:space="preserve"> aprobarea planului de majoritatea categoriilor de creanțe, cu condiția ca cel puțin una dintre aceste categorii să fie o categorie care beneficiază de cauze de preferință sau să aibă rang prioritar față de categoria ”celelalte creanțe”, sau, în caz contrar, de cel puțin o categorie de creanțe cu drept de vot, alta decât o categorie care, în urma unei evaluări a patrimoniului debitorului, nu ar primi nicio plată în caz de faliment;</w:t>
            </w:r>
          </w:p>
          <w:p w14:paraId="509CBBF2" w14:textId="213FFC41" w:rsidR="009E7BE1" w:rsidRPr="003C10A4" w:rsidRDefault="009E7BE1"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pentru a asigura </w:t>
            </w:r>
            <w:proofErr w:type="spellStart"/>
            <w:r w:rsidRPr="003C10A4">
              <w:rPr>
                <w:rFonts w:ascii="Trebuchet MS" w:hAnsi="Trebuchet MS"/>
                <w:sz w:val="22"/>
                <w:szCs w:val="22"/>
              </w:rPr>
              <w:t>transparenţa</w:t>
            </w:r>
            <w:proofErr w:type="spellEnd"/>
            <w:r w:rsidRPr="003C10A4">
              <w:rPr>
                <w:rFonts w:ascii="Trebuchet MS" w:hAnsi="Trebuchet MS"/>
                <w:sz w:val="22"/>
                <w:szCs w:val="22"/>
              </w:rPr>
              <w:t xml:space="preserve"> procedurii în raport cu orice parte care ar putea prezenta un interes, hotărârea de confirmare a planului se comunică atât creditorilor ale căror </w:t>
            </w:r>
            <w:proofErr w:type="spellStart"/>
            <w:r w:rsidRPr="003C10A4">
              <w:rPr>
                <w:rFonts w:ascii="Trebuchet MS" w:hAnsi="Trebuchet MS"/>
                <w:sz w:val="22"/>
                <w:szCs w:val="22"/>
              </w:rPr>
              <w:t>creanţe</w:t>
            </w:r>
            <w:proofErr w:type="spellEnd"/>
            <w:r w:rsidRPr="003C10A4">
              <w:rPr>
                <w:rFonts w:ascii="Trebuchet MS" w:hAnsi="Trebuchet MS"/>
                <w:sz w:val="22"/>
                <w:szCs w:val="22"/>
              </w:rPr>
              <w:t xml:space="preserve"> sunt afectate de plan, cât </w:t>
            </w:r>
            <w:proofErr w:type="spellStart"/>
            <w:r w:rsidRPr="003C10A4">
              <w:rPr>
                <w:rFonts w:ascii="Trebuchet MS" w:hAnsi="Trebuchet MS"/>
                <w:sz w:val="22"/>
                <w:szCs w:val="22"/>
              </w:rPr>
              <w:t>şi</w:t>
            </w:r>
            <w:proofErr w:type="spellEnd"/>
            <w:r w:rsidRPr="003C10A4">
              <w:rPr>
                <w:rFonts w:ascii="Trebuchet MS" w:hAnsi="Trebuchet MS"/>
                <w:sz w:val="22"/>
                <w:szCs w:val="22"/>
              </w:rPr>
              <w:t xml:space="preserve"> titularilor de </w:t>
            </w:r>
            <w:proofErr w:type="spellStart"/>
            <w:r w:rsidRPr="003C10A4">
              <w:rPr>
                <w:rFonts w:ascii="Trebuchet MS" w:hAnsi="Trebuchet MS"/>
                <w:sz w:val="22"/>
                <w:szCs w:val="22"/>
              </w:rPr>
              <w:t>creanţe</w:t>
            </w:r>
            <w:proofErr w:type="spellEnd"/>
            <w:r w:rsidRPr="003C10A4">
              <w:rPr>
                <w:rFonts w:ascii="Trebuchet MS" w:hAnsi="Trebuchet MS"/>
                <w:sz w:val="22"/>
                <w:szCs w:val="22"/>
              </w:rPr>
              <w:t xml:space="preserve"> neafectate;</w:t>
            </w:r>
          </w:p>
          <w:p w14:paraId="3366CDED" w14:textId="44A8EF29" w:rsidR="00297FDF" w:rsidRPr="003C10A4" w:rsidRDefault="00A410B1" w:rsidP="00297FDF">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oricare dintre creditori </w:t>
            </w:r>
            <w:r w:rsidR="009E7BE1" w:rsidRPr="003C10A4">
              <w:rPr>
                <w:rFonts w:ascii="Trebuchet MS" w:hAnsi="Trebuchet MS"/>
                <w:sz w:val="22"/>
                <w:szCs w:val="22"/>
              </w:rPr>
              <w:t xml:space="preserve">- </w:t>
            </w:r>
            <w:r w:rsidRPr="003C10A4">
              <w:rPr>
                <w:rFonts w:ascii="Trebuchet MS" w:hAnsi="Trebuchet MS"/>
                <w:sz w:val="22"/>
                <w:szCs w:val="22"/>
              </w:rPr>
              <w:t xml:space="preserve">atât titularii de </w:t>
            </w:r>
            <w:r w:rsidR="005B25F0" w:rsidRPr="003C10A4">
              <w:rPr>
                <w:rFonts w:ascii="Trebuchet MS" w:hAnsi="Trebuchet MS"/>
                <w:sz w:val="22"/>
                <w:szCs w:val="22"/>
              </w:rPr>
              <w:t>creanțe</w:t>
            </w:r>
            <w:r w:rsidRPr="003C10A4">
              <w:rPr>
                <w:rFonts w:ascii="Trebuchet MS" w:hAnsi="Trebuchet MS"/>
                <w:sz w:val="22"/>
                <w:szCs w:val="22"/>
              </w:rPr>
              <w:t xml:space="preserve"> afectate, cât </w:t>
            </w:r>
            <w:proofErr w:type="spellStart"/>
            <w:r w:rsidRPr="003C10A4">
              <w:rPr>
                <w:rFonts w:ascii="Trebuchet MS" w:hAnsi="Trebuchet MS"/>
                <w:sz w:val="22"/>
                <w:szCs w:val="22"/>
              </w:rPr>
              <w:t>şi</w:t>
            </w:r>
            <w:proofErr w:type="spellEnd"/>
            <w:r w:rsidRPr="003C10A4">
              <w:rPr>
                <w:rFonts w:ascii="Trebuchet MS" w:hAnsi="Trebuchet MS"/>
                <w:sz w:val="22"/>
                <w:szCs w:val="22"/>
              </w:rPr>
              <w:t xml:space="preserve"> cei care </w:t>
            </w:r>
            <w:proofErr w:type="spellStart"/>
            <w:r w:rsidRPr="003C10A4">
              <w:rPr>
                <w:rFonts w:ascii="Trebuchet MS" w:hAnsi="Trebuchet MS"/>
                <w:sz w:val="22"/>
                <w:szCs w:val="22"/>
              </w:rPr>
              <w:t>deţin</w:t>
            </w:r>
            <w:proofErr w:type="spellEnd"/>
            <w:r w:rsidRPr="003C10A4">
              <w:rPr>
                <w:rFonts w:ascii="Trebuchet MS" w:hAnsi="Trebuchet MS"/>
                <w:sz w:val="22"/>
                <w:szCs w:val="22"/>
              </w:rPr>
              <w:t xml:space="preserve"> </w:t>
            </w:r>
            <w:r w:rsidR="005B25F0" w:rsidRPr="003C10A4">
              <w:rPr>
                <w:rFonts w:ascii="Trebuchet MS" w:hAnsi="Trebuchet MS"/>
                <w:sz w:val="22"/>
                <w:szCs w:val="22"/>
              </w:rPr>
              <w:t>creanțe</w:t>
            </w:r>
            <w:r w:rsidRPr="003C10A4">
              <w:rPr>
                <w:rFonts w:ascii="Trebuchet MS" w:hAnsi="Trebuchet MS"/>
                <w:sz w:val="22"/>
                <w:szCs w:val="22"/>
              </w:rPr>
              <w:t xml:space="preserve"> neafectate</w:t>
            </w:r>
            <w:r w:rsidR="009E7BE1" w:rsidRPr="003C10A4">
              <w:rPr>
                <w:rFonts w:ascii="Trebuchet MS" w:hAnsi="Trebuchet MS"/>
                <w:sz w:val="22"/>
                <w:szCs w:val="22"/>
              </w:rPr>
              <w:t>-</w:t>
            </w:r>
            <w:r w:rsidRPr="003C10A4">
              <w:rPr>
                <w:rFonts w:ascii="Trebuchet MS" w:hAnsi="Trebuchet MS"/>
                <w:sz w:val="22"/>
                <w:szCs w:val="22"/>
              </w:rPr>
              <w:t xml:space="preserve"> po</w:t>
            </w:r>
            <w:r w:rsidR="005B25F0" w:rsidRPr="003C10A4">
              <w:rPr>
                <w:rFonts w:ascii="Trebuchet MS" w:hAnsi="Trebuchet MS"/>
                <w:sz w:val="22"/>
                <w:szCs w:val="22"/>
              </w:rPr>
              <w:t>a</w:t>
            </w:r>
            <w:r w:rsidRPr="003C10A4">
              <w:rPr>
                <w:rFonts w:ascii="Trebuchet MS" w:hAnsi="Trebuchet MS"/>
                <w:sz w:val="22"/>
                <w:szCs w:val="22"/>
              </w:rPr>
              <w:t>t</w:t>
            </w:r>
            <w:r w:rsidR="005B25F0" w:rsidRPr="003C10A4">
              <w:rPr>
                <w:rFonts w:ascii="Trebuchet MS" w:hAnsi="Trebuchet MS"/>
                <w:sz w:val="22"/>
                <w:szCs w:val="22"/>
              </w:rPr>
              <w:t>e</w:t>
            </w:r>
            <w:r w:rsidRPr="003C10A4">
              <w:rPr>
                <w:rFonts w:ascii="Trebuchet MS" w:hAnsi="Trebuchet MS"/>
                <w:sz w:val="22"/>
                <w:szCs w:val="22"/>
              </w:rPr>
              <w:t xml:space="preserve"> ataca, cu apel, hotărârea de confirmare/omologare, pentru orice motive, inclusiv pentru includerea în lista </w:t>
            </w:r>
            <w:r w:rsidR="005B25F0" w:rsidRPr="003C10A4">
              <w:rPr>
                <w:rFonts w:ascii="Trebuchet MS" w:hAnsi="Trebuchet MS"/>
                <w:sz w:val="22"/>
                <w:szCs w:val="22"/>
              </w:rPr>
              <w:t>creanțelor</w:t>
            </w:r>
            <w:r w:rsidRPr="003C10A4">
              <w:rPr>
                <w:rFonts w:ascii="Trebuchet MS" w:hAnsi="Trebuchet MS"/>
                <w:sz w:val="22"/>
                <w:szCs w:val="22"/>
              </w:rPr>
              <w:t xml:space="preserve"> a unei </w:t>
            </w:r>
            <w:r w:rsidR="005B25F0" w:rsidRPr="003C10A4">
              <w:rPr>
                <w:rFonts w:ascii="Trebuchet MS" w:hAnsi="Trebuchet MS"/>
                <w:sz w:val="22"/>
                <w:szCs w:val="22"/>
              </w:rPr>
              <w:t>creanțe</w:t>
            </w:r>
            <w:r w:rsidRPr="003C10A4">
              <w:rPr>
                <w:rFonts w:ascii="Trebuchet MS" w:hAnsi="Trebuchet MS"/>
                <w:sz w:val="22"/>
                <w:szCs w:val="22"/>
              </w:rPr>
              <w:t xml:space="preserve"> </w:t>
            </w:r>
            <w:r w:rsidR="005B25F0" w:rsidRPr="003C10A4">
              <w:rPr>
                <w:rFonts w:ascii="Trebuchet MS" w:hAnsi="Trebuchet MS"/>
                <w:sz w:val="22"/>
                <w:szCs w:val="22"/>
              </w:rPr>
              <w:t>inexistente</w:t>
            </w:r>
            <w:r w:rsidRPr="003C10A4">
              <w:rPr>
                <w:rFonts w:ascii="Trebuchet MS" w:hAnsi="Trebuchet MS"/>
                <w:sz w:val="22"/>
                <w:szCs w:val="22"/>
              </w:rPr>
              <w:t xml:space="preserve"> sau fictive, într-un cuantum diferit </w:t>
            </w:r>
            <w:proofErr w:type="spellStart"/>
            <w:r w:rsidRPr="003C10A4">
              <w:rPr>
                <w:rFonts w:ascii="Trebuchet MS" w:hAnsi="Trebuchet MS"/>
                <w:sz w:val="22"/>
                <w:szCs w:val="22"/>
              </w:rPr>
              <w:t>faţă</w:t>
            </w:r>
            <w:proofErr w:type="spellEnd"/>
            <w:r w:rsidRPr="003C10A4">
              <w:rPr>
                <w:rFonts w:ascii="Trebuchet MS" w:hAnsi="Trebuchet MS"/>
                <w:sz w:val="22"/>
                <w:szCs w:val="22"/>
              </w:rPr>
              <w:t xml:space="preserve"> de întinderea sa sau într-o altă categorie decât cea corespunzătoare </w:t>
            </w:r>
            <w:r w:rsidR="005B25F0" w:rsidRPr="003C10A4">
              <w:rPr>
                <w:rFonts w:ascii="Trebuchet MS" w:hAnsi="Trebuchet MS"/>
                <w:sz w:val="22"/>
                <w:szCs w:val="22"/>
              </w:rPr>
              <w:t>situației</w:t>
            </w:r>
            <w:r w:rsidRPr="003C10A4">
              <w:rPr>
                <w:rFonts w:ascii="Trebuchet MS" w:hAnsi="Trebuchet MS"/>
                <w:sz w:val="22"/>
                <w:szCs w:val="22"/>
              </w:rPr>
              <w:t xml:space="preserve"> sale juridice; </w:t>
            </w:r>
          </w:p>
          <w:p w14:paraId="12D276FC" w14:textId="77777777" w:rsidR="005B25F0" w:rsidRPr="003C10A4" w:rsidRDefault="00A410B1" w:rsidP="005B25F0">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pentru salvarea </w:t>
            </w:r>
            <w:r w:rsidR="005B25F0" w:rsidRPr="003C10A4">
              <w:rPr>
                <w:rFonts w:ascii="Trebuchet MS" w:hAnsi="Trebuchet MS"/>
                <w:sz w:val="22"/>
                <w:szCs w:val="22"/>
              </w:rPr>
              <w:t>șansei</w:t>
            </w:r>
            <w:r w:rsidRPr="003C10A4">
              <w:rPr>
                <w:rFonts w:ascii="Trebuchet MS" w:hAnsi="Trebuchet MS"/>
                <w:sz w:val="22"/>
                <w:szCs w:val="22"/>
              </w:rPr>
              <w:t xml:space="preserve"> de redresare a afacerii debitorului, proiectul transpune </w:t>
            </w:r>
            <w:r w:rsidR="005B25F0" w:rsidRPr="003C10A4">
              <w:rPr>
                <w:rFonts w:ascii="Trebuchet MS" w:hAnsi="Trebuchet MS"/>
                <w:sz w:val="22"/>
                <w:szCs w:val="22"/>
              </w:rPr>
              <w:t>soluția</w:t>
            </w:r>
            <w:r w:rsidRPr="003C10A4">
              <w:rPr>
                <w:rFonts w:ascii="Trebuchet MS" w:hAnsi="Trebuchet MS"/>
                <w:sz w:val="22"/>
                <w:szCs w:val="22"/>
              </w:rPr>
              <w:t xml:space="preserve"> </w:t>
            </w:r>
            <w:r w:rsidR="00297FDF" w:rsidRPr="003C10A4">
              <w:rPr>
                <w:rFonts w:ascii="Trebuchet MS" w:hAnsi="Trebuchet MS"/>
                <w:sz w:val="22"/>
                <w:szCs w:val="22"/>
              </w:rPr>
              <w:t>D</w:t>
            </w:r>
            <w:r w:rsidRPr="003C10A4">
              <w:rPr>
                <w:rFonts w:ascii="Trebuchet MS" w:hAnsi="Trebuchet MS"/>
                <w:sz w:val="22"/>
                <w:szCs w:val="22"/>
              </w:rPr>
              <w:t xml:space="preserve">irectivei de a se </w:t>
            </w:r>
            <w:r w:rsidR="005B25F0" w:rsidRPr="003C10A4">
              <w:rPr>
                <w:rFonts w:ascii="Trebuchet MS" w:hAnsi="Trebuchet MS"/>
                <w:sz w:val="22"/>
                <w:szCs w:val="22"/>
              </w:rPr>
              <w:t>menține</w:t>
            </w:r>
            <w:r w:rsidRPr="003C10A4">
              <w:rPr>
                <w:rFonts w:ascii="Trebuchet MS" w:hAnsi="Trebuchet MS"/>
                <w:sz w:val="22"/>
                <w:szCs w:val="22"/>
              </w:rPr>
              <w:t xml:space="preserve"> în apel planul confirmat, </w:t>
            </w:r>
            <w:r w:rsidR="00297FDF" w:rsidRPr="003C10A4">
              <w:rPr>
                <w:rFonts w:ascii="Trebuchet MS" w:hAnsi="Trebuchet MS"/>
                <w:sz w:val="22"/>
                <w:szCs w:val="22"/>
              </w:rPr>
              <w:t>dacă</w:t>
            </w:r>
            <w:r w:rsidR="00297FDF" w:rsidRPr="003C10A4">
              <w:rPr>
                <w:rFonts w:ascii="Trebuchet MS" w:hAnsi="Trebuchet MS" w:cstheme="majorBidi"/>
                <w:sz w:val="22"/>
                <w:szCs w:val="22"/>
              </w:rPr>
              <w:t xml:space="preserve"> drepturile celorlalți creditori din acordul/planul de restructurare nu sunt afectate</w:t>
            </w:r>
            <w:r w:rsidRPr="003C10A4">
              <w:rPr>
                <w:rFonts w:ascii="Trebuchet MS" w:hAnsi="Trebuchet MS"/>
                <w:sz w:val="22"/>
                <w:szCs w:val="22"/>
              </w:rPr>
              <w:t xml:space="preserve">; </w:t>
            </w:r>
          </w:p>
          <w:p w14:paraId="13177A0B" w14:textId="77777777" w:rsidR="0092045F" w:rsidRPr="003C10A4" w:rsidRDefault="005B25F0" w:rsidP="0092045F">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pentru a asigurarea celeritatea procedurii, se prevede </w:t>
            </w:r>
            <w:r w:rsidR="0092045F" w:rsidRPr="003C10A4">
              <w:rPr>
                <w:rFonts w:ascii="Trebuchet MS" w:hAnsi="Trebuchet MS"/>
                <w:sz w:val="22"/>
                <w:szCs w:val="22"/>
              </w:rPr>
              <w:t>obligația</w:t>
            </w:r>
            <w:r w:rsidRPr="003C10A4">
              <w:rPr>
                <w:rFonts w:ascii="Trebuchet MS" w:hAnsi="Trebuchet MS"/>
                <w:sz w:val="22"/>
                <w:szCs w:val="22"/>
              </w:rPr>
              <w:t xml:space="preserve"> apelantului de comunica apelul tuturor </w:t>
            </w:r>
            <w:r w:rsidR="0059315D" w:rsidRPr="003C10A4">
              <w:rPr>
                <w:rFonts w:ascii="Trebuchet MS" w:hAnsi="Trebuchet MS"/>
                <w:sz w:val="22"/>
                <w:szCs w:val="22"/>
              </w:rPr>
              <w:t>părților</w:t>
            </w:r>
            <w:r w:rsidR="009E7BE1" w:rsidRPr="003C10A4">
              <w:rPr>
                <w:rFonts w:ascii="Trebuchet MS" w:hAnsi="Trebuchet MS"/>
                <w:sz w:val="22"/>
                <w:szCs w:val="22"/>
              </w:rPr>
              <w:t xml:space="preserve"> cu interese contrare, sub </w:t>
            </w:r>
            <w:proofErr w:type="spellStart"/>
            <w:r w:rsidR="009E7BE1" w:rsidRPr="003C10A4">
              <w:rPr>
                <w:rFonts w:ascii="Trebuchet MS" w:hAnsi="Trebuchet MS"/>
                <w:sz w:val="22"/>
                <w:szCs w:val="22"/>
              </w:rPr>
              <w:t>sancţiunea</w:t>
            </w:r>
            <w:proofErr w:type="spellEnd"/>
            <w:r w:rsidR="009E7BE1" w:rsidRPr="003C10A4">
              <w:rPr>
                <w:rFonts w:ascii="Trebuchet MS" w:hAnsi="Trebuchet MS"/>
                <w:sz w:val="22"/>
                <w:szCs w:val="22"/>
              </w:rPr>
              <w:t xml:space="preserve"> amenzii judiciare, al cărei cuantum este dublat în raport de cel prevăzut de art. 187 din Codul de procedură penală;</w:t>
            </w:r>
          </w:p>
          <w:p w14:paraId="0F51F249" w14:textId="71928F2E" w:rsidR="0092045F" w:rsidRPr="003C10A4" w:rsidRDefault="0092045F" w:rsidP="00D03D43">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cstheme="majorBidi"/>
                <w:sz w:val="22"/>
                <w:szCs w:val="22"/>
              </w:rPr>
              <w:t>ulterior confirmării acordului prin hotărâre definitivă și până la închiderea procedurii, în cazul descoperirii existenței unui fals, dol sau unei erori esențiale ori a unor titluri hotărâtoare și până atunci necunoscute care au determinat înscrierea în listă a unei creanțe, oricare dintre creditori poate contesta la judecătorul-sindic înscrierea în lista creanțelor a unei creanțe  inexistente sau fictive, într-un cuantum diferit față de întinderea sa ori într-o altă categorie decât cea corespunzătoare situației sale juridice</w:t>
            </w:r>
            <w:r w:rsidR="000F6D4A" w:rsidRPr="003C10A4">
              <w:rPr>
                <w:rFonts w:ascii="Trebuchet MS" w:hAnsi="Trebuchet MS" w:cstheme="majorBidi"/>
                <w:sz w:val="22"/>
                <w:szCs w:val="22"/>
              </w:rPr>
              <w:t>; î</w:t>
            </w:r>
            <w:r w:rsidRPr="003C10A4">
              <w:rPr>
                <w:rFonts w:ascii="Trebuchet MS" w:hAnsi="Trebuchet MS" w:cstheme="majorBidi"/>
                <w:sz w:val="22"/>
                <w:szCs w:val="22"/>
              </w:rPr>
              <w:t xml:space="preserve">n </w:t>
            </w:r>
            <w:r w:rsidR="000F6D4A" w:rsidRPr="003C10A4">
              <w:rPr>
                <w:rFonts w:ascii="Trebuchet MS" w:hAnsi="Trebuchet MS" w:cstheme="majorBidi"/>
                <w:sz w:val="22"/>
                <w:szCs w:val="22"/>
              </w:rPr>
              <w:t>soluționarea</w:t>
            </w:r>
            <w:r w:rsidRPr="003C10A4">
              <w:rPr>
                <w:rFonts w:ascii="Trebuchet MS" w:hAnsi="Trebuchet MS" w:cstheme="majorBidi"/>
                <w:sz w:val="22"/>
                <w:szCs w:val="22"/>
              </w:rPr>
              <w:t xml:space="preserve"> </w:t>
            </w:r>
            <w:r w:rsidR="000F6D4A" w:rsidRPr="003C10A4">
              <w:rPr>
                <w:rFonts w:ascii="Trebuchet MS" w:hAnsi="Trebuchet MS" w:cstheme="majorBidi"/>
                <w:sz w:val="22"/>
                <w:szCs w:val="22"/>
              </w:rPr>
              <w:t>contestației</w:t>
            </w:r>
            <w:r w:rsidRPr="003C10A4">
              <w:rPr>
                <w:rFonts w:ascii="Trebuchet MS" w:hAnsi="Trebuchet MS" w:cstheme="majorBidi"/>
                <w:sz w:val="22"/>
                <w:szCs w:val="22"/>
              </w:rPr>
              <w:t xml:space="preserve">, judecătorul </w:t>
            </w:r>
            <w:r w:rsidR="000F6D4A" w:rsidRPr="003C10A4">
              <w:rPr>
                <w:rFonts w:ascii="Trebuchet MS" w:hAnsi="Trebuchet MS" w:cstheme="majorBidi"/>
                <w:sz w:val="22"/>
                <w:szCs w:val="22"/>
              </w:rPr>
              <w:t xml:space="preserve">sindic poate infirma acordul sau </w:t>
            </w:r>
            <w:r w:rsidRPr="003C10A4">
              <w:rPr>
                <w:rFonts w:ascii="Trebuchet MS" w:hAnsi="Trebuchet MS" w:cstheme="majorBidi"/>
                <w:sz w:val="22"/>
                <w:szCs w:val="22"/>
              </w:rPr>
              <w:t xml:space="preserve">menținerea </w:t>
            </w:r>
            <w:r w:rsidR="000F6D4A" w:rsidRPr="003C10A4">
              <w:rPr>
                <w:rFonts w:ascii="Trebuchet MS" w:hAnsi="Trebuchet MS" w:cstheme="majorBidi"/>
                <w:sz w:val="22"/>
                <w:szCs w:val="22"/>
              </w:rPr>
              <w:t>acestuia cu</w:t>
            </w:r>
            <w:r w:rsidRPr="003C10A4">
              <w:rPr>
                <w:rFonts w:ascii="Trebuchet MS" w:hAnsi="Trebuchet MS" w:cstheme="majorBidi"/>
                <w:sz w:val="22"/>
                <w:szCs w:val="22"/>
              </w:rPr>
              <w:t xml:space="preserve"> modificarea listei creanțelor conform situației juridice astfel stabilite și,</w:t>
            </w:r>
            <w:r w:rsidR="000F6D4A" w:rsidRPr="003C10A4">
              <w:rPr>
                <w:rFonts w:ascii="Trebuchet MS" w:hAnsi="Trebuchet MS" w:cstheme="majorBidi"/>
                <w:sz w:val="22"/>
                <w:szCs w:val="22"/>
              </w:rPr>
              <w:t xml:space="preserve"> dacă este cazul, </w:t>
            </w:r>
            <w:r w:rsidRPr="003C10A4">
              <w:rPr>
                <w:rFonts w:ascii="Trebuchet MS" w:hAnsi="Trebuchet MS" w:cstheme="majorBidi"/>
                <w:sz w:val="22"/>
                <w:szCs w:val="22"/>
              </w:rPr>
              <w:t xml:space="preserve"> </w:t>
            </w:r>
            <w:r w:rsidR="000F6D4A" w:rsidRPr="003C10A4">
              <w:rPr>
                <w:rFonts w:ascii="Trebuchet MS" w:hAnsi="Trebuchet MS" w:cstheme="majorBidi"/>
                <w:sz w:val="22"/>
                <w:szCs w:val="22"/>
              </w:rPr>
              <w:t xml:space="preserve">modificarea acordului, </w:t>
            </w:r>
            <w:r w:rsidRPr="003C10A4">
              <w:rPr>
                <w:rFonts w:ascii="Trebuchet MS" w:hAnsi="Trebuchet MS" w:cstheme="majorBidi"/>
                <w:sz w:val="22"/>
                <w:szCs w:val="22"/>
              </w:rPr>
              <w:t xml:space="preserve">cu consimțământul debitorului, în cazul în care creanța contestată nu a fost determinantă pentru rezultatul votului. Modificarea acordului </w:t>
            </w:r>
            <w:r w:rsidRPr="003C10A4">
              <w:rPr>
                <w:rFonts w:ascii="Trebuchet MS" w:hAnsi="Trebuchet MS" w:cstheme="majorBidi"/>
                <w:sz w:val="22"/>
                <w:szCs w:val="22"/>
              </w:rPr>
              <w:lastRenderedPageBreak/>
              <w:t xml:space="preserve">se va efectua de către debitor în termenul stabilit de judecătorul-sindic, se va depune la dosarul cauzei și se va comunica creditorilor. </w:t>
            </w:r>
          </w:p>
          <w:p w14:paraId="36992EA7" w14:textId="312CEBD3" w:rsidR="00860E10" w:rsidRPr="003C10A4" w:rsidRDefault="00BF46B8" w:rsidP="006B3D7E">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bCs/>
                <w:sz w:val="22"/>
                <w:szCs w:val="22"/>
              </w:rPr>
              <w:t xml:space="preserve">se consolidează </w:t>
            </w:r>
            <w:r w:rsidR="008023DF" w:rsidRPr="003C10A4">
              <w:rPr>
                <w:rFonts w:ascii="Trebuchet MS" w:hAnsi="Trebuchet MS"/>
                <w:bCs/>
                <w:sz w:val="22"/>
                <w:szCs w:val="22"/>
              </w:rPr>
              <w:t>p</w:t>
            </w:r>
            <w:r w:rsidR="00860E10" w:rsidRPr="003C10A4">
              <w:rPr>
                <w:rFonts w:ascii="Trebuchet MS" w:hAnsi="Trebuchet MS"/>
                <w:bCs/>
                <w:sz w:val="22"/>
                <w:szCs w:val="22"/>
              </w:rPr>
              <w:t>rotecția finanțăril</w:t>
            </w:r>
            <w:r w:rsidR="008023DF" w:rsidRPr="003C10A4">
              <w:rPr>
                <w:rFonts w:ascii="Trebuchet MS" w:hAnsi="Trebuchet MS"/>
                <w:bCs/>
                <w:sz w:val="22"/>
                <w:szCs w:val="22"/>
              </w:rPr>
              <w:t>or</w:t>
            </w:r>
            <w:r w:rsidR="00860E10" w:rsidRPr="003C10A4">
              <w:rPr>
                <w:rFonts w:ascii="Trebuchet MS" w:hAnsi="Trebuchet MS"/>
                <w:bCs/>
                <w:sz w:val="22"/>
                <w:szCs w:val="22"/>
              </w:rPr>
              <w:t xml:space="preserve"> noi și intermediare</w:t>
            </w:r>
            <w:r w:rsidRPr="003C10A4">
              <w:rPr>
                <w:rFonts w:ascii="Trebuchet MS" w:hAnsi="Trebuchet MS"/>
                <w:bCs/>
                <w:sz w:val="22"/>
                <w:szCs w:val="22"/>
              </w:rPr>
              <w:t xml:space="preserve">, atât din perspectiva priorității la plată, dar și </w:t>
            </w:r>
            <w:r w:rsidR="00860E10" w:rsidRPr="003C10A4">
              <w:rPr>
                <w:rFonts w:ascii="Trebuchet MS" w:hAnsi="Trebuchet MS"/>
                <w:bCs/>
                <w:sz w:val="22"/>
                <w:szCs w:val="22"/>
              </w:rPr>
              <w:t xml:space="preserve"> </w:t>
            </w:r>
            <w:r w:rsidR="00063B59" w:rsidRPr="003C10A4">
              <w:rPr>
                <w:rFonts w:ascii="Trebuchet MS" w:hAnsi="Trebuchet MS"/>
                <w:bCs/>
                <w:sz w:val="22"/>
                <w:szCs w:val="22"/>
              </w:rPr>
              <w:t>față</w:t>
            </w:r>
            <w:r w:rsidR="008023DF" w:rsidRPr="003C10A4">
              <w:rPr>
                <w:rFonts w:ascii="Trebuchet MS" w:hAnsi="Trebuchet MS"/>
                <w:bCs/>
                <w:sz w:val="22"/>
                <w:szCs w:val="22"/>
              </w:rPr>
              <w:t xml:space="preserve"> de </w:t>
            </w:r>
            <w:r w:rsidR="00063B59" w:rsidRPr="003C10A4">
              <w:rPr>
                <w:rFonts w:ascii="Trebuchet MS" w:hAnsi="Trebuchet MS"/>
                <w:bCs/>
                <w:sz w:val="22"/>
                <w:szCs w:val="22"/>
              </w:rPr>
              <w:t>eventuale</w:t>
            </w:r>
            <w:r w:rsidR="008023DF" w:rsidRPr="003C10A4">
              <w:rPr>
                <w:rFonts w:ascii="Trebuchet MS" w:hAnsi="Trebuchet MS"/>
                <w:bCs/>
                <w:sz w:val="22"/>
                <w:szCs w:val="22"/>
              </w:rPr>
              <w:t xml:space="preserve"> </w:t>
            </w:r>
            <w:r w:rsidR="00860E10" w:rsidRPr="003C10A4">
              <w:rPr>
                <w:rFonts w:ascii="Trebuchet MS" w:hAnsi="Trebuchet MS"/>
                <w:bCs/>
                <w:sz w:val="22"/>
                <w:szCs w:val="22"/>
              </w:rPr>
              <w:t xml:space="preserve">acțiuni în anulare </w:t>
            </w:r>
            <w:r w:rsidR="00860E10" w:rsidRPr="003C10A4">
              <w:rPr>
                <w:rFonts w:ascii="Trebuchet MS" w:hAnsi="Trebuchet MS"/>
                <w:sz w:val="22"/>
                <w:szCs w:val="22"/>
              </w:rPr>
              <w:t>într-o procedură de insolvență ulterioară</w:t>
            </w:r>
            <w:r w:rsidRPr="003C10A4">
              <w:rPr>
                <w:rFonts w:ascii="Trebuchet MS" w:hAnsi="Trebuchet MS"/>
                <w:sz w:val="22"/>
                <w:szCs w:val="22"/>
              </w:rPr>
              <w:t>;</w:t>
            </w:r>
            <w:r w:rsidR="00860E10" w:rsidRPr="003C10A4">
              <w:rPr>
                <w:rFonts w:ascii="Trebuchet MS" w:hAnsi="Trebuchet MS"/>
                <w:sz w:val="22"/>
                <w:szCs w:val="22"/>
              </w:rPr>
              <w:t xml:space="preserve"> </w:t>
            </w:r>
          </w:p>
          <w:p w14:paraId="7FE1A91C" w14:textId="77777777" w:rsidR="00DD204F" w:rsidRPr="003C10A4" w:rsidRDefault="00BF46B8" w:rsidP="00DD204F">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se introduc </w:t>
            </w:r>
            <w:r w:rsidR="008023DF" w:rsidRPr="003C10A4">
              <w:rPr>
                <w:rFonts w:ascii="Trebuchet MS" w:hAnsi="Trebuchet MS"/>
                <w:sz w:val="22"/>
                <w:szCs w:val="22"/>
              </w:rPr>
              <w:t>dispoziţii referitoare la comunicarea prin mijloace electronice</w:t>
            </w:r>
            <w:r w:rsidRPr="003C10A4">
              <w:rPr>
                <w:rFonts w:ascii="Trebuchet MS" w:hAnsi="Trebuchet MS"/>
                <w:sz w:val="22"/>
                <w:szCs w:val="22"/>
              </w:rPr>
              <w:t xml:space="preserve">, </w:t>
            </w:r>
            <w:r w:rsidR="00860E10" w:rsidRPr="003C10A4">
              <w:rPr>
                <w:rFonts w:ascii="Trebuchet MS" w:hAnsi="Trebuchet MS"/>
                <w:sz w:val="22"/>
                <w:szCs w:val="22"/>
              </w:rPr>
              <w:t>la ținerea ședințelor</w:t>
            </w:r>
            <w:r w:rsidR="00B7175C" w:rsidRPr="003C10A4">
              <w:rPr>
                <w:rFonts w:ascii="Trebuchet MS" w:hAnsi="Trebuchet MS"/>
                <w:sz w:val="22"/>
                <w:szCs w:val="22"/>
              </w:rPr>
              <w:t xml:space="preserve"> colective ale</w:t>
            </w:r>
            <w:r w:rsidR="00860E10" w:rsidRPr="003C10A4">
              <w:rPr>
                <w:rFonts w:ascii="Trebuchet MS" w:hAnsi="Trebuchet MS"/>
                <w:sz w:val="22"/>
                <w:szCs w:val="22"/>
              </w:rPr>
              <w:t xml:space="preserve"> creditorilor on-line sau a organizării on-line a licitațiilor privind valorificarea activelor debitorilor</w:t>
            </w:r>
            <w:r w:rsidR="0038331D" w:rsidRPr="003C10A4">
              <w:rPr>
                <w:rFonts w:ascii="Trebuchet MS" w:hAnsi="Trebuchet MS"/>
                <w:sz w:val="22"/>
                <w:szCs w:val="22"/>
              </w:rPr>
              <w:t xml:space="preserve">; </w:t>
            </w:r>
          </w:p>
          <w:p w14:paraId="7C3EDF9F" w14:textId="11F3E26C" w:rsidR="00F150D1" w:rsidRPr="003C10A4" w:rsidRDefault="0038331D" w:rsidP="00F150D1">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preluând standardele Directiv</w:t>
            </w:r>
            <w:r w:rsidR="002476AD" w:rsidRPr="003C10A4">
              <w:rPr>
                <w:rFonts w:ascii="Trebuchet MS" w:hAnsi="Trebuchet MS"/>
                <w:sz w:val="22"/>
                <w:szCs w:val="22"/>
              </w:rPr>
              <w:t xml:space="preserve">ei în ceea ce </w:t>
            </w:r>
            <w:r w:rsidR="0059315D" w:rsidRPr="003C10A4">
              <w:rPr>
                <w:rFonts w:ascii="Trebuchet MS" w:hAnsi="Trebuchet MS"/>
                <w:sz w:val="22"/>
                <w:szCs w:val="22"/>
              </w:rPr>
              <w:t>privește</w:t>
            </w:r>
            <w:r w:rsidR="002476AD" w:rsidRPr="003C10A4">
              <w:rPr>
                <w:rFonts w:ascii="Trebuchet MS" w:hAnsi="Trebuchet MS"/>
                <w:sz w:val="22"/>
                <w:szCs w:val="22"/>
              </w:rPr>
              <w:t xml:space="preserve"> </w:t>
            </w:r>
            <w:r w:rsidR="0059315D" w:rsidRPr="003C10A4">
              <w:rPr>
                <w:rFonts w:ascii="Trebuchet MS" w:hAnsi="Trebuchet MS"/>
                <w:sz w:val="22"/>
                <w:szCs w:val="22"/>
              </w:rPr>
              <w:t>protecția</w:t>
            </w:r>
            <w:r w:rsidRPr="003C10A4">
              <w:rPr>
                <w:rFonts w:ascii="Trebuchet MS" w:hAnsi="Trebuchet MS"/>
                <w:sz w:val="22"/>
                <w:szCs w:val="22"/>
              </w:rPr>
              <w:t xml:space="preserve"> </w:t>
            </w:r>
            <w:r w:rsidR="0059315D" w:rsidRPr="003C10A4">
              <w:rPr>
                <w:rFonts w:ascii="Trebuchet MS" w:hAnsi="Trebuchet MS"/>
                <w:sz w:val="22"/>
                <w:szCs w:val="22"/>
              </w:rPr>
              <w:t>creanțelor</w:t>
            </w:r>
            <w:r w:rsidRPr="003C10A4">
              <w:rPr>
                <w:rFonts w:ascii="Trebuchet MS" w:hAnsi="Trebuchet MS"/>
                <w:sz w:val="22"/>
                <w:szCs w:val="22"/>
              </w:rPr>
              <w:t xml:space="preserve"> salariale, proiectul prevede  că pentru situația în care creanțele salariale urmează a fi acoperite doar parțial din averea debitoarei prin acordul de restructurare/planul de restructurare, acesta va prevedea și accesarea </w:t>
            </w:r>
            <w:r w:rsidR="002476AD" w:rsidRPr="003C10A4">
              <w:rPr>
                <w:rFonts w:ascii="Trebuchet MS" w:hAnsi="Trebuchet MS"/>
                <w:sz w:val="22"/>
                <w:szCs w:val="22"/>
              </w:rPr>
              <w:t xml:space="preserve">pentru plata diferenței neacoperite a </w:t>
            </w:r>
            <w:r w:rsidRPr="003C10A4">
              <w:rPr>
                <w:rFonts w:ascii="Trebuchet MS" w:hAnsi="Trebuchet MS"/>
                <w:sz w:val="22"/>
                <w:szCs w:val="22"/>
              </w:rPr>
              <w:t>Fondului de garantare</w:t>
            </w:r>
            <w:r w:rsidR="002476AD" w:rsidRPr="003C10A4">
              <w:rPr>
                <w:rFonts w:ascii="Trebuchet MS" w:hAnsi="Trebuchet MS"/>
                <w:sz w:val="22"/>
                <w:szCs w:val="22"/>
              </w:rPr>
              <w:t>,</w:t>
            </w:r>
            <w:r w:rsidRPr="003C10A4">
              <w:rPr>
                <w:rFonts w:ascii="Trebuchet MS" w:hAnsi="Trebuchet MS"/>
                <w:sz w:val="22"/>
                <w:szCs w:val="22"/>
              </w:rPr>
              <w:t xml:space="preserve"> </w:t>
            </w:r>
            <w:r w:rsidR="002476AD" w:rsidRPr="003C10A4">
              <w:rPr>
                <w:rFonts w:ascii="Trebuchet MS" w:hAnsi="Trebuchet MS"/>
                <w:sz w:val="22"/>
                <w:szCs w:val="22"/>
              </w:rPr>
              <w:t>constituit prin</w:t>
            </w:r>
            <w:r w:rsidRPr="003C10A4">
              <w:rPr>
                <w:rFonts w:ascii="Trebuchet MS" w:hAnsi="Trebuchet MS"/>
                <w:sz w:val="22"/>
                <w:szCs w:val="22"/>
              </w:rPr>
              <w:t xml:space="preserve"> Legea nr.200/2006. </w:t>
            </w:r>
            <w:r w:rsidR="002476AD" w:rsidRPr="003C10A4">
              <w:rPr>
                <w:rFonts w:ascii="Trebuchet MS" w:hAnsi="Trebuchet MS"/>
                <w:sz w:val="22"/>
                <w:szCs w:val="22"/>
              </w:rPr>
              <w:t xml:space="preserve">În </w:t>
            </w:r>
            <w:proofErr w:type="spellStart"/>
            <w:r w:rsidR="002476AD" w:rsidRPr="003C10A4">
              <w:rPr>
                <w:rFonts w:ascii="Trebuchet MS" w:hAnsi="Trebuchet MS"/>
                <w:sz w:val="22"/>
                <w:szCs w:val="22"/>
              </w:rPr>
              <w:t>acelaşi</w:t>
            </w:r>
            <w:proofErr w:type="spellEnd"/>
            <w:r w:rsidR="002476AD" w:rsidRPr="003C10A4">
              <w:rPr>
                <w:rFonts w:ascii="Trebuchet MS" w:hAnsi="Trebuchet MS"/>
                <w:sz w:val="22"/>
                <w:szCs w:val="22"/>
              </w:rPr>
              <w:t xml:space="preserve"> scop, proiectul prevede că d</w:t>
            </w:r>
            <w:r w:rsidRPr="003C10A4">
              <w:rPr>
                <w:rFonts w:ascii="Trebuchet MS" w:hAnsi="Trebuchet MS"/>
                <w:sz w:val="22"/>
                <w:szCs w:val="22"/>
              </w:rPr>
              <w:t xml:space="preserve">ebitorul </w:t>
            </w:r>
            <w:r w:rsidR="002476AD" w:rsidRPr="003C10A4">
              <w:rPr>
                <w:rFonts w:ascii="Trebuchet MS" w:hAnsi="Trebuchet MS"/>
                <w:sz w:val="22"/>
                <w:szCs w:val="22"/>
              </w:rPr>
              <w:t xml:space="preserve">trebuie să se </w:t>
            </w:r>
            <w:r w:rsidRPr="003C10A4">
              <w:rPr>
                <w:rFonts w:ascii="Trebuchet MS" w:hAnsi="Trebuchet MS"/>
                <w:sz w:val="22"/>
                <w:szCs w:val="22"/>
              </w:rPr>
              <w:t>asigur</w:t>
            </w:r>
            <w:r w:rsidR="002476AD" w:rsidRPr="003C10A4">
              <w:rPr>
                <w:rFonts w:ascii="Trebuchet MS" w:hAnsi="Trebuchet MS"/>
                <w:sz w:val="22"/>
                <w:szCs w:val="22"/>
              </w:rPr>
              <w:t>e</w:t>
            </w:r>
            <w:r w:rsidRPr="003C10A4">
              <w:rPr>
                <w:rFonts w:ascii="Trebuchet MS" w:hAnsi="Trebuchet MS"/>
                <w:sz w:val="22"/>
                <w:szCs w:val="22"/>
              </w:rPr>
              <w:t xml:space="preserve"> că suma prevăzută în acord pentru plata creanțelor salariale, cumulată cu suma ce poate fi accesată din Fondul de garantare reprezintă acoperirea integrală a creanțelor salariale.</w:t>
            </w:r>
            <w:r w:rsidR="002476AD" w:rsidRPr="003C10A4">
              <w:rPr>
                <w:rFonts w:ascii="Trebuchet MS" w:hAnsi="Trebuchet MS"/>
                <w:sz w:val="22"/>
                <w:szCs w:val="22"/>
              </w:rPr>
              <w:t xml:space="preserve"> </w:t>
            </w:r>
            <w:r w:rsidR="00DD204F" w:rsidRPr="003C10A4">
              <w:rPr>
                <w:rFonts w:ascii="Trebuchet MS" w:hAnsi="Trebuchet MS"/>
                <w:sz w:val="22"/>
                <w:szCs w:val="22"/>
              </w:rPr>
              <w:t>s</w:t>
            </w:r>
            <w:r w:rsidR="002476AD" w:rsidRPr="003C10A4">
              <w:rPr>
                <w:rFonts w:ascii="Trebuchet MS" w:hAnsi="Trebuchet MS"/>
                <w:sz w:val="22"/>
                <w:szCs w:val="22"/>
              </w:rPr>
              <w:t xml:space="preserve">uplimentar, </w:t>
            </w:r>
            <w:r w:rsidR="000F6D4A" w:rsidRPr="003C10A4">
              <w:rPr>
                <w:rFonts w:ascii="Trebuchet MS" w:hAnsi="Trebuchet MS"/>
                <w:sz w:val="22"/>
                <w:szCs w:val="22"/>
              </w:rPr>
              <w:t>creanțele</w:t>
            </w:r>
            <w:r w:rsidR="002476AD" w:rsidRPr="003C10A4">
              <w:rPr>
                <w:rFonts w:ascii="Trebuchet MS" w:hAnsi="Trebuchet MS"/>
                <w:sz w:val="22"/>
                <w:szCs w:val="22"/>
              </w:rPr>
              <w:t xml:space="preserve"> salariale nu le este incidentă suspendarea de drept a executărilor silite individuale, aceasta putând fi acordată de judecătorul sindic, la cererea debitorului, </w:t>
            </w:r>
            <w:r w:rsidR="00DD204F" w:rsidRPr="003C10A4">
              <w:rPr>
                <w:rFonts w:ascii="Trebuchet MS" w:hAnsi="Trebuchet MS"/>
                <w:sz w:val="22"/>
                <w:szCs w:val="22"/>
              </w:rPr>
              <w:t xml:space="preserve">dacă acesta face dovada </w:t>
            </w:r>
            <w:proofErr w:type="spellStart"/>
            <w:r w:rsidR="00DD204F" w:rsidRPr="003C10A4">
              <w:rPr>
                <w:rFonts w:ascii="Trebuchet MS" w:hAnsi="Trebuchet MS"/>
                <w:sz w:val="22"/>
                <w:szCs w:val="22"/>
              </w:rPr>
              <w:t>capacităţii</w:t>
            </w:r>
            <w:proofErr w:type="spellEnd"/>
            <w:r w:rsidR="00DD204F" w:rsidRPr="003C10A4">
              <w:rPr>
                <w:rFonts w:ascii="Trebuchet MS" w:hAnsi="Trebuchet MS"/>
                <w:sz w:val="22"/>
                <w:szCs w:val="22"/>
              </w:rPr>
              <w:t xml:space="preserve"> de a plăti sumele pentru care s-a dispus suspendarea, chiar </w:t>
            </w:r>
            <w:proofErr w:type="spellStart"/>
            <w:r w:rsidR="00DD204F" w:rsidRPr="003C10A4">
              <w:rPr>
                <w:rFonts w:ascii="Trebuchet MS" w:hAnsi="Trebuchet MS"/>
                <w:sz w:val="22"/>
                <w:szCs w:val="22"/>
              </w:rPr>
              <w:t>şi</w:t>
            </w:r>
            <w:proofErr w:type="spellEnd"/>
            <w:r w:rsidR="00DD204F" w:rsidRPr="003C10A4">
              <w:rPr>
                <w:rFonts w:ascii="Trebuchet MS" w:hAnsi="Trebuchet MS"/>
                <w:sz w:val="22"/>
                <w:szCs w:val="22"/>
              </w:rPr>
              <w:t xml:space="preserve"> în mod </w:t>
            </w:r>
            <w:proofErr w:type="spellStart"/>
            <w:r w:rsidR="00DD204F" w:rsidRPr="003C10A4">
              <w:rPr>
                <w:rFonts w:ascii="Trebuchet MS" w:hAnsi="Trebuchet MS"/>
                <w:sz w:val="22"/>
                <w:szCs w:val="22"/>
              </w:rPr>
              <w:t>eşalonat</w:t>
            </w:r>
            <w:proofErr w:type="spellEnd"/>
            <w:r w:rsidR="00DD204F" w:rsidRPr="003C10A4">
              <w:rPr>
                <w:rFonts w:ascii="Trebuchet MS" w:hAnsi="Trebuchet MS"/>
                <w:sz w:val="22"/>
                <w:szCs w:val="22"/>
              </w:rPr>
              <w:t xml:space="preserve">, cel </w:t>
            </w:r>
            <w:proofErr w:type="spellStart"/>
            <w:r w:rsidR="00DD204F" w:rsidRPr="003C10A4">
              <w:rPr>
                <w:rFonts w:ascii="Trebuchet MS" w:hAnsi="Trebuchet MS"/>
                <w:sz w:val="22"/>
                <w:szCs w:val="22"/>
              </w:rPr>
              <w:t>puţin</w:t>
            </w:r>
            <w:proofErr w:type="spellEnd"/>
            <w:r w:rsidR="00DD204F" w:rsidRPr="003C10A4">
              <w:rPr>
                <w:rFonts w:ascii="Trebuchet MS" w:hAnsi="Trebuchet MS"/>
                <w:sz w:val="22"/>
                <w:szCs w:val="22"/>
              </w:rPr>
              <w:t xml:space="preserve"> în cuantumul în care ar fi acoperit în cadrul unei executări silite; nu în ultimul rând, proiectul prevede în mod expres că drepturile individuale și colective ale salariaților, inclusiv drepturile de informare și consultare, nu sunt afectate în procedurile de prevenire a </w:t>
            </w:r>
            <w:r w:rsidR="0059315D" w:rsidRPr="003C10A4">
              <w:rPr>
                <w:rFonts w:ascii="Trebuchet MS" w:hAnsi="Trebuchet MS"/>
                <w:sz w:val="22"/>
                <w:szCs w:val="22"/>
              </w:rPr>
              <w:t>insolvenței</w:t>
            </w:r>
            <w:r w:rsidR="00DD204F" w:rsidRPr="003C10A4">
              <w:rPr>
                <w:rFonts w:ascii="Trebuchet MS" w:hAnsi="Trebuchet MS"/>
                <w:sz w:val="22"/>
                <w:szCs w:val="22"/>
              </w:rPr>
              <w:t>;</w:t>
            </w:r>
          </w:p>
          <w:p w14:paraId="2484A960" w14:textId="4ECC26DD" w:rsidR="00EE501B" w:rsidRPr="003C10A4" w:rsidRDefault="00EE501B" w:rsidP="00D03D43">
            <w:pPr>
              <w:pStyle w:val="ListParagraph"/>
              <w:numPr>
                <w:ilvl w:val="0"/>
                <w:numId w:val="30"/>
              </w:numPr>
              <w:tabs>
                <w:tab w:val="left" w:pos="851"/>
              </w:tabs>
              <w:spacing w:after="120" w:line="276" w:lineRule="auto"/>
              <w:jc w:val="both"/>
              <w:rPr>
                <w:rFonts w:ascii="Trebuchet MS" w:hAnsi="Trebuchet MS"/>
                <w:sz w:val="22"/>
                <w:szCs w:val="22"/>
              </w:rPr>
            </w:pPr>
            <w:r w:rsidRPr="003C10A4">
              <w:rPr>
                <w:rFonts w:ascii="Trebuchet MS" w:hAnsi="Trebuchet MS"/>
                <w:sz w:val="22"/>
                <w:szCs w:val="22"/>
              </w:rPr>
              <w:t xml:space="preserve">în </w:t>
            </w:r>
            <w:r w:rsidR="0059315D" w:rsidRPr="003C10A4">
              <w:rPr>
                <w:rFonts w:ascii="Trebuchet MS" w:hAnsi="Trebuchet MS"/>
                <w:sz w:val="22"/>
                <w:szCs w:val="22"/>
              </w:rPr>
              <w:t>privința</w:t>
            </w:r>
            <w:r w:rsidRPr="003C10A4">
              <w:rPr>
                <w:rFonts w:ascii="Trebuchet MS" w:hAnsi="Trebuchet MS"/>
                <w:sz w:val="22"/>
                <w:szCs w:val="22"/>
              </w:rPr>
              <w:t xml:space="preserve"> </w:t>
            </w:r>
            <w:r w:rsidR="0059315D" w:rsidRPr="003C10A4">
              <w:rPr>
                <w:rFonts w:ascii="Trebuchet MS" w:hAnsi="Trebuchet MS"/>
                <w:sz w:val="22"/>
                <w:szCs w:val="22"/>
              </w:rPr>
              <w:t>creanței</w:t>
            </w:r>
            <w:r w:rsidRPr="003C10A4">
              <w:rPr>
                <w:rFonts w:ascii="Trebuchet MS" w:hAnsi="Trebuchet MS"/>
                <w:sz w:val="22"/>
                <w:szCs w:val="22"/>
              </w:rPr>
              <w:t xml:space="preserve"> bugetare, proiectul prevede</w:t>
            </w:r>
            <w:r w:rsidR="00F150D1" w:rsidRPr="003C10A4">
              <w:rPr>
                <w:rFonts w:ascii="Trebuchet MS" w:hAnsi="Trebuchet MS"/>
                <w:sz w:val="22"/>
                <w:szCs w:val="22"/>
              </w:rPr>
              <w:t xml:space="preserve"> că a</w:t>
            </w:r>
            <w:r w:rsidRPr="003C10A4">
              <w:rPr>
                <w:rFonts w:ascii="Trebuchet MS" w:hAnsi="Trebuchet MS"/>
                <w:sz w:val="22"/>
                <w:szCs w:val="22"/>
              </w:rPr>
              <w:t>cordul de restructurare</w:t>
            </w:r>
            <w:r w:rsidR="0092045F" w:rsidRPr="003C10A4">
              <w:rPr>
                <w:rFonts w:ascii="Trebuchet MS" w:hAnsi="Trebuchet MS"/>
                <w:sz w:val="22"/>
                <w:szCs w:val="22"/>
              </w:rPr>
              <w:t>/</w:t>
            </w:r>
            <w:r w:rsidR="00F150D1" w:rsidRPr="003C10A4">
              <w:rPr>
                <w:rFonts w:ascii="Trebuchet MS" w:hAnsi="Trebuchet MS"/>
                <w:sz w:val="22"/>
                <w:szCs w:val="22"/>
              </w:rPr>
              <w:t xml:space="preserve">planul de restructurare </w:t>
            </w:r>
            <w:r w:rsidRPr="003C10A4">
              <w:rPr>
                <w:rFonts w:ascii="Trebuchet MS" w:hAnsi="Trebuchet MS"/>
                <w:b/>
                <w:bCs/>
                <w:sz w:val="22"/>
                <w:szCs w:val="22"/>
              </w:rPr>
              <w:t xml:space="preserve"> </w:t>
            </w:r>
            <w:r w:rsidR="00F150D1" w:rsidRPr="003C10A4">
              <w:rPr>
                <w:rFonts w:ascii="Trebuchet MS" w:hAnsi="Trebuchet MS"/>
                <w:sz w:val="22"/>
                <w:szCs w:val="22"/>
              </w:rPr>
              <w:t>vor</w:t>
            </w:r>
            <w:r w:rsidRPr="003C10A4">
              <w:rPr>
                <w:rFonts w:ascii="Trebuchet MS" w:hAnsi="Trebuchet MS"/>
                <w:sz w:val="22"/>
                <w:szCs w:val="22"/>
              </w:rPr>
              <w:t xml:space="preserve"> fi opozabil</w:t>
            </w:r>
            <w:r w:rsidR="00F150D1" w:rsidRPr="003C10A4">
              <w:rPr>
                <w:rFonts w:ascii="Trebuchet MS" w:hAnsi="Trebuchet MS"/>
                <w:sz w:val="22"/>
                <w:szCs w:val="22"/>
              </w:rPr>
              <w:t>e</w:t>
            </w:r>
            <w:r w:rsidRPr="003C10A4">
              <w:rPr>
                <w:rFonts w:ascii="Trebuchet MS" w:hAnsi="Trebuchet MS"/>
                <w:sz w:val="22"/>
                <w:szCs w:val="22"/>
              </w:rPr>
              <w:t xml:space="preserve"> creditorilor bugetari, cu condiția respectării prevederilor legale cu privire la ajutorul de stat din legislația internă și europeană, potrivit prevederilor art. 5 pct. 71</w:t>
            </w:r>
            <w:r w:rsidR="00F150D1" w:rsidRPr="003C10A4">
              <w:rPr>
                <w:rFonts w:ascii="Trebuchet MS" w:hAnsi="Trebuchet MS"/>
                <w:sz w:val="22"/>
                <w:szCs w:val="22"/>
              </w:rPr>
              <w:t>; se facilitează, totodată, utilizarea testului creditorului privat, care, potrivit proiectului, poate fi efectuat și la solicitarea părții care propune un acord/plan de restructurare sau un plan de reorganizare, pe cheltuiala acesteia, de un expert independent, inclusiv</w:t>
            </w:r>
            <w:r w:rsidR="0059315D" w:rsidRPr="003C10A4">
              <w:rPr>
                <w:rFonts w:ascii="Trebuchet MS" w:hAnsi="Trebuchet MS"/>
                <w:sz w:val="22"/>
                <w:szCs w:val="22"/>
              </w:rPr>
              <w:t xml:space="preserve"> de</w:t>
            </w:r>
            <w:r w:rsidR="00F150D1" w:rsidRPr="003C10A4">
              <w:rPr>
                <w:rFonts w:ascii="Trebuchet MS" w:hAnsi="Trebuchet MS"/>
                <w:sz w:val="22"/>
                <w:szCs w:val="22"/>
              </w:rPr>
              <w:t xml:space="preserve"> practicianul în insolvență din cadrul procedurii, și va fi comunicat creditorului bugetar odată cu acordul de restructurare/planul de restructurare sau odată cu planul de reorganizare; de asemenea, pentru corelare cu alte acte normative prin care creditorul bugetar poate acorda înlesniri la plată, în proiect se prevede că acele c</w:t>
            </w:r>
            <w:r w:rsidRPr="003C10A4">
              <w:rPr>
                <w:rFonts w:ascii="Trebuchet MS" w:hAnsi="Trebuchet MS"/>
                <w:sz w:val="22"/>
                <w:szCs w:val="22"/>
              </w:rPr>
              <w:t>reanțe bugetare pentru care este în derulare o înlesnire la plată în conformitate cu legislația fiscală vor fi achitate în conformitate cu documentele din care aceasta rezultă, fiind considerate creanțe neafectate.</w:t>
            </w:r>
          </w:p>
          <w:p w14:paraId="2082554F" w14:textId="5C299A9F" w:rsidR="00EE501B" w:rsidRPr="003C10A4" w:rsidRDefault="00EE501B" w:rsidP="00D03D43">
            <w:pPr>
              <w:shd w:val="clear" w:color="auto" w:fill="FFFFFF"/>
              <w:ind w:firstLine="360"/>
              <w:jc w:val="both"/>
              <w:rPr>
                <w:rFonts w:ascii="Trebuchet MS" w:hAnsi="Trebuchet MS"/>
                <w:sz w:val="22"/>
                <w:szCs w:val="22"/>
              </w:rPr>
            </w:pPr>
            <w:r w:rsidRPr="003C10A4">
              <w:rPr>
                <w:rFonts w:ascii="Trebuchet MS" w:hAnsi="Trebuchet MS"/>
                <w:sz w:val="22"/>
                <w:szCs w:val="22"/>
              </w:rPr>
              <w:t xml:space="preserve"> </w:t>
            </w:r>
          </w:p>
          <w:p w14:paraId="1738032C" w14:textId="235FD6E5" w:rsidR="00C63984" w:rsidRPr="003C10A4" w:rsidRDefault="00860E10" w:rsidP="006B3D7E">
            <w:pPr>
              <w:tabs>
                <w:tab w:val="left" w:pos="851"/>
              </w:tabs>
              <w:spacing w:after="120" w:line="276" w:lineRule="auto"/>
              <w:jc w:val="both"/>
              <w:rPr>
                <w:rFonts w:ascii="Trebuchet MS" w:hAnsi="Trebuchet MS"/>
                <w:sz w:val="22"/>
                <w:szCs w:val="22"/>
              </w:rPr>
            </w:pPr>
            <w:r w:rsidRPr="003C10A4">
              <w:rPr>
                <w:rFonts w:ascii="Trebuchet MS" w:hAnsi="Trebuchet MS"/>
                <w:bCs/>
                <w:i/>
                <w:sz w:val="22"/>
                <w:szCs w:val="22"/>
              </w:rPr>
              <w:t>Procedura</w:t>
            </w:r>
            <w:r w:rsidRPr="003C10A4">
              <w:rPr>
                <w:rFonts w:ascii="Trebuchet MS" w:hAnsi="Trebuchet MS"/>
                <w:i/>
                <w:sz w:val="22"/>
                <w:szCs w:val="22"/>
              </w:rPr>
              <w:t xml:space="preserve"> </w:t>
            </w:r>
            <w:r w:rsidR="004D109B" w:rsidRPr="003C10A4">
              <w:rPr>
                <w:rFonts w:ascii="Trebuchet MS" w:hAnsi="Trebuchet MS"/>
                <w:bCs/>
                <w:i/>
                <w:sz w:val="22"/>
                <w:szCs w:val="22"/>
              </w:rPr>
              <w:t>a</w:t>
            </w:r>
            <w:r w:rsidRPr="003C10A4">
              <w:rPr>
                <w:rFonts w:ascii="Trebuchet MS" w:hAnsi="Trebuchet MS"/>
                <w:bCs/>
                <w:i/>
                <w:sz w:val="22"/>
                <w:szCs w:val="22"/>
              </w:rPr>
              <w:t>cordului de restructurare</w:t>
            </w:r>
            <w:r w:rsidRPr="003C10A4">
              <w:rPr>
                <w:rFonts w:ascii="Trebuchet MS" w:hAnsi="Trebuchet MS"/>
                <w:sz w:val="22"/>
                <w:szCs w:val="22"/>
              </w:rPr>
              <w:t xml:space="preserve"> presupune, suplimentar față de elementele generale de noutate indicate </w:t>
            </w:r>
            <w:r w:rsidR="004D109B" w:rsidRPr="003C10A4">
              <w:rPr>
                <w:rFonts w:ascii="Trebuchet MS" w:hAnsi="Trebuchet MS"/>
                <w:sz w:val="22"/>
                <w:szCs w:val="22"/>
              </w:rPr>
              <w:t>mai sus</w:t>
            </w:r>
            <w:r w:rsidR="0071671B" w:rsidRPr="003C10A4">
              <w:rPr>
                <w:rFonts w:ascii="Trebuchet MS" w:hAnsi="Trebuchet MS"/>
                <w:sz w:val="22"/>
                <w:szCs w:val="22"/>
              </w:rPr>
              <w:t>:</w:t>
            </w:r>
            <w:r w:rsidR="004D109B" w:rsidRPr="003C10A4">
              <w:rPr>
                <w:rFonts w:ascii="Trebuchet MS" w:hAnsi="Trebuchet MS"/>
                <w:sz w:val="22"/>
                <w:szCs w:val="22"/>
              </w:rPr>
              <w:t xml:space="preserve"> o</w:t>
            </w:r>
            <w:r w:rsidRPr="003C10A4">
              <w:rPr>
                <w:rFonts w:ascii="Trebuchet MS" w:hAnsi="Trebuchet MS"/>
                <w:sz w:val="22"/>
                <w:szCs w:val="22"/>
              </w:rPr>
              <w:t xml:space="preserve"> etapă </w:t>
            </w:r>
            <w:r w:rsidRPr="003C10A4">
              <w:rPr>
                <w:rFonts w:ascii="Trebuchet MS" w:hAnsi="Trebuchet MS"/>
                <w:i/>
                <w:iCs/>
                <w:sz w:val="22"/>
                <w:szCs w:val="22"/>
              </w:rPr>
              <w:t>out-of-court</w:t>
            </w:r>
            <w:r w:rsidRPr="003C10A4">
              <w:rPr>
                <w:rFonts w:ascii="Trebuchet MS" w:hAnsi="Trebuchet MS"/>
                <w:sz w:val="22"/>
                <w:szCs w:val="22"/>
              </w:rPr>
              <w:t xml:space="preserve"> de negociere a unui </w:t>
            </w:r>
            <w:r w:rsidR="004D109B" w:rsidRPr="003C10A4">
              <w:rPr>
                <w:rFonts w:ascii="Trebuchet MS" w:hAnsi="Trebuchet MS"/>
                <w:sz w:val="22"/>
                <w:szCs w:val="22"/>
              </w:rPr>
              <w:t>a</w:t>
            </w:r>
            <w:r w:rsidRPr="003C10A4">
              <w:rPr>
                <w:rFonts w:ascii="Trebuchet MS" w:hAnsi="Trebuchet MS"/>
                <w:sz w:val="22"/>
                <w:szCs w:val="22"/>
              </w:rPr>
              <w:t>cord de restructurare propus de debitor cu asistența unui administrator al restructurării – practician în insolvență</w:t>
            </w:r>
            <w:r w:rsidR="0071671B" w:rsidRPr="003C10A4">
              <w:rPr>
                <w:rFonts w:ascii="Trebuchet MS" w:hAnsi="Trebuchet MS"/>
                <w:sz w:val="22"/>
                <w:szCs w:val="22"/>
              </w:rPr>
              <w:t>-</w:t>
            </w:r>
            <w:r w:rsidRPr="003C10A4">
              <w:rPr>
                <w:rFonts w:ascii="Trebuchet MS" w:hAnsi="Trebuchet MS"/>
                <w:sz w:val="22"/>
                <w:szCs w:val="22"/>
              </w:rPr>
              <w:t>, cu creditorii ale căror creanțe vor fi afectate de acord</w:t>
            </w:r>
            <w:r w:rsidR="0071671B" w:rsidRPr="003C10A4">
              <w:rPr>
                <w:rFonts w:ascii="Trebuchet MS" w:hAnsi="Trebuchet MS"/>
                <w:sz w:val="22"/>
                <w:szCs w:val="22"/>
              </w:rPr>
              <w:t>;</w:t>
            </w:r>
            <w:r w:rsidR="004D109B" w:rsidRPr="003C10A4">
              <w:rPr>
                <w:rFonts w:ascii="Trebuchet MS" w:hAnsi="Trebuchet MS"/>
                <w:sz w:val="22"/>
                <w:szCs w:val="22"/>
              </w:rPr>
              <w:t xml:space="preserve"> </w:t>
            </w:r>
            <w:r w:rsidR="0071671B" w:rsidRPr="003C10A4">
              <w:rPr>
                <w:rFonts w:ascii="Trebuchet MS" w:hAnsi="Trebuchet MS"/>
                <w:sz w:val="22"/>
                <w:szCs w:val="22"/>
              </w:rPr>
              <w:t xml:space="preserve">intervenția judecătorului sindic, pentru confirmare, </w:t>
            </w:r>
            <w:r w:rsidRPr="003C10A4">
              <w:rPr>
                <w:rFonts w:ascii="Trebuchet MS" w:hAnsi="Trebuchet MS"/>
                <w:sz w:val="22"/>
                <w:szCs w:val="22"/>
              </w:rPr>
              <w:t xml:space="preserve">după ce debitorul a obținut votul </w:t>
            </w:r>
            <w:r w:rsidRPr="003C10A4">
              <w:rPr>
                <w:rFonts w:ascii="Trebuchet MS" w:hAnsi="Trebuchet MS"/>
                <w:sz w:val="22"/>
                <w:szCs w:val="22"/>
              </w:rPr>
              <w:lastRenderedPageBreak/>
              <w:t>creditorilor săi conform textului de lege propus</w:t>
            </w:r>
            <w:r w:rsidR="0071671B" w:rsidRPr="003C10A4">
              <w:rPr>
                <w:rFonts w:ascii="Trebuchet MS" w:hAnsi="Trebuchet MS"/>
                <w:sz w:val="22"/>
                <w:szCs w:val="22"/>
              </w:rPr>
              <w:t>; d</w:t>
            </w:r>
            <w:r w:rsidRPr="003C10A4">
              <w:rPr>
                <w:rFonts w:ascii="Trebuchet MS" w:hAnsi="Trebuchet MS"/>
                <w:sz w:val="22"/>
                <w:szCs w:val="22"/>
              </w:rPr>
              <w:t xml:space="preserve">erularea activității debitorului conform prevederilor </w:t>
            </w:r>
            <w:r w:rsidR="00BF46B8" w:rsidRPr="003C10A4">
              <w:rPr>
                <w:rFonts w:ascii="Trebuchet MS" w:hAnsi="Trebuchet MS"/>
                <w:sz w:val="22"/>
                <w:szCs w:val="22"/>
              </w:rPr>
              <w:t>a</w:t>
            </w:r>
            <w:r w:rsidRPr="003C10A4">
              <w:rPr>
                <w:rFonts w:ascii="Trebuchet MS" w:hAnsi="Trebuchet MS"/>
                <w:sz w:val="22"/>
                <w:szCs w:val="22"/>
              </w:rPr>
              <w:t xml:space="preserve">cordului, ulterior confirmării, pe durata prevăzută în </w:t>
            </w:r>
            <w:r w:rsidR="00BF46B8" w:rsidRPr="003C10A4">
              <w:rPr>
                <w:rFonts w:ascii="Trebuchet MS" w:hAnsi="Trebuchet MS"/>
                <w:sz w:val="22"/>
                <w:szCs w:val="22"/>
              </w:rPr>
              <w:t>a</w:t>
            </w:r>
            <w:r w:rsidRPr="003C10A4">
              <w:rPr>
                <w:rFonts w:ascii="Trebuchet MS" w:hAnsi="Trebuchet MS"/>
                <w:sz w:val="22"/>
                <w:szCs w:val="22"/>
              </w:rPr>
              <w:t>cord – nu se prevede o perioadă de restructurare, aceasta urmând a fi propusă prin acord și negociată cu creditorii, însă, pe durata sa, dar nu mai mult de 3 ani, activitatea debitorului va fi supravegheată de administratorul restructurării</w:t>
            </w:r>
            <w:r w:rsidR="00BF46B8" w:rsidRPr="003C10A4">
              <w:rPr>
                <w:rFonts w:ascii="Trebuchet MS" w:hAnsi="Trebuchet MS"/>
                <w:sz w:val="22"/>
                <w:szCs w:val="22"/>
              </w:rPr>
              <w:t>,</w:t>
            </w:r>
            <w:r w:rsidRPr="003C10A4">
              <w:rPr>
                <w:rFonts w:ascii="Trebuchet MS" w:hAnsi="Trebuchet MS"/>
                <w:sz w:val="22"/>
                <w:szCs w:val="22"/>
              </w:rPr>
              <w:t xml:space="preserve"> practician în insolvență.</w:t>
            </w:r>
          </w:p>
          <w:p w14:paraId="25576CF0" w14:textId="31C8E567" w:rsidR="00C63984" w:rsidRPr="003C10A4" w:rsidRDefault="00C63984" w:rsidP="006B3D7E">
            <w:pPr>
              <w:spacing w:after="120" w:line="276" w:lineRule="auto"/>
              <w:jc w:val="both"/>
              <w:rPr>
                <w:rFonts w:ascii="Trebuchet MS" w:hAnsi="Trebuchet MS"/>
                <w:sz w:val="22"/>
                <w:szCs w:val="22"/>
              </w:rPr>
            </w:pPr>
            <w:r w:rsidRPr="003C10A4">
              <w:rPr>
                <w:rFonts w:ascii="Trebuchet MS" w:hAnsi="Trebuchet MS"/>
                <w:sz w:val="22"/>
                <w:szCs w:val="22"/>
              </w:rPr>
              <w:t>În creionarea noii proceduri, propuse în transpunerea Directivei, s-a avut în vedere găsirea unui răspuns nevoii exprimate în consultările cu mediul de afaceri de a avea un mecanism de negociere cu un grad sporit de confidențialitate și cât mai suplu</w:t>
            </w:r>
            <w:r w:rsidR="0017210A" w:rsidRPr="003C10A4">
              <w:rPr>
                <w:rFonts w:ascii="Trebuchet MS" w:hAnsi="Trebuchet MS"/>
                <w:sz w:val="22"/>
                <w:szCs w:val="22"/>
              </w:rPr>
              <w:t xml:space="preserve"> (</w:t>
            </w:r>
            <w:r w:rsidRPr="003C10A4">
              <w:rPr>
                <w:rFonts w:ascii="Trebuchet MS" w:hAnsi="Trebuchet MS"/>
                <w:sz w:val="22"/>
                <w:szCs w:val="22"/>
              </w:rPr>
              <w:t>80% dintre reprezentanții mediului de afaceri consultați</w:t>
            </w:r>
            <w:r w:rsidR="0017210A" w:rsidRPr="003C10A4">
              <w:rPr>
                <w:rFonts w:ascii="Trebuchet MS" w:hAnsi="Trebuchet MS"/>
                <w:sz w:val="22"/>
                <w:szCs w:val="22"/>
              </w:rPr>
              <w:t xml:space="preserve"> au fost în favoarea unei noi proceduri de restructurare, </w:t>
            </w:r>
            <w:r w:rsidRPr="003C10A4">
              <w:rPr>
                <w:rFonts w:ascii="Trebuchet MS" w:hAnsi="Trebuchet MS"/>
                <w:sz w:val="22"/>
                <w:szCs w:val="22"/>
              </w:rPr>
              <w:t>confidențial</w:t>
            </w:r>
            <w:r w:rsidR="0017210A" w:rsidRPr="003C10A4">
              <w:rPr>
                <w:rFonts w:ascii="Trebuchet MS" w:hAnsi="Trebuchet MS"/>
                <w:sz w:val="22"/>
                <w:szCs w:val="22"/>
              </w:rPr>
              <w:t>ă</w:t>
            </w:r>
            <w:r w:rsidRPr="003C10A4">
              <w:rPr>
                <w:rFonts w:ascii="Trebuchet MS" w:hAnsi="Trebuchet MS"/>
                <w:sz w:val="22"/>
                <w:szCs w:val="22"/>
              </w:rPr>
              <w:t xml:space="preserve"> și extrajudiciar</w:t>
            </w:r>
            <w:r w:rsidR="0017210A" w:rsidRPr="003C10A4">
              <w:rPr>
                <w:rFonts w:ascii="Trebuchet MS" w:hAnsi="Trebuchet MS"/>
                <w:sz w:val="22"/>
                <w:szCs w:val="22"/>
              </w:rPr>
              <w:t xml:space="preserve">ă, </w:t>
            </w:r>
            <w:r w:rsidRPr="003C10A4">
              <w:rPr>
                <w:rFonts w:ascii="Trebuchet MS" w:hAnsi="Trebuchet MS"/>
                <w:sz w:val="22"/>
                <w:szCs w:val="22"/>
              </w:rPr>
              <w:t xml:space="preserve"> </w:t>
            </w:r>
            <w:r w:rsidR="0017210A" w:rsidRPr="003C10A4">
              <w:rPr>
                <w:rFonts w:ascii="Trebuchet MS" w:hAnsi="Trebuchet MS"/>
                <w:sz w:val="22"/>
                <w:szCs w:val="22"/>
              </w:rPr>
              <w:t xml:space="preserve">care să încurajeze abordarea </w:t>
            </w:r>
            <w:r w:rsidRPr="003C10A4">
              <w:rPr>
                <w:rFonts w:ascii="Trebuchet MS" w:hAnsi="Trebuchet MS"/>
                <w:sz w:val="22"/>
                <w:szCs w:val="22"/>
              </w:rPr>
              <w:t>timpuri</w:t>
            </w:r>
            <w:r w:rsidR="0017210A" w:rsidRPr="003C10A4">
              <w:rPr>
                <w:rFonts w:ascii="Trebuchet MS" w:hAnsi="Trebuchet MS"/>
                <w:sz w:val="22"/>
                <w:szCs w:val="22"/>
              </w:rPr>
              <w:t>e</w:t>
            </w:r>
            <w:r w:rsidRPr="003C10A4">
              <w:rPr>
                <w:rFonts w:ascii="Trebuchet MS" w:hAnsi="Trebuchet MS"/>
                <w:sz w:val="22"/>
                <w:szCs w:val="22"/>
              </w:rPr>
              <w:t xml:space="preserve"> a stării de dificultate</w:t>
            </w:r>
            <w:r w:rsidR="0017210A" w:rsidRPr="003C10A4">
              <w:rPr>
                <w:rFonts w:ascii="Trebuchet MS" w:hAnsi="Trebuchet MS"/>
                <w:sz w:val="22"/>
                <w:szCs w:val="22"/>
              </w:rPr>
              <w:t>)</w:t>
            </w:r>
            <w:r w:rsidRPr="003C10A4">
              <w:rPr>
                <w:rFonts w:ascii="Trebuchet MS" w:hAnsi="Trebuchet MS"/>
                <w:sz w:val="22"/>
                <w:szCs w:val="22"/>
              </w:rPr>
              <w:t>. Această procedură – a acordului de restructurare preventivă – a fost astfel concepută încât să permită debitorului ca, împreună cu practicianul în insolvență,</w:t>
            </w:r>
            <w:r w:rsidR="00063B59" w:rsidRPr="003C10A4">
              <w:rPr>
                <w:rFonts w:ascii="Trebuchet MS" w:hAnsi="Trebuchet MS"/>
                <w:sz w:val="22"/>
                <w:szCs w:val="22"/>
              </w:rPr>
              <w:t xml:space="preserve"> să</w:t>
            </w:r>
            <w:r w:rsidRPr="003C10A4">
              <w:rPr>
                <w:rFonts w:ascii="Trebuchet MS" w:hAnsi="Trebuchet MS"/>
                <w:sz w:val="22"/>
                <w:szCs w:val="22"/>
              </w:rPr>
              <w:t xml:space="preserve"> întocmească  și să negocieze un acord de restructurare, iar când toate condițiile pentru confirmarea sau impunerea unui astfel de acord sunt îndeplinite să solicite confirmarea acestuia de către instanță. </w:t>
            </w:r>
          </w:p>
          <w:p w14:paraId="2F8AB6B6" w14:textId="6BF7D2FA" w:rsidR="00B93F74" w:rsidRPr="003C10A4" w:rsidRDefault="00B93F74"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Flexibilitatea acestui instrument de restructurare și adaptabilitatea sa în funcție de dimensiunea debitorului și a masei sale credate se reflectă atât în etapa negocierii (debitorul având libertatea de a negocia cu toți creditorii afectați sau bilateral, </w:t>
            </w:r>
            <w:r w:rsidR="0017210A" w:rsidRPr="003C10A4">
              <w:rPr>
                <w:rFonts w:ascii="Trebuchet MS" w:hAnsi="Trebuchet MS"/>
                <w:sz w:val="22"/>
                <w:szCs w:val="22"/>
              </w:rPr>
              <w:t xml:space="preserve">de a </w:t>
            </w:r>
            <w:r w:rsidRPr="003C10A4">
              <w:rPr>
                <w:rFonts w:ascii="Trebuchet MS" w:hAnsi="Trebuchet MS"/>
                <w:sz w:val="22"/>
                <w:szCs w:val="22"/>
              </w:rPr>
              <w:t>rev</w:t>
            </w:r>
            <w:r w:rsidR="0017210A" w:rsidRPr="003C10A4">
              <w:rPr>
                <w:rFonts w:ascii="Trebuchet MS" w:hAnsi="Trebuchet MS"/>
                <w:sz w:val="22"/>
                <w:szCs w:val="22"/>
              </w:rPr>
              <w:t>eni</w:t>
            </w:r>
            <w:r w:rsidRPr="003C10A4">
              <w:rPr>
                <w:rFonts w:ascii="Trebuchet MS" w:hAnsi="Trebuchet MS"/>
                <w:sz w:val="22"/>
                <w:szCs w:val="22"/>
              </w:rPr>
              <w:t xml:space="preserve"> asupra planului propus până la obținerea majorității cerute pentru aprobar</w:t>
            </w:r>
            <w:r w:rsidR="0017210A" w:rsidRPr="003C10A4">
              <w:rPr>
                <w:rFonts w:ascii="Trebuchet MS" w:hAnsi="Trebuchet MS"/>
                <w:sz w:val="22"/>
                <w:szCs w:val="22"/>
              </w:rPr>
              <w:t>e</w:t>
            </w:r>
            <w:r w:rsidRPr="003C10A4">
              <w:rPr>
                <w:rFonts w:ascii="Trebuchet MS" w:hAnsi="Trebuchet MS"/>
                <w:sz w:val="22"/>
                <w:szCs w:val="22"/>
              </w:rPr>
              <w:t xml:space="preserve">), dar și în etapa executării sale, proiecul de lege lăsând la latitudinea părților să stabilească durata executării planului. </w:t>
            </w:r>
          </w:p>
          <w:p w14:paraId="4FF1002B" w14:textId="5442149C" w:rsidR="004768A1" w:rsidRPr="003C10A4" w:rsidRDefault="00B93F74"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De asemenea, în cazul în care debitorul coagulează unanimitatea voturilor creditorilor afectați, întreprinderile mici și mijlocii (cifră de afaceri sub </w:t>
            </w:r>
            <w:r w:rsidR="00262BE2" w:rsidRPr="003C10A4">
              <w:rPr>
                <w:rFonts w:ascii="Trebuchet MS" w:hAnsi="Trebuchet MS"/>
                <w:sz w:val="22"/>
                <w:szCs w:val="22"/>
              </w:rPr>
              <w:t>500 mil</w:t>
            </w:r>
            <w:r w:rsidR="0017210A" w:rsidRPr="003C10A4">
              <w:rPr>
                <w:rFonts w:ascii="Trebuchet MS" w:hAnsi="Trebuchet MS"/>
                <w:sz w:val="22"/>
                <w:szCs w:val="22"/>
              </w:rPr>
              <w:t>.</w:t>
            </w:r>
            <w:r w:rsidRPr="003C10A4">
              <w:rPr>
                <w:rFonts w:ascii="Trebuchet MS" w:hAnsi="Trebuchet MS"/>
                <w:sz w:val="22"/>
                <w:szCs w:val="22"/>
              </w:rPr>
              <w:t xml:space="preserve"> euro) beneficiază de o soluție integral extrajudiciar</w:t>
            </w:r>
            <w:r w:rsidR="004768A1" w:rsidRPr="003C10A4">
              <w:rPr>
                <w:rFonts w:ascii="Trebuchet MS" w:hAnsi="Trebuchet MS"/>
                <w:sz w:val="22"/>
                <w:szCs w:val="22"/>
              </w:rPr>
              <w:t>ă</w:t>
            </w:r>
            <w:r w:rsidRPr="003C10A4">
              <w:rPr>
                <w:rFonts w:ascii="Trebuchet MS" w:hAnsi="Trebuchet MS"/>
                <w:sz w:val="22"/>
                <w:szCs w:val="22"/>
              </w:rPr>
              <w:t>, planul, astfel aprobat de creditor, fiind suficient să fie avizat de un practician în insolvență pentru ca acesta să producă toate efectele specifice unui acord de rest</w:t>
            </w:r>
            <w:r w:rsidR="00063B59" w:rsidRPr="003C10A4">
              <w:rPr>
                <w:rFonts w:ascii="Trebuchet MS" w:hAnsi="Trebuchet MS"/>
                <w:sz w:val="22"/>
                <w:szCs w:val="22"/>
              </w:rPr>
              <w:t>r</w:t>
            </w:r>
            <w:r w:rsidRPr="003C10A4">
              <w:rPr>
                <w:rFonts w:ascii="Trebuchet MS" w:hAnsi="Trebuchet MS"/>
                <w:sz w:val="22"/>
                <w:szCs w:val="22"/>
              </w:rPr>
              <w:t>ucturare.</w:t>
            </w:r>
          </w:p>
          <w:p w14:paraId="081E6E6B" w14:textId="191DE8DC" w:rsidR="00F449A0" w:rsidRPr="003C10A4" w:rsidRDefault="00C63984" w:rsidP="006B3D7E">
            <w:pPr>
              <w:spacing w:after="120" w:line="276" w:lineRule="auto"/>
              <w:jc w:val="both"/>
              <w:rPr>
                <w:rFonts w:ascii="Trebuchet MS" w:hAnsi="Trebuchet MS"/>
                <w:sz w:val="22"/>
                <w:szCs w:val="22"/>
              </w:rPr>
            </w:pPr>
            <w:r w:rsidRPr="003C10A4">
              <w:rPr>
                <w:rFonts w:ascii="Trebuchet MS" w:hAnsi="Trebuchet MS"/>
                <w:sz w:val="22"/>
                <w:szCs w:val="22"/>
              </w:rPr>
              <w:t>Argumente</w:t>
            </w:r>
            <w:r w:rsidR="00F449A0" w:rsidRPr="003C10A4">
              <w:rPr>
                <w:rFonts w:ascii="Trebuchet MS" w:hAnsi="Trebuchet MS"/>
                <w:sz w:val="22"/>
                <w:szCs w:val="22"/>
              </w:rPr>
              <w:t>le</w:t>
            </w:r>
            <w:r w:rsidRPr="003C10A4">
              <w:rPr>
                <w:rFonts w:ascii="Trebuchet MS" w:hAnsi="Trebuchet MS"/>
                <w:sz w:val="22"/>
                <w:szCs w:val="22"/>
              </w:rPr>
              <w:t xml:space="preserve"> </w:t>
            </w:r>
            <w:r w:rsidR="004768A1" w:rsidRPr="003C10A4">
              <w:rPr>
                <w:rFonts w:ascii="Trebuchet MS" w:hAnsi="Trebuchet MS"/>
                <w:sz w:val="22"/>
                <w:szCs w:val="22"/>
              </w:rPr>
              <w:t>în favoarea</w:t>
            </w:r>
            <w:r w:rsidRPr="003C10A4">
              <w:rPr>
                <w:rFonts w:ascii="Trebuchet MS" w:hAnsi="Trebuchet MS"/>
                <w:sz w:val="22"/>
                <w:szCs w:val="22"/>
              </w:rPr>
              <w:t xml:space="preserve"> reglement</w:t>
            </w:r>
            <w:r w:rsidR="004768A1" w:rsidRPr="003C10A4">
              <w:rPr>
                <w:rFonts w:ascii="Trebuchet MS" w:hAnsi="Trebuchet MS"/>
                <w:sz w:val="22"/>
                <w:szCs w:val="22"/>
              </w:rPr>
              <w:t xml:space="preserve">ării unei </w:t>
            </w:r>
            <w:r w:rsidRPr="003C10A4">
              <w:rPr>
                <w:rFonts w:ascii="Trebuchet MS" w:hAnsi="Trebuchet MS"/>
                <w:sz w:val="22"/>
                <w:szCs w:val="22"/>
              </w:rPr>
              <w:t>procedur</w:t>
            </w:r>
            <w:r w:rsidR="004768A1" w:rsidRPr="003C10A4">
              <w:rPr>
                <w:rFonts w:ascii="Trebuchet MS" w:hAnsi="Trebuchet MS"/>
                <w:sz w:val="22"/>
                <w:szCs w:val="22"/>
              </w:rPr>
              <w:t>i</w:t>
            </w:r>
            <w:r w:rsidRPr="003C10A4">
              <w:rPr>
                <w:rFonts w:ascii="Trebuchet MS" w:hAnsi="Trebuchet MS"/>
                <w:sz w:val="22"/>
                <w:szCs w:val="22"/>
              </w:rPr>
              <w:t xml:space="preserve"> simplificat</w:t>
            </w:r>
            <w:r w:rsidR="004768A1" w:rsidRPr="003C10A4">
              <w:rPr>
                <w:rFonts w:ascii="Trebuchet MS" w:hAnsi="Trebuchet MS"/>
                <w:sz w:val="22"/>
                <w:szCs w:val="22"/>
              </w:rPr>
              <w:t>e</w:t>
            </w:r>
            <w:r w:rsidRPr="003C10A4">
              <w:rPr>
                <w:rFonts w:ascii="Trebuchet MS" w:hAnsi="Trebuchet MS"/>
                <w:sz w:val="22"/>
                <w:szCs w:val="22"/>
              </w:rPr>
              <w:t xml:space="preserve"> de restructurare (</w:t>
            </w:r>
            <w:r w:rsidR="00F449A0" w:rsidRPr="003C10A4">
              <w:rPr>
                <w:rFonts w:ascii="Trebuchet MS" w:hAnsi="Trebuchet MS"/>
                <w:sz w:val="22"/>
                <w:szCs w:val="22"/>
              </w:rPr>
              <w:t>î</w:t>
            </w:r>
            <w:r w:rsidRPr="003C10A4">
              <w:rPr>
                <w:rFonts w:ascii="Trebuchet MS" w:hAnsi="Trebuchet MS"/>
                <w:sz w:val="22"/>
                <w:szCs w:val="22"/>
              </w:rPr>
              <w:t>n pre-insolvență)</w:t>
            </w:r>
            <w:r w:rsidR="0017210A" w:rsidRPr="003C10A4">
              <w:rPr>
                <w:rFonts w:ascii="Trebuchet MS" w:hAnsi="Trebuchet MS"/>
                <w:sz w:val="22"/>
                <w:szCs w:val="22"/>
              </w:rPr>
              <w:t>,</w:t>
            </w:r>
            <w:r w:rsidR="004768A1" w:rsidRPr="003C10A4">
              <w:rPr>
                <w:rFonts w:ascii="Trebuchet MS" w:hAnsi="Trebuchet MS"/>
                <w:sz w:val="22"/>
                <w:szCs w:val="22"/>
              </w:rPr>
              <w:t xml:space="preserve"> în cea mai mare parte extrajudiciară, sunt multiple: </w:t>
            </w:r>
          </w:p>
          <w:p w14:paraId="639E1B5A" w14:textId="2A32BB19" w:rsidR="00C63984" w:rsidRPr="003C10A4" w:rsidRDefault="004768A1"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 xml:space="preserve">aceasta este </w:t>
            </w:r>
            <w:r w:rsidR="00C63984" w:rsidRPr="003C10A4">
              <w:rPr>
                <w:rFonts w:ascii="Trebuchet MS" w:hAnsi="Trebuchet MS"/>
                <w:sz w:val="22"/>
                <w:szCs w:val="22"/>
              </w:rPr>
              <w:t xml:space="preserve">un instrument mai ușor de utilizat pentru </w:t>
            </w:r>
            <w:r w:rsidRPr="003C10A4">
              <w:rPr>
                <w:rFonts w:ascii="Trebuchet MS" w:hAnsi="Trebuchet MS"/>
                <w:sz w:val="22"/>
                <w:szCs w:val="22"/>
              </w:rPr>
              <w:t xml:space="preserve">micile afaceri, </w:t>
            </w:r>
            <w:r w:rsidR="00F449A0" w:rsidRPr="003C10A4">
              <w:rPr>
                <w:rFonts w:ascii="Trebuchet MS" w:hAnsi="Trebuchet MS"/>
                <w:sz w:val="22"/>
                <w:szCs w:val="22"/>
              </w:rPr>
              <w:t xml:space="preserve">or, astfel cum rezultă din considerentele Directivei, </w:t>
            </w:r>
            <w:r w:rsidRPr="003C10A4">
              <w:rPr>
                <w:rFonts w:ascii="Trebuchet MS" w:hAnsi="Trebuchet MS"/>
                <w:sz w:val="22"/>
                <w:szCs w:val="22"/>
              </w:rPr>
              <w:t>standardele</w:t>
            </w:r>
            <w:r w:rsidR="00F449A0" w:rsidRPr="003C10A4">
              <w:rPr>
                <w:rFonts w:ascii="Trebuchet MS" w:hAnsi="Trebuchet MS"/>
                <w:sz w:val="22"/>
                <w:szCs w:val="22"/>
              </w:rPr>
              <w:t xml:space="preserve"> acesteia </w:t>
            </w:r>
            <w:r w:rsidRPr="003C10A4">
              <w:rPr>
                <w:rFonts w:ascii="Trebuchet MS" w:hAnsi="Trebuchet MS"/>
                <w:sz w:val="22"/>
                <w:szCs w:val="22"/>
              </w:rPr>
              <w:t xml:space="preserve">au în vedere în special necesitatea ca </w:t>
            </w:r>
            <w:r w:rsidR="00013355" w:rsidRPr="003C10A4">
              <w:rPr>
                <w:rFonts w:ascii="Trebuchet MS" w:hAnsi="Trebuchet MS"/>
                <w:sz w:val="22"/>
                <w:szCs w:val="22"/>
              </w:rPr>
              <w:t xml:space="preserve">microîntreprinderile şi </w:t>
            </w:r>
            <w:r w:rsidRPr="003C10A4">
              <w:rPr>
                <w:rFonts w:ascii="Trebuchet MS" w:hAnsi="Trebuchet MS"/>
                <w:sz w:val="22"/>
                <w:szCs w:val="22"/>
              </w:rPr>
              <w:t xml:space="preserve">IMM-urile, care reprezintă 99% din totalul întreprinderilor din Uniune, să beneficieze de soluții de redresare </w:t>
            </w:r>
            <w:r w:rsidR="00F449A0" w:rsidRPr="003C10A4">
              <w:rPr>
                <w:rFonts w:ascii="Trebuchet MS" w:hAnsi="Trebuchet MS"/>
                <w:sz w:val="22"/>
                <w:szCs w:val="22"/>
              </w:rPr>
              <w:t>flexibil</w:t>
            </w:r>
            <w:r w:rsidR="00013355" w:rsidRPr="003C10A4">
              <w:rPr>
                <w:rFonts w:ascii="Trebuchet MS" w:hAnsi="Trebuchet MS"/>
                <w:sz w:val="22"/>
                <w:szCs w:val="22"/>
              </w:rPr>
              <w:t>e</w:t>
            </w:r>
            <w:r w:rsidR="00F449A0" w:rsidRPr="003C10A4">
              <w:rPr>
                <w:rFonts w:ascii="Trebuchet MS" w:hAnsi="Trebuchet MS"/>
                <w:sz w:val="22"/>
                <w:szCs w:val="22"/>
              </w:rPr>
              <w:t xml:space="preserve"> și la costuri reduse;</w:t>
            </w:r>
          </w:p>
          <w:p w14:paraId="75CD44CE" w14:textId="3F621701" w:rsidR="00C63984" w:rsidRPr="003C10A4" w:rsidRDefault="00F449A0"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p</w:t>
            </w:r>
            <w:r w:rsidR="00C63984" w:rsidRPr="003C10A4">
              <w:rPr>
                <w:rFonts w:ascii="Trebuchet MS" w:hAnsi="Trebuchet MS"/>
                <w:sz w:val="22"/>
                <w:szCs w:val="22"/>
              </w:rPr>
              <w:t>rocedura</w:t>
            </w:r>
            <w:r w:rsidR="006D2B47" w:rsidRPr="003C10A4">
              <w:rPr>
                <w:rFonts w:ascii="Trebuchet MS" w:hAnsi="Trebuchet MS"/>
                <w:sz w:val="22"/>
                <w:szCs w:val="22"/>
              </w:rPr>
              <w:t xml:space="preserve">, </w:t>
            </w:r>
            <w:r w:rsidR="00C63984" w:rsidRPr="003C10A4">
              <w:rPr>
                <w:rFonts w:ascii="Trebuchet MS" w:hAnsi="Trebuchet MS"/>
                <w:sz w:val="22"/>
                <w:szCs w:val="22"/>
              </w:rPr>
              <w:t>fiind confidențială</w:t>
            </w:r>
            <w:r w:rsidR="006D2B47" w:rsidRPr="003C10A4">
              <w:rPr>
                <w:rFonts w:ascii="Trebuchet MS" w:hAnsi="Trebuchet MS"/>
                <w:sz w:val="22"/>
                <w:szCs w:val="22"/>
              </w:rPr>
              <w:t>,</w:t>
            </w:r>
            <w:r w:rsidR="00C63984" w:rsidRPr="003C10A4">
              <w:rPr>
                <w:rFonts w:ascii="Trebuchet MS" w:hAnsi="Trebuchet MS"/>
                <w:sz w:val="22"/>
                <w:szCs w:val="22"/>
              </w:rPr>
              <w:t xml:space="preserve"> protejează compania/debitorul de stigmatul eșecului;</w:t>
            </w:r>
          </w:p>
          <w:p w14:paraId="7916A5DE" w14:textId="31E14D30" w:rsidR="00F449A0" w:rsidRPr="003C10A4" w:rsidRDefault="00F449A0"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p</w:t>
            </w:r>
            <w:r w:rsidR="00C63984" w:rsidRPr="003C10A4">
              <w:rPr>
                <w:rFonts w:ascii="Trebuchet MS" w:hAnsi="Trebuchet MS"/>
                <w:sz w:val="22"/>
                <w:szCs w:val="22"/>
              </w:rPr>
              <w:t>rocedura</w:t>
            </w:r>
            <w:r w:rsidR="006D2B47" w:rsidRPr="003C10A4">
              <w:rPr>
                <w:rFonts w:ascii="Trebuchet MS" w:hAnsi="Trebuchet MS"/>
                <w:sz w:val="22"/>
                <w:szCs w:val="22"/>
              </w:rPr>
              <w:t>,</w:t>
            </w:r>
            <w:r w:rsidR="00C63984" w:rsidRPr="003C10A4">
              <w:rPr>
                <w:rFonts w:ascii="Trebuchet MS" w:hAnsi="Trebuchet MS"/>
                <w:sz w:val="22"/>
                <w:szCs w:val="22"/>
              </w:rPr>
              <w:t xml:space="preserve"> fiind parțial extrajudiciară</w:t>
            </w:r>
            <w:r w:rsidR="006D2B47" w:rsidRPr="003C10A4">
              <w:rPr>
                <w:rFonts w:ascii="Trebuchet MS" w:hAnsi="Trebuchet MS"/>
                <w:sz w:val="22"/>
                <w:szCs w:val="22"/>
              </w:rPr>
              <w:t>,</w:t>
            </w:r>
            <w:r w:rsidR="00C63984" w:rsidRPr="003C10A4">
              <w:rPr>
                <w:rFonts w:ascii="Trebuchet MS" w:hAnsi="Trebuchet MS"/>
                <w:sz w:val="22"/>
                <w:szCs w:val="22"/>
              </w:rPr>
              <w:t xml:space="preserve"> nu aglomerează instanțele</w:t>
            </w:r>
            <w:r w:rsidRPr="003C10A4">
              <w:rPr>
                <w:rFonts w:ascii="Trebuchet MS" w:hAnsi="Trebuchet MS"/>
                <w:sz w:val="22"/>
                <w:szCs w:val="22"/>
              </w:rPr>
              <w:t>;</w:t>
            </w:r>
          </w:p>
          <w:p w14:paraId="22E4BC97" w14:textId="62ADB23A" w:rsidR="00860E10" w:rsidRPr="003C10A4" w:rsidRDefault="00F449A0" w:rsidP="006B3D7E">
            <w:pPr>
              <w:pStyle w:val="ListParagraph"/>
              <w:numPr>
                <w:ilvl w:val="0"/>
                <w:numId w:val="30"/>
              </w:numPr>
              <w:spacing w:after="120" w:line="276" w:lineRule="auto"/>
              <w:jc w:val="both"/>
              <w:rPr>
                <w:rFonts w:ascii="Trebuchet MS" w:hAnsi="Trebuchet MS"/>
                <w:sz w:val="22"/>
                <w:szCs w:val="22"/>
              </w:rPr>
            </w:pPr>
            <w:r w:rsidRPr="003C10A4">
              <w:rPr>
                <w:rFonts w:ascii="Trebuchet MS" w:hAnsi="Trebuchet MS"/>
                <w:sz w:val="22"/>
                <w:szCs w:val="22"/>
              </w:rPr>
              <w:t>p</w:t>
            </w:r>
            <w:r w:rsidR="00C63984" w:rsidRPr="003C10A4">
              <w:rPr>
                <w:rFonts w:ascii="Trebuchet MS" w:hAnsi="Trebuchet MS"/>
                <w:sz w:val="22"/>
                <w:szCs w:val="22"/>
              </w:rPr>
              <w:t>resupune o mai mare libertate de negociere a debitorului cu creditorii.</w:t>
            </w:r>
          </w:p>
          <w:p w14:paraId="671D1C97" w14:textId="061D9A8A" w:rsidR="00025293" w:rsidRPr="003C10A4" w:rsidRDefault="00BD54B4" w:rsidP="006B3D7E">
            <w:pPr>
              <w:tabs>
                <w:tab w:val="left" w:pos="709"/>
              </w:tabs>
              <w:spacing w:after="120" w:line="276" w:lineRule="auto"/>
              <w:jc w:val="both"/>
              <w:rPr>
                <w:rFonts w:ascii="Trebuchet MS" w:hAnsi="Trebuchet MS"/>
                <w:sz w:val="22"/>
                <w:szCs w:val="22"/>
              </w:rPr>
            </w:pPr>
            <w:r w:rsidRPr="003C10A4">
              <w:rPr>
                <w:rFonts w:ascii="Trebuchet MS" w:hAnsi="Trebuchet MS"/>
                <w:sz w:val="22"/>
                <w:szCs w:val="22"/>
              </w:rPr>
              <w:t xml:space="preserve">În </w:t>
            </w:r>
            <w:r w:rsidRPr="003C10A4">
              <w:rPr>
                <w:rFonts w:ascii="Trebuchet MS" w:hAnsi="Trebuchet MS"/>
                <w:i/>
                <w:iCs/>
                <w:sz w:val="22"/>
                <w:szCs w:val="22"/>
              </w:rPr>
              <w:t>p</w:t>
            </w:r>
            <w:r w:rsidR="00860E10" w:rsidRPr="003C10A4">
              <w:rPr>
                <w:rFonts w:ascii="Trebuchet MS" w:hAnsi="Trebuchet MS"/>
                <w:i/>
                <w:iCs/>
                <w:sz w:val="22"/>
                <w:szCs w:val="22"/>
              </w:rPr>
              <w:t>rocedura concordatului preventiv</w:t>
            </w:r>
            <w:r w:rsidR="00860E10" w:rsidRPr="003C10A4">
              <w:rPr>
                <w:rFonts w:ascii="Trebuchet MS" w:hAnsi="Trebuchet MS"/>
                <w:sz w:val="22"/>
                <w:szCs w:val="22"/>
              </w:rPr>
              <w:t xml:space="preserve">, </w:t>
            </w:r>
            <w:r w:rsidRPr="003C10A4">
              <w:rPr>
                <w:rFonts w:ascii="Trebuchet MS" w:hAnsi="Trebuchet MS"/>
                <w:sz w:val="22"/>
                <w:szCs w:val="22"/>
              </w:rPr>
              <w:t xml:space="preserve">alături </w:t>
            </w:r>
            <w:r w:rsidR="00860E10" w:rsidRPr="003C10A4">
              <w:rPr>
                <w:rFonts w:ascii="Trebuchet MS" w:hAnsi="Trebuchet MS"/>
                <w:sz w:val="22"/>
                <w:szCs w:val="22"/>
              </w:rPr>
              <w:t xml:space="preserve">de elementele generale de noutate indicate </w:t>
            </w:r>
            <w:r w:rsidR="00BF46B8" w:rsidRPr="003C10A4">
              <w:rPr>
                <w:rFonts w:ascii="Trebuchet MS" w:hAnsi="Trebuchet MS"/>
                <w:sz w:val="22"/>
                <w:szCs w:val="22"/>
              </w:rPr>
              <w:t>mai sus</w:t>
            </w:r>
            <w:r w:rsidRPr="003C10A4">
              <w:rPr>
                <w:rFonts w:ascii="Trebuchet MS" w:hAnsi="Trebuchet MS"/>
                <w:sz w:val="22"/>
                <w:szCs w:val="22"/>
              </w:rPr>
              <w:t>,</w:t>
            </w:r>
            <w:r w:rsidR="00860E10" w:rsidRPr="003C10A4">
              <w:rPr>
                <w:rFonts w:ascii="Trebuchet MS" w:hAnsi="Trebuchet MS"/>
                <w:sz w:val="22"/>
                <w:szCs w:val="22"/>
              </w:rPr>
              <w:t xml:space="preserve"> </w:t>
            </w:r>
            <w:r w:rsidRPr="003C10A4">
              <w:rPr>
                <w:rFonts w:ascii="Trebuchet MS" w:hAnsi="Trebuchet MS"/>
                <w:sz w:val="22"/>
                <w:szCs w:val="22"/>
              </w:rPr>
              <w:t xml:space="preserve">se propun </w:t>
            </w:r>
            <w:r w:rsidR="00BF46B8" w:rsidRPr="003C10A4">
              <w:rPr>
                <w:rFonts w:ascii="Trebuchet MS" w:hAnsi="Trebuchet MS"/>
                <w:sz w:val="22"/>
                <w:szCs w:val="22"/>
              </w:rPr>
              <w:t>m</w:t>
            </w:r>
            <w:r w:rsidR="00860E10" w:rsidRPr="003C10A4">
              <w:rPr>
                <w:rFonts w:ascii="Trebuchet MS" w:hAnsi="Trebuchet MS"/>
                <w:sz w:val="22"/>
                <w:szCs w:val="22"/>
              </w:rPr>
              <w:t xml:space="preserve">odificări în ceea ce privește suspendarea  executărilor silite – se suspendă executările silite de drept de la data deschiderii procedurii, pentru </w:t>
            </w:r>
            <w:r w:rsidRPr="003C10A4">
              <w:rPr>
                <w:rFonts w:ascii="Trebuchet MS" w:hAnsi="Trebuchet MS"/>
                <w:sz w:val="22"/>
                <w:szCs w:val="22"/>
              </w:rPr>
              <w:t xml:space="preserve">susținerea </w:t>
            </w:r>
            <w:r w:rsidR="00860E10" w:rsidRPr="003C10A4">
              <w:rPr>
                <w:rFonts w:ascii="Trebuchet MS" w:hAnsi="Trebuchet MS"/>
                <w:sz w:val="22"/>
                <w:szCs w:val="22"/>
              </w:rPr>
              <w:t>negocierilor</w:t>
            </w:r>
            <w:r w:rsidRPr="003C10A4">
              <w:rPr>
                <w:rFonts w:ascii="Trebuchet MS" w:hAnsi="Trebuchet MS"/>
                <w:sz w:val="22"/>
                <w:szCs w:val="22"/>
              </w:rPr>
              <w:t xml:space="preserve"> (</w:t>
            </w:r>
            <w:r w:rsidR="00860E10" w:rsidRPr="003C10A4">
              <w:rPr>
                <w:rFonts w:ascii="Trebuchet MS" w:hAnsi="Trebuchet MS"/>
                <w:sz w:val="22"/>
                <w:szCs w:val="22"/>
              </w:rPr>
              <w:t xml:space="preserve">4 luni, cu posibilitatea de prelungire, în condiții specifice, </w:t>
            </w:r>
            <w:r w:rsidR="00860E10" w:rsidRPr="003C10A4">
              <w:rPr>
                <w:rFonts w:ascii="Trebuchet MS" w:hAnsi="Trebuchet MS"/>
                <w:sz w:val="22"/>
                <w:szCs w:val="22"/>
              </w:rPr>
              <w:lastRenderedPageBreak/>
              <w:t>până la 12 luni</w:t>
            </w:r>
            <w:r w:rsidR="00324442" w:rsidRPr="003C10A4">
              <w:rPr>
                <w:rFonts w:ascii="Trebuchet MS" w:hAnsi="Trebuchet MS"/>
                <w:sz w:val="22"/>
                <w:szCs w:val="22"/>
              </w:rPr>
              <w:t>)</w:t>
            </w:r>
            <w:r w:rsidR="00860E10" w:rsidRPr="003C10A4">
              <w:rPr>
                <w:rFonts w:ascii="Trebuchet MS" w:hAnsi="Trebuchet MS"/>
                <w:sz w:val="22"/>
                <w:szCs w:val="22"/>
              </w:rPr>
              <w:t>;</w:t>
            </w:r>
            <w:r w:rsidR="00324442" w:rsidRPr="003C10A4">
              <w:rPr>
                <w:rFonts w:ascii="Trebuchet MS" w:hAnsi="Trebuchet MS"/>
                <w:sz w:val="22"/>
                <w:szCs w:val="22"/>
              </w:rPr>
              <w:t xml:space="preserve"> se</w:t>
            </w:r>
            <w:r w:rsidR="00860E10" w:rsidRPr="003C10A4">
              <w:rPr>
                <w:rFonts w:ascii="Trebuchet MS" w:hAnsi="Trebuchet MS"/>
                <w:sz w:val="22"/>
                <w:szCs w:val="22"/>
              </w:rPr>
              <w:t xml:space="preserve"> modifică procentul de vot </w:t>
            </w:r>
            <w:r w:rsidR="00324442" w:rsidRPr="003C10A4">
              <w:rPr>
                <w:rFonts w:ascii="Trebuchet MS" w:hAnsi="Trebuchet MS"/>
                <w:sz w:val="22"/>
                <w:szCs w:val="22"/>
              </w:rPr>
              <w:t xml:space="preserve">necesar pentru aprobarea planului de restructurare, </w:t>
            </w:r>
            <w:r w:rsidR="00860E10" w:rsidRPr="003C10A4">
              <w:rPr>
                <w:rFonts w:ascii="Trebuchet MS" w:hAnsi="Trebuchet MS"/>
                <w:sz w:val="22"/>
                <w:szCs w:val="22"/>
              </w:rPr>
              <w:t xml:space="preserve">de la 75% din valoarea masei credale la 50%+1 în fiecare categorie de creanțe </w:t>
            </w:r>
            <w:r w:rsidR="00CA2E56" w:rsidRPr="003C10A4">
              <w:rPr>
                <w:rFonts w:ascii="Trebuchet MS" w:hAnsi="Trebuchet MS"/>
                <w:sz w:val="22"/>
                <w:szCs w:val="22"/>
              </w:rPr>
              <w:t xml:space="preserve">afectate </w:t>
            </w:r>
            <w:r w:rsidR="00324442" w:rsidRPr="003C10A4">
              <w:rPr>
                <w:rFonts w:ascii="Trebuchet MS" w:hAnsi="Trebuchet MS"/>
                <w:sz w:val="22"/>
                <w:szCs w:val="22"/>
              </w:rPr>
              <w:t>sau</w:t>
            </w:r>
            <w:r w:rsidR="00CA2E56" w:rsidRPr="003C10A4">
              <w:rPr>
                <w:rFonts w:ascii="Trebuchet MS" w:hAnsi="Trebuchet MS"/>
                <w:sz w:val="22"/>
                <w:szCs w:val="22"/>
              </w:rPr>
              <w:t>, chiar la un procent mai redus, dar nu mai puțin de 30% din valoarea totală a creanțelor</w:t>
            </w:r>
            <w:r w:rsidR="00F56F45" w:rsidRPr="003C10A4">
              <w:rPr>
                <w:rFonts w:ascii="Trebuchet MS" w:hAnsi="Trebuchet MS"/>
                <w:sz w:val="22"/>
                <w:szCs w:val="22"/>
              </w:rPr>
              <w:t xml:space="preserve"> afectate</w:t>
            </w:r>
            <w:r w:rsidR="00CA2E56" w:rsidRPr="003C10A4">
              <w:rPr>
                <w:rFonts w:ascii="Trebuchet MS" w:hAnsi="Trebuchet MS"/>
                <w:sz w:val="22"/>
                <w:szCs w:val="22"/>
              </w:rPr>
              <w:t xml:space="preserve">, în cazul aplicării mecanismului </w:t>
            </w:r>
            <w:proofErr w:type="spellStart"/>
            <w:r w:rsidR="00CA2E56" w:rsidRPr="003C10A4">
              <w:rPr>
                <w:rFonts w:ascii="Trebuchet MS" w:hAnsi="Trebuchet MS"/>
                <w:i/>
                <w:iCs/>
                <w:sz w:val="22"/>
                <w:szCs w:val="22"/>
              </w:rPr>
              <w:t>cross-class</w:t>
            </w:r>
            <w:proofErr w:type="spellEnd"/>
            <w:r w:rsidR="00CA2E56" w:rsidRPr="003C10A4">
              <w:rPr>
                <w:rFonts w:ascii="Trebuchet MS" w:hAnsi="Trebuchet MS"/>
                <w:i/>
                <w:iCs/>
                <w:sz w:val="22"/>
                <w:szCs w:val="22"/>
              </w:rPr>
              <w:t xml:space="preserve"> </w:t>
            </w:r>
            <w:proofErr w:type="spellStart"/>
            <w:r w:rsidR="00CA2E56" w:rsidRPr="003C10A4">
              <w:rPr>
                <w:rFonts w:ascii="Trebuchet MS" w:hAnsi="Trebuchet MS"/>
                <w:i/>
                <w:iCs/>
                <w:sz w:val="22"/>
                <w:szCs w:val="22"/>
              </w:rPr>
              <w:t>cram-down</w:t>
            </w:r>
            <w:proofErr w:type="spellEnd"/>
            <w:r w:rsidR="0051583A" w:rsidRPr="003C10A4">
              <w:rPr>
                <w:rFonts w:ascii="Trebuchet MS" w:hAnsi="Trebuchet MS"/>
                <w:iCs/>
                <w:sz w:val="22"/>
                <w:szCs w:val="22"/>
              </w:rPr>
              <w:t>, prevăzut de Directivă;</w:t>
            </w:r>
          </w:p>
          <w:p w14:paraId="0066DFA5" w14:textId="0F28A1C4" w:rsidR="00323BAA" w:rsidRPr="003C10A4" w:rsidRDefault="00E63106" w:rsidP="006B3D7E">
            <w:pPr>
              <w:shd w:val="clear" w:color="auto" w:fill="FFFFFF"/>
              <w:spacing w:after="120" w:line="276" w:lineRule="auto"/>
              <w:jc w:val="both"/>
              <w:rPr>
                <w:rFonts w:ascii="Trebuchet MS" w:hAnsi="Trebuchet MS"/>
                <w:sz w:val="22"/>
                <w:szCs w:val="22"/>
              </w:rPr>
            </w:pPr>
            <w:r w:rsidRPr="003C10A4">
              <w:rPr>
                <w:rFonts w:ascii="Trebuchet MS" w:hAnsi="Trebuchet MS"/>
                <w:sz w:val="22"/>
                <w:szCs w:val="22"/>
              </w:rPr>
              <w:t>Urmare evaluării aplicării legii</w:t>
            </w:r>
            <w:r w:rsidR="004101E5" w:rsidRPr="003C10A4">
              <w:rPr>
                <w:rFonts w:ascii="Trebuchet MS" w:hAnsi="Trebuchet MS"/>
                <w:sz w:val="22"/>
                <w:szCs w:val="22"/>
              </w:rPr>
              <w:t xml:space="preserve">, cea mai importantă </w:t>
            </w:r>
            <w:r w:rsidR="00323BAA" w:rsidRPr="003C10A4">
              <w:rPr>
                <w:rFonts w:ascii="Trebuchet MS" w:hAnsi="Trebuchet MS"/>
                <w:sz w:val="22"/>
                <w:szCs w:val="22"/>
              </w:rPr>
              <w:t>cauz</w:t>
            </w:r>
            <w:r w:rsidR="004101E5" w:rsidRPr="003C10A4">
              <w:rPr>
                <w:rFonts w:ascii="Trebuchet MS" w:hAnsi="Trebuchet MS"/>
                <w:sz w:val="22"/>
                <w:szCs w:val="22"/>
              </w:rPr>
              <w:t xml:space="preserve">ă </w:t>
            </w:r>
            <w:r w:rsidR="00323BAA" w:rsidRPr="003C10A4">
              <w:rPr>
                <w:rFonts w:ascii="Trebuchet MS" w:hAnsi="Trebuchet MS"/>
                <w:sz w:val="22"/>
                <w:szCs w:val="22"/>
              </w:rPr>
              <w:t>a nefuncționării procedurilor de pre-insolvență</w:t>
            </w:r>
            <w:r w:rsidR="004101E5" w:rsidRPr="003C10A4">
              <w:rPr>
                <w:rFonts w:ascii="Trebuchet MS" w:hAnsi="Trebuchet MS"/>
                <w:sz w:val="22"/>
                <w:szCs w:val="22"/>
              </w:rPr>
              <w:t>,</w:t>
            </w:r>
            <w:r w:rsidR="00323BAA" w:rsidRPr="003C10A4">
              <w:rPr>
                <w:rFonts w:ascii="Trebuchet MS" w:hAnsi="Trebuchet MS"/>
                <w:sz w:val="22"/>
                <w:szCs w:val="22"/>
              </w:rPr>
              <w:t xml:space="preserve"> indicat</w:t>
            </w:r>
            <w:r w:rsidR="004101E5" w:rsidRPr="003C10A4">
              <w:rPr>
                <w:rFonts w:ascii="Trebuchet MS" w:hAnsi="Trebuchet MS"/>
                <w:sz w:val="22"/>
                <w:szCs w:val="22"/>
              </w:rPr>
              <w:t>ă</w:t>
            </w:r>
            <w:r w:rsidR="00323BAA" w:rsidRPr="003C10A4">
              <w:rPr>
                <w:rFonts w:ascii="Trebuchet MS" w:hAnsi="Trebuchet MS"/>
                <w:sz w:val="22"/>
                <w:szCs w:val="22"/>
              </w:rPr>
              <w:t xml:space="preserve"> într-o majoritate covârșitoare atât de creditori, cât și de debitori</w:t>
            </w:r>
            <w:r w:rsidR="004101E5" w:rsidRPr="003C10A4">
              <w:rPr>
                <w:rFonts w:ascii="Trebuchet MS" w:hAnsi="Trebuchet MS"/>
                <w:sz w:val="22"/>
                <w:szCs w:val="22"/>
              </w:rPr>
              <w:t xml:space="preserve">, este </w:t>
            </w:r>
            <w:r w:rsidR="00323BAA" w:rsidRPr="003C10A4">
              <w:rPr>
                <w:rFonts w:ascii="Trebuchet MS" w:hAnsi="Trebuchet MS"/>
                <w:i/>
                <w:iCs/>
                <w:sz w:val="22"/>
                <w:szCs w:val="22"/>
              </w:rPr>
              <w:t>lipsa unei protecții reale a creditorilor împotriva executărilor silite.</w:t>
            </w:r>
            <w:r w:rsidR="00323BAA" w:rsidRPr="003C10A4">
              <w:rPr>
                <w:rFonts w:ascii="Trebuchet MS" w:hAnsi="Trebuchet MS"/>
                <w:sz w:val="22"/>
                <w:szCs w:val="22"/>
              </w:rPr>
              <w:t xml:space="preserve"> Astfel, în actualul cadru legislativ</w:t>
            </w:r>
            <w:r w:rsidRPr="003C10A4">
              <w:rPr>
                <w:rFonts w:ascii="Trebuchet MS" w:hAnsi="Trebuchet MS"/>
                <w:sz w:val="22"/>
                <w:szCs w:val="22"/>
              </w:rPr>
              <w:t>, î</w:t>
            </w:r>
            <w:r w:rsidR="00323BAA" w:rsidRPr="003C10A4">
              <w:rPr>
                <w:rFonts w:ascii="Trebuchet MS" w:hAnsi="Trebuchet MS"/>
                <w:sz w:val="22"/>
                <w:szCs w:val="22"/>
              </w:rPr>
              <w:t>n procedura concordatului preventiv se prevede o suspendare a executărilor silite</w:t>
            </w:r>
            <w:r w:rsidRPr="003C10A4">
              <w:rPr>
                <w:rFonts w:ascii="Trebuchet MS" w:hAnsi="Trebuchet MS"/>
                <w:sz w:val="22"/>
                <w:szCs w:val="22"/>
              </w:rPr>
              <w:t xml:space="preserve"> abia ulterior </w:t>
            </w:r>
            <w:r w:rsidR="00323BAA" w:rsidRPr="003C10A4">
              <w:rPr>
                <w:rFonts w:ascii="Trebuchet MS" w:hAnsi="Trebuchet MS"/>
                <w:sz w:val="22"/>
                <w:szCs w:val="22"/>
              </w:rPr>
              <w:t>omologării și nu este foarte clar dacă  doar pentru creditorii care au acceptat concordatul sau pentru toți creditorii</w:t>
            </w:r>
            <w:r w:rsidRPr="003C10A4">
              <w:rPr>
                <w:rFonts w:ascii="Trebuchet MS" w:hAnsi="Trebuchet MS"/>
                <w:sz w:val="22"/>
                <w:szCs w:val="22"/>
              </w:rPr>
              <w:t xml:space="preserve"> (</w:t>
            </w:r>
            <w:r w:rsidR="00323BAA" w:rsidRPr="003C10A4">
              <w:rPr>
                <w:rFonts w:ascii="Trebuchet MS" w:hAnsi="Trebuchet MS"/>
                <w:sz w:val="22"/>
                <w:szCs w:val="22"/>
              </w:rPr>
              <w:t xml:space="preserve">două articole contradictorii art. 29 alin. </w:t>
            </w:r>
            <w:r w:rsidR="00063B59" w:rsidRPr="003C10A4">
              <w:rPr>
                <w:rFonts w:ascii="Trebuchet MS" w:hAnsi="Trebuchet MS"/>
                <w:sz w:val="22"/>
                <w:szCs w:val="22"/>
              </w:rPr>
              <w:t>(</w:t>
            </w:r>
            <w:r w:rsidR="00323BAA" w:rsidRPr="003C10A4">
              <w:rPr>
                <w:rFonts w:ascii="Trebuchet MS" w:hAnsi="Trebuchet MS"/>
                <w:sz w:val="22"/>
                <w:szCs w:val="22"/>
              </w:rPr>
              <w:t>1</w:t>
            </w:r>
            <w:r w:rsidR="00063B59" w:rsidRPr="003C10A4">
              <w:rPr>
                <w:rFonts w:ascii="Trebuchet MS" w:hAnsi="Trebuchet MS"/>
                <w:sz w:val="22"/>
                <w:szCs w:val="22"/>
              </w:rPr>
              <w:t>)</w:t>
            </w:r>
            <w:r w:rsidR="00323BAA" w:rsidRPr="003C10A4">
              <w:rPr>
                <w:rFonts w:ascii="Trebuchet MS" w:hAnsi="Trebuchet MS"/>
                <w:sz w:val="22"/>
                <w:szCs w:val="22"/>
              </w:rPr>
              <w:t xml:space="preserve"> și art. 30 alin. </w:t>
            </w:r>
            <w:r w:rsidR="00063B59" w:rsidRPr="003C10A4">
              <w:rPr>
                <w:rFonts w:ascii="Trebuchet MS" w:hAnsi="Trebuchet MS"/>
                <w:sz w:val="22"/>
                <w:szCs w:val="22"/>
              </w:rPr>
              <w:t>(</w:t>
            </w:r>
            <w:r w:rsidR="00323BAA" w:rsidRPr="003C10A4">
              <w:rPr>
                <w:rFonts w:ascii="Trebuchet MS" w:hAnsi="Trebuchet MS"/>
                <w:sz w:val="22"/>
                <w:szCs w:val="22"/>
              </w:rPr>
              <w:t>1</w:t>
            </w:r>
            <w:r w:rsidR="00063B59" w:rsidRPr="003C10A4">
              <w:rPr>
                <w:rFonts w:ascii="Trebuchet MS" w:hAnsi="Trebuchet MS"/>
                <w:sz w:val="22"/>
                <w:szCs w:val="22"/>
              </w:rPr>
              <w:t>)</w:t>
            </w:r>
            <w:r w:rsidR="00323BAA" w:rsidRPr="003C10A4">
              <w:rPr>
                <w:rFonts w:ascii="Trebuchet MS" w:hAnsi="Trebuchet MS"/>
                <w:sz w:val="22"/>
                <w:szCs w:val="22"/>
              </w:rPr>
              <w:t xml:space="preserve"> din Lege</w:t>
            </w:r>
            <w:r w:rsidRPr="003C10A4">
              <w:rPr>
                <w:rFonts w:ascii="Trebuchet MS" w:hAnsi="Trebuchet MS"/>
                <w:sz w:val="22"/>
                <w:szCs w:val="22"/>
              </w:rPr>
              <w:t>).</w:t>
            </w:r>
            <w:r w:rsidR="00323BAA" w:rsidRPr="003C10A4">
              <w:rPr>
                <w:rFonts w:ascii="Trebuchet MS" w:hAnsi="Trebuchet MS"/>
                <w:sz w:val="22"/>
                <w:szCs w:val="22"/>
              </w:rPr>
              <w:t xml:space="preserve"> </w:t>
            </w:r>
            <w:r w:rsidRPr="003C10A4">
              <w:rPr>
                <w:rFonts w:ascii="Trebuchet MS" w:hAnsi="Trebuchet MS"/>
                <w:sz w:val="22"/>
                <w:szCs w:val="22"/>
              </w:rPr>
              <w:t xml:space="preserve"> </w:t>
            </w:r>
            <w:r w:rsidR="001B5E19" w:rsidRPr="003C10A4">
              <w:rPr>
                <w:rFonts w:ascii="Trebuchet MS" w:hAnsi="Trebuchet MS"/>
                <w:sz w:val="22"/>
                <w:szCs w:val="22"/>
              </w:rPr>
              <w:t>Mai mult</w:t>
            </w:r>
            <w:r w:rsidR="00323BAA" w:rsidRPr="003C10A4">
              <w:rPr>
                <w:rFonts w:ascii="Trebuchet MS" w:hAnsi="Trebuchet MS"/>
                <w:sz w:val="22"/>
                <w:szCs w:val="22"/>
              </w:rPr>
              <w:t xml:space="preserve">, alți creditori pot să înceapă sau să continue procedurile de executare silită, iar acest fapt le conferă o poziție privilegiată față de creditorii care au semnate cu debitorul acorduri de restructurare. </w:t>
            </w:r>
          </w:p>
          <w:p w14:paraId="080CE359" w14:textId="3D0A3081" w:rsidR="001B5E19" w:rsidRPr="003C10A4" w:rsidRDefault="00E63106" w:rsidP="006B3D7E">
            <w:pPr>
              <w:shd w:val="clear" w:color="auto" w:fill="FFFFFF"/>
              <w:spacing w:after="120" w:line="276" w:lineRule="auto"/>
              <w:jc w:val="both"/>
              <w:rPr>
                <w:rFonts w:ascii="Trebuchet MS" w:hAnsi="Trebuchet MS"/>
                <w:sz w:val="22"/>
                <w:szCs w:val="22"/>
              </w:rPr>
            </w:pPr>
            <w:r w:rsidRPr="003C10A4">
              <w:rPr>
                <w:rFonts w:ascii="Trebuchet MS" w:hAnsi="Trebuchet MS"/>
                <w:sz w:val="22"/>
                <w:szCs w:val="22"/>
              </w:rPr>
              <w:t>Proiectul de lege, pornind de la standardele Directivei (stabilirea posibilității suspendării executărilor silite pentru susținerea negocierilor) prevede</w:t>
            </w:r>
            <w:r w:rsidR="001B5E19" w:rsidRPr="003C10A4">
              <w:rPr>
                <w:rFonts w:ascii="Trebuchet MS" w:hAnsi="Trebuchet MS"/>
                <w:sz w:val="22"/>
                <w:szCs w:val="22"/>
              </w:rPr>
              <w:t>, așa cum arătam,</w:t>
            </w:r>
            <w:r w:rsidRPr="003C10A4">
              <w:rPr>
                <w:rFonts w:ascii="Trebuchet MS" w:hAnsi="Trebuchet MS"/>
                <w:sz w:val="22"/>
                <w:szCs w:val="22"/>
              </w:rPr>
              <w:t xml:space="preserve"> suspendarea executării silite de drept de la deschiderea procedurii, pentru 4 luni, iar, ulterior, posibilitatea prelungirii sau obținerii </w:t>
            </w:r>
            <w:r w:rsidR="001B5E19" w:rsidRPr="003C10A4">
              <w:rPr>
                <w:rFonts w:ascii="Trebuchet MS" w:hAnsi="Trebuchet MS"/>
                <w:sz w:val="22"/>
                <w:szCs w:val="22"/>
              </w:rPr>
              <w:t>de</w:t>
            </w:r>
            <w:r w:rsidRPr="003C10A4">
              <w:rPr>
                <w:rFonts w:ascii="Trebuchet MS" w:hAnsi="Trebuchet MS"/>
                <w:sz w:val="22"/>
                <w:szCs w:val="22"/>
              </w:rPr>
              <w:t xml:space="preserve"> noi suspendări, </w:t>
            </w:r>
            <w:r w:rsidR="001B5E19" w:rsidRPr="003C10A4">
              <w:rPr>
                <w:rFonts w:ascii="Trebuchet MS" w:hAnsi="Trebuchet MS"/>
                <w:sz w:val="22"/>
                <w:szCs w:val="22"/>
              </w:rPr>
              <w:t>posibilitate</w:t>
            </w:r>
            <w:r w:rsidRPr="003C10A4">
              <w:rPr>
                <w:rFonts w:ascii="Trebuchet MS" w:hAnsi="Trebuchet MS"/>
                <w:sz w:val="22"/>
                <w:szCs w:val="22"/>
              </w:rPr>
              <w:t xml:space="preserve"> compensată cu garanții adecvate pentru creditori, care pot cere, în anumite condiții ridicarea suspendării.</w:t>
            </w:r>
            <w:r w:rsidR="001B5E19" w:rsidRPr="003C10A4">
              <w:rPr>
                <w:rFonts w:ascii="Trebuchet MS" w:hAnsi="Trebuchet MS"/>
                <w:sz w:val="22"/>
                <w:szCs w:val="22"/>
              </w:rPr>
              <w:t xml:space="preserve"> </w:t>
            </w:r>
            <w:r w:rsidRPr="003C10A4">
              <w:rPr>
                <w:rFonts w:ascii="Trebuchet MS" w:hAnsi="Trebuchet MS"/>
                <w:sz w:val="22"/>
                <w:szCs w:val="22"/>
              </w:rPr>
              <w:t xml:space="preserve">Este </w:t>
            </w:r>
            <w:r w:rsidR="004101E5" w:rsidRPr="003C10A4">
              <w:rPr>
                <w:rFonts w:ascii="Trebuchet MS" w:hAnsi="Trebuchet MS"/>
                <w:sz w:val="22"/>
                <w:szCs w:val="22"/>
              </w:rPr>
              <w:t>aşadar</w:t>
            </w:r>
            <w:r w:rsidR="00B0673C" w:rsidRPr="003C10A4">
              <w:rPr>
                <w:rFonts w:ascii="Trebuchet MS" w:hAnsi="Trebuchet MS"/>
                <w:sz w:val="22"/>
                <w:szCs w:val="22"/>
              </w:rPr>
              <w:t xml:space="preserve"> creat</w:t>
            </w:r>
            <w:r w:rsidRPr="003C10A4">
              <w:rPr>
                <w:rFonts w:ascii="Trebuchet MS" w:hAnsi="Trebuchet MS"/>
                <w:sz w:val="22"/>
                <w:szCs w:val="22"/>
              </w:rPr>
              <w:t xml:space="preserve"> cadrul de reglementare a suspendării executărilor silite care să</w:t>
            </w:r>
            <w:r w:rsidR="00B0673C" w:rsidRPr="003C10A4">
              <w:rPr>
                <w:rFonts w:ascii="Trebuchet MS" w:hAnsi="Trebuchet MS"/>
                <w:sz w:val="22"/>
                <w:szCs w:val="22"/>
              </w:rPr>
              <w:t xml:space="preserve"> ofere </w:t>
            </w:r>
            <w:r w:rsidRPr="003C10A4">
              <w:rPr>
                <w:rFonts w:ascii="Trebuchet MS" w:hAnsi="Trebuchet MS"/>
                <w:sz w:val="22"/>
                <w:szCs w:val="22"/>
              </w:rPr>
              <w:t>confortul creditorilor că debitorul nu va fi executat și că, astfel, nu vor dispărea bunurile – gaj general al acestora.</w:t>
            </w:r>
            <w:r w:rsidR="00323BAA" w:rsidRPr="003C10A4">
              <w:rPr>
                <w:rFonts w:ascii="Trebuchet MS" w:hAnsi="Trebuchet MS"/>
                <w:sz w:val="22"/>
                <w:szCs w:val="22"/>
              </w:rPr>
              <w:t xml:space="preserve"> </w:t>
            </w:r>
          </w:p>
          <w:p w14:paraId="038418B0" w14:textId="08FBC7ED" w:rsidR="001B5E19" w:rsidRPr="003C10A4" w:rsidRDefault="00B0673C" w:rsidP="006B3D7E">
            <w:pPr>
              <w:shd w:val="clear" w:color="auto" w:fill="FFFFFF"/>
              <w:spacing w:after="120" w:line="276" w:lineRule="auto"/>
              <w:jc w:val="both"/>
              <w:rPr>
                <w:rFonts w:ascii="Trebuchet MS" w:hAnsi="Trebuchet MS"/>
                <w:sz w:val="22"/>
                <w:szCs w:val="22"/>
              </w:rPr>
            </w:pPr>
            <w:r w:rsidRPr="003C10A4">
              <w:rPr>
                <w:rFonts w:ascii="Trebuchet MS" w:hAnsi="Trebuchet MS"/>
                <w:sz w:val="22"/>
                <w:szCs w:val="22"/>
              </w:rPr>
              <w:t>De asemenea, consultările efectuate au permis identificarea și a altor deficiențe ale procedurii concordatului preventiv, care, parțial, au putut fi remediate prin preluarea soluțiilor directivei (negocierea planului doar cu titularii de creanțe afectate, împărțirea cr</w:t>
            </w:r>
            <w:r w:rsidR="004101E5" w:rsidRPr="003C10A4">
              <w:rPr>
                <w:rFonts w:ascii="Trebuchet MS" w:hAnsi="Trebuchet MS"/>
                <w:sz w:val="22"/>
                <w:szCs w:val="22"/>
              </w:rPr>
              <w:t>e</w:t>
            </w:r>
            <w:r w:rsidRPr="003C10A4">
              <w:rPr>
                <w:rFonts w:ascii="Trebuchet MS" w:hAnsi="Trebuchet MS"/>
                <w:sz w:val="22"/>
                <w:szCs w:val="22"/>
              </w:rPr>
              <w:t xml:space="preserve">anțelor pe clase pentru vot,  </w:t>
            </w:r>
            <w:r w:rsidR="00D41517" w:rsidRPr="003C10A4">
              <w:rPr>
                <w:rFonts w:ascii="Trebuchet MS" w:hAnsi="Trebuchet MS"/>
                <w:sz w:val="22"/>
                <w:szCs w:val="22"/>
              </w:rPr>
              <w:t xml:space="preserve">reducerea procentului de vot, consolidarea protecţiei </w:t>
            </w:r>
            <w:r w:rsidR="00B824FA" w:rsidRPr="003C10A4">
              <w:rPr>
                <w:rFonts w:ascii="Trebuchet MS" w:hAnsi="Trebuchet MS"/>
                <w:sz w:val="22"/>
                <w:szCs w:val="22"/>
              </w:rPr>
              <w:t>finanțării intermediare și a celei noi</w:t>
            </w:r>
            <w:r w:rsidRPr="003C10A4">
              <w:rPr>
                <w:rFonts w:ascii="Trebuchet MS" w:hAnsi="Trebuchet MS"/>
                <w:sz w:val="22"/>
                <w:szCs w:val="22"/>
              </w:rPr>
              <w:t xml:space="preserve">). </w:t>
            </w:r>
            <w:r w:rsidR="00DB353E" w:rsidRPr="003C10A4">
              <w:rPr>
                <w:rFonts w:ascii="Trebuchet MS" w:hAnsi="Trebuchet MS"/>
                <w:sz w:val="22"/>
                <w:szCs w:val="22"/>
              </w:rPr>
              <w:t xml:space="preserve">Pornind de la </w:t>
            </w:r>
            <w:r w:rsidR="0038331D" w:rsidRPr="003C10A4">
              <w:rPr>
                <w:rFonts w:ascii="Trebuchet MS" w:hAnsi="Trebuchet MS"/>
                <w:sz w:val="22"/>
                <w:szCs w:val="22"/>
              </w:rPr>
              <w:t>concepția</w:t>
            </w:r>
            <w:r w:rsidR="00DB353E" w:rsidRPr="003C10A4">
              <w:rPr>
                <w:rFonts w:ascii="Trebuchet MS" w:hAnsi="Trebuchet MS"/>
                <w:sz w:val="22"/>
                <w:szCs w:val="22"/>
              </w:rPr>
              <w:t xml:space="preserve"> directivei potrivit căreia concordatul poate viza doar o parte dintre creditori, cei ale căror </w:t>
            </w:r>
            <w:r w:rsidR="0038331D" w:rsidRPr="003C10A4">
              <w:rPr>
                <w:rFonts w:ascii="Trebuchet MS" w:hAnsi="Trebuchet MS"/>
                <w:sz w:val="22"/>
                <w:szCs w:val="22"/>
              </w:rPr>
              <w:t>creanțe</w:t>
            </w:r>
            <w:r w:rsidR="00DB353E" w:rsidRPr="003C10A4">
              <w:rPr>
                <w:rFonts w:ascii="Trebuchet MS" w:hAnsi="Trebuchet MS"/>
                <w:sz w:val="22"/>
                <w:szCs w:val="22"/>
              </w:rPr>
              <w:t xml:space="preserve"> sunt afectate direct prin planul de restructurare, </w:t>
            </w:r>
            <w:r w:rsidR="0038331D" w:rsidRPr="003C10A4">
              <w:rPr>
                <w:rFonts w:ascii="Trebuchet MS" w:hAnsi="Trebuchet MS"/>
                <w:sz w:val="22"/>
                <w:szCs w:val="22"/>
              </w:rPr>
              <w:t xml:space="preserve">proiectul prevede eliminarea adunării creditorilor, participant colectiv la procedură, creditorii păstrând însă posibilitatea de a solicita convocarea unor </w:t>
            </w:r>
            <w:proofErr w:type="spellStart"/>
            <w:r w:rsidR="0038331D" w:rsidRPr="003C10A4">
              <w:rPr>
                <w:rFonts w:ascii="Trebuchet MS" w:hAnsi="Trebuchet MS"/>
                <w:sz w:val="22"/>
                <w:szCs w:val="22"/>
              </w:rPr>
              <w:t>şedinţe</w:t>
            </w:r>
            <w:proofErr w:type="spellEnd"/>
            <w:r w:rsidR="0038331D" w:rsidRPr="003C10A4">
              <w:rPr>
                <w:rFonts w:ascii="Trebuchet MS" w:hAnsi="Trebuchet MS"/>
                <w:sz w:val="22"/>
                <w:szCs w:val="22"/>
              </w:rPr>
              <w:t xml:space="preserve"> colective, astfel cum </w:t>
            </w:r>
            <w:proofErr w:type="spellStart"/>
            <w:r w:rsidR="0038331D" w:rsidRPr="003C10A4">
              <w:rPr>
                <w:rFonts w:ascii="Trebuchet MS" w:hAnsi="Trebuchet MS"/>
                <w:sz w:val="22"/>
                <w:szCs w:val="22"/>
              </w:rPr>
              <w:t>şi</w:t>
            </w:r>
            <w:proofErr w:type="spellEnd"/>
            <w:r w:rsidR="0038331D" w:rsidRPr="003C10A4">
              <w:rPr>
                <w:rFonts w:ascii="Trebuchet MS" w:hAnsi="Trebuchet MS"/>
                <w:sz w:val="22"/>
                <w:szCs w:val="22"/>
              </w:rPr>
              <w:t xml:space="preserve"> debitorul sau, după caz, administratorul concordatar poate decide că pentru, facilitarea negocierilor </w:t>
            </w:r>
            <w:proofErr w:type="spellStart"/>
            <w:r w:rsidR="0038331D" w:rsidRPr="003C10A4">
              <w:rPr>
                <w:rFonts w:ascii="Trebuchet MS" w:hAnsi="Trebuchet MS"/>
                <w:sz w:val="22"/>
                <w:szCs w:val="22"/>
              </w:rPr>
              <w:t>şi</w:t>
            </w:r>
            <w:proofErr w:type="spellEnd"/>
            <w:r w:rsidR="0038331D" w:rsidRPr="003C10A4">
              <w:rPr>
                <w:rFonts w:ascii="Trebuchet MS" w:hAnsi="Trebuchet MS"/>
                <w:sz w:val="22"/>
                <w:szCs w:val="22"/>
              </w:rPr>
              <w:t xml:space="preserve"> votării planului de restructurare, este necesar să organizeze astfel de ședințe colective, care să includă totalitatea creditorilor titulari de </w:t>
            </w:r>
            <w:proofErr w:type="spellStart"/>
            <w:r w:rsidR="0038331D" w:rsidRPr="003C10A4">
              <w:rPr>
                <w:rFonts w:ascii="Trebuchet MS" w:hAnsi="Trebuchet MS"/>
                <w:sz w:val="22"/>
                <w:szCs w:val="22"/>
              </w:rPr>
              <w:t>creanţe</w:t>
            </w:r>
            <w:proofErr w:type="spellEnd"/>
            <w:r w:rsidR="0038331D" w:rsidRPr="003C10A4">
              <w:rPr>
                <w:rFonts w:ascii="Trebuchet MS" w:hAnsi="Trebuchet MS"/>
                <w:sz w:val="22"/>
                <w:szCs w:val="22"/>
              </w:rPr>
              <w:t xml:space="preserve"> afectate sau o parte dintre </w:t>
            </w:r>
            <w:proofErr w:type="spellStart"/>
            <w:r w:rsidR="0038331D" w:rsidRPr="003C10A4">
              <w:rPr>
                <w:rFonts w:ascii="Trebuchet MS" w:hAnsi="Trebuchet MS"/>
                <w:sz w:val="22"/>
                <w:szCs w:val="22"/>
              </w:rPr>
              <w:t>aceştia</w:t>
            </w:r>
            <w:proofErr w:type="spellEnd"/>
            <w:r w:rsidR="0038331D" w:rsidRPr="003C10A4">
              <w:rPr>
                <w:rFonts w:ascii="Trebuchet MS" w:hAnsi="Trebuchet MS"/>
                <w:sz w:val="22"/>
                <w:szCs w:val="22"/>
              </w:rPr>
              <w:t xml:space="preserve">. </w:t>
            </w:r>
          </w:p>
          <w:p w14:paraId="5FEA05A5" w14:textId="066B6097" w:rsidR="00E63106" w:rsidRPr="003C10A4" w:rsidRDefault="00B0673C" w:rsidP="006B3D7E">
            <w:pPr>
              <w:spacing w:after="120" w:line="276" w:lineRule="auto"/>
              <w:jc w:val="both"/>
              <w:rPr>
                <w:rFonts w:ascii="Trebuchet MS" w:hAnsi="Trebuchet MS"/>
                <w:sz w:val="22"/>
                <w:szCs w:val="22"/>
              </w:rPr>
            </w:pPr>
            <w:r w:rsidRPr="003C10A4">
              <w:rPr>
                <w:rFonts w:ascii="Trebuchet MS" w:hAnsi="Trebuchet MS"/>
                <w:sz w:val="22"/>
                <w:szCs w:val="22"/>
              </w:rPr>
              <w:t>Au existat</w:t>
            </w:r>
            <w:r w:rsidR="00D41517" w:rsidRPr="003C10A4">
              <w:rPr>
                <w:rFonts w:ascii="Trebuchet MS" w:hAnsi="Trebuchet MS"/>
                <w:sz w:val="22"/>
                <w:szCs w:val="22"/>
              </w:rPr>
              <w:t>,</w:t>
            </w:r>
            <w:r w:rsidRPr="003C10A4">
              <w:rPr>
                <w:rFonts w:ascii="Trebuchet MS" w:hAnsi="Trebuchet MS"/>
                <w:sz w:val="22"/>
                <w:szCs w:val="22"/>
              </w:rPr>
              <w:t xml:space="preserve"> de asemenea critici</w:t>
            </w:r>
            <w:r w:rsidR="00D41517" w:rsidRPr="003C10A4">
              <w:rPr>
                <w:rFonts w:ascii="Trebuchet MS" w:hAnsi="Trebuchet MS"/>
                <w:sz w:val="22"/>
                <w:szCs w:val="22"/>
              </w:rPr>
              <w:t>,</w:t>
            </w:r>
            <w:r w:rsidRPr="003C10A4">
              <w:rPr>
                <w:rFonts w:ascii="Trebuchet MS" w:hAnsi="Trebuchet MS"/>
                <w:sz w:val="22"/>
                <w:szCs w:val="22"/>
              </w:rPr>
              <w:t xml:space="preserve"> cu privire la </w:t>
            </w:r>
            <w:r w:rsidR="00B824FA" w:rsidRPr="003C10A4">
              <w:rPr>
                <w:rFonts w:ascii="Trebuchet MS" w:hAnsi="Trebuchet MS"/>
                <w:sz w:val="22"/>
                <w:szCs w:val="22"/>
              </w:rPr>
              <w:t xml:space="preserve">dispoziții </w:t>
            </w:r>
            <w:r w:rsidRPr="003C10A4">
              <w:rPr>
                <w:rFonts w:ascii="Trebuchet MS" w:hAnsi="Trebuchet MS"/>
                <w:sz w:val="22"/>
                <w:szCs w:val="22"/>
              </w:rPr>
              <w:t>sau, dimpotrivă, lacune ale normei care afectează eficiența procedurii, aspecte care, de asemenea, se propune a fi remediate prin proiectul de lege:  lipsa</w:t>
            </w:r>
            <w:r w:rsidR="00E63106" w:rsidRPr="003C10A4">
              <w:rPr>
                <w:rFonts w:ascii="Trebuchet MS" w:hAnsi="Trebuchet MS"/>
                <w:sz w:val="22"/>
                <w:szCs w:val="22"/>
              </w:rPr>
              <w:t xml:space="preserve"> dat</w:t>
            </w:r>
            <w:r w:rsidRPr="003C10A4">
              <w:rPr>
                <w:rFonts w:ascii="Trebuchet MS" w:hAnsi="Trebuchet MS"/>
                <w:sz w:val="22"/>
                <w:szCs w:val="22"/>
              </w:rPr>
              <w:t>ei</w:t>
            </w:r>
            <w:r w:rsidR="00E63106" w:rsidRPr="003C10A4">
              <w:rPr>
                <w:rFonts w:ascii="Trebuchet MS" w:hAnsi="Trebuchet MS"/>
                <w:sz w:val="22"/>
                <w:szCs w:val="22"/>
              </w:rPr>
              <w:t xml:space="preserve"> de referință la care se întocmește lista creditorilor</w:t>
            </w:r>
            <w:r w:rsidRPr="003C10A4">
              <w:rPr>
                <w:rFonts w:ascii="Trebuchet MS" w:hAnsi="Trebuchet MS"/>
                <w:sz w:val="22"/>
                <w:szCs w:val="22"/>
              </w:rPr>
              <w:t xml:space="preserve">, lipsa </w:t>
            </w:r>
            <w:r w:rsidR="00E63106" w:rsidRPr="003C10A4">
              <w:rPr>
                <w:rFonts w:ascii="Trebuchet MS" w:hAnsi="Trebuchet MS"/>
                <w:sz w:val="22"/>
                <w:szCs w:val="22"/>
              </w:rPr>
              <w:t>dat</w:t>
            </w:r>
            <w:r w:rsidRPr="003C10A4">
              <w:rPr>
                <w:rFonts w:ascii="Trebuchet MS" w:hAnsi="Trebuchet MS"/>
                <w:sz w:val="22"/>
                <w:szCs w:val="22"/>
              </w:rPr>
              <w:t>ei</w:t>
            </w:r>
            <w:r w:rsidR="00E63106" w:rsidRPr="003C10A4">
              <w:rPr>
                <w:rFonts w:ascii="Trebuchet MS" w:hAnsi="Trebuchet MS"/>
                <w:sz w:val="22"/>
                <w:szCs w:val="22"/>
              </w:rPr>
              <w:t xml:space="preserve"> de la care curge termenul pentru exprimarea votului asupra ofertei de concordat</w:t>
            </w:r>
            <w:r w:rsidRPr="003C10A4">
              <w:rPr>
                <w:rFonts w:ascii="Trebuchet MS" w:hAnsi="Trebuchet MS"/>
                <w:sz w:val="22"/>
                <w:szCs w:val="22"/>
              </w:rPr>
              <w:t xml:space="preserve">, nedefinirea unor termeni esențiali în procedură (ex: creanțe în litigiu), nereglementarea regimului </w:t>
            </w:r>
            <w:r w:rsidR="00E63106" w:rsidRPr="003C10A4">
              <w:rPr>
                <w:rFonts w:ascii="Trebuchet MS" w:hAnsi="Trebuchet MS"/>
                <w:sz w:val="22"/>
                <w:szCs w:val="22"/>
              </w:rPr>
              <w:t>creanțelor curente</w:t>
            </w:r>
            <w:r w:rsidRPr="003C10A4">
              <w:rPr>
                <w:rFonts w:ascii="Trebuchet MS" w:hAnsi="Trebuchet MS"/>
                <w:sz w:val="22"/>
                <w:szCs w:val="22"/>
              </w:rPr>
              <w:t xml:space="preserve">, caracterul imprecis al </w:t>
            </w:r>
            <w:r w:rsidR="00E63106" w:rsidRPr="003C10A4">
              <w:rPr>
                <w:rFonts w:ascii="Trebuchet MS" w:hAnsi="Trebuchet MS"/>
                <w:sz w:val="22"/>
                <w:szCs w:val="22"/>
              </w:rPr>
              <w:t>atribuți</w:t>
            </w:r>
            <w:r w:rsidRPr="003C10A4">
              <w:rPr>
                <w:rFonts w:ascii="Trebuchet MS" w:hAnsi="Trebuchet MS"/>
                <w:sz w:val="22"/>
                <w:szCs w:val="22"/>
              </w:rPr>
              <w:t>ei</w:t>
            </w:r>
            <w:r w:rsidR="00E63106" w:rsidRPr="003C10A4">
              <w:rPr>
                <w:rFonts w:ascii="Trebuchet MS" w:hAnsi="Trebuchet MS"/>
                <w:sz w:val="22"/>
                <w:szCs w:val="22"/>
              </w:rPr>
              <w:t xml:space="preserve"> de supraveghere a administratorului concordatar, </w:t>
            </w:r>
            <w:r w:rsidRPr="003C10A4">
              <w:rPr>
                <w:rFonts w:ascii="Trebuchet MS" w:hAnsi="Trebuchet MS"/>
                <w:sz w:val="22"/>
                <w:szCs w:val="22"/>
              </w:rPr>
              <w:t>l</w:t>
            </w:r>
            <w:r w:rsidR="00E63106" w:rsidRPr="003C10A4">
              <w:rPr>
                <w:rFonts w:ascii="Trebuchet MS" w:hAnsi="Trebuchet MS"/>
                <w:sz w:val="22"/>
                <w:szCs w:val="22"/>
              </w:rPr>
              <w:t xml:space="preserve">imitele implicării </w:t>
            </w:r>
            <w:r w:rsidR="00E63106" w:rsidRPr="003C10A4">
              <w:rPr>
                <w:rFonts w:ascii="Trebuchet MS" w:hAnsi="Trebuchet MS"/>
                <w:sz w:val="22"/>
                <w:szCs w:val="22"/>
              </w:rPr>
              <w:lastRenderedPageBreak/>
              <w:t>administratorului concordatar</w:t>
            </w:r>
            <w:r w:rsidR="00B824FA" w:rsidRPr="003C10A4">
              <w:rPr>
                <w:rFonts w:ascii="Trebuchet MS" w:hAnsi="Trebuchet MS"/>
                <w:sz w:val="22"/>
                <w:szCs w:val="22"/>
              </w:rPr>
              <w:t>, necorelarea prevederilor</w:t>
            </w:r>
            <w:r w:rsidR="00E63106" w:rsidRPr="003C10A4">
              <w:rPr>
                <w:rFonts w:ascii="Trebuchet MS" w:hAnsi="Trebuchet MS"/>
                <w:sz w:val="22"/>
                <w:szCs w:val="22"/>
              </w:rPr>
              <w:t xml:space="preserve"> debitorului nu sunt stabilite</w:t>
            </w:r>
            <w:r w:rsidR="00B824FA" w:rsidRPr="003C10A4">
              <w:rPr>
                <w:rFonts w:ascii="Trebuchet MS" w:hAnsi="Trebuchet MS"/>
                <w:sz w:val="22"/>
                <w:szCs w:val="22"/>
              </w:rPr>
              <w:t xml:space="preserve">, nereglementarea </w:t>
            </w:r>
            <w:r w:rsidR="00E63106" w:rsidRPr="003C10A4">
              <w:rPr>
                <w:rFonts w:ascii="Trebuchet MS" w:hAnsi="Trebuchet MS"/>
                <w:sz w:val="22"/>
                <w:szCs w:val="22"/>
              </w:rPr>
              <w:t>s</w:t>
            </w:r>
            <w:r w:rsidR="00B824FA" w:rsidRPr="003C10A4">
              <w:rPr>
                <w:rFonts w:ascii="Trebuchet MS" w:hAnsi="Trebuchet MS"/>
                <w:sz w:val="22"/>
                <w:szCs w:val="22"/>
              </w:rPr>
              <w:t xml:space="preserve">tatutului </w:t>
            </w:r>
            <w:r w:rsidR="00E63106" w:rsidRPr="003C10A4">
              <w:rPr>
                <w:rFonts w:ascii="Trebuchet MS" w:hAnsi="Trebuchet MS"/>
                <w:sz w:val="22"/>
                <w:szCs w:val="22"/>
              </w:rPr>
              <w:t>părții creanței reduse prin concordat, în cazul în care procedura eșuează</w:t>
            </w:r>
            <w:r w:rsidR="008E33B3" w:rsidRPr="003C10A4">
              <w:rPr>
                <w:rFonts w:ascii="Trebuchet MS" w:hAnsi="Trebuchet MS"/>
                <w:sz w:val="22"/>
                <w:szCs w:val="22"/>
              </w:rPr>
              <w:t>, d</w:t>
            </w:r>
            <w:r w:rsidR="00CB490D" w:rsidRPr="003C10A4">
              <w:rPr>
                <w:rFonts w:ascii="Trebuchet MS" w:hAnsi="Trebuchet MS"/>
                <w:sz w:val="22"/>
                <w:szCs w:val="22"/>
              </w:rPr>
              <w:t>urata prea scurtă a perioadei de executare a concordatului (24 de luni).</w:t>
            </w:r>
          </w:p>
          <w:p w14:paraId="1E58E60C" w14:textId="69C0DCAD" w:rsidR="00F56F45" w:rsidRPr="003C10A4" w:rsidRDefault="00B824FA" w:rsidP="006B3D7E">
            <w:pPr>
              <w:spacing w:after="120" w:line="276" w:lineRule="auto"/>
              <w:jc w:val="both"/>
              <w:rPr>
                <w:rFonts w:ascii="Trebuchet MS" w:hAnsi="Trebuchet MS"/>
                <w:sz w:val="22"/>
                <w:szCs w:val="22"/>
              </w:rPr>
            </w:pPr>
            <w:r w:rsidRPr="003C10A4">
              <w:rPr>
                <w:rFonts w:ascii="Trebuchet MS" w:hAnsi="Trebuchet MS"/>
                <w:sz w:val="22"/>
                <w:szCs w:val="22"/>
              </w:rPr>
              <w:t>Consultările de evaluare a aplicării legii au indicat și faptul că, pentru eficientizarea procedurii și pentru încurajarea debitorilor și creditorilor să apeleze la o procedură de concordat, pot fi preluate instrumente importante din reorganizare judiciară,</w:t>
            </w:r>
            <w:r w:rsidR="000F68C9" w:rsidRPr="003C10A4">
              <w:rPr>
                <w:rFonts w:ascii="Trebuchet MS" w:hAnsi="Trebuchet MS"/>
                <w:sz w:val="22"/>
                <w:szCs w:val="22"/>
              </w:rPr>
              <w:t xml:space="preserve"> </w:t>
            </w:r>
            <w:r w:rsidRPr="003C10A4">
              <w:rPr>
                <w:rFonts w:ascii="Trebuchet MS" w:hAnsi="Trebuchet MS"/>
                <w:sz w:val="22"/>
                <w:szCs w:val="22"/>
              </w:rPr>
              <w:t>c</w:t>
            </w:r>
            <w:r w:rsidR="001B5E19" w:rsidRPr="003C10A4">
              <w:rPr>
                <w:rFonts w:ascii="Trebuchet MS" w:hAnsi="Trebuchet MS"/>
                <w:sz w:val="22"/>
                <w:szCs w:val="22"/>
              </w:rPr>
              <w:t>a</w:t>
            </w:r>
            <w:r w:rsidRPr="003C10A4">
              <w:rPr>
                <w:rFonts w:ascii="Trebuchet MS" w:hAnsi="Trebuchet MS"/>
                <w:sz w:val="22"/>
                <w:szCs w:val="22"/>
              </w:rPr>
              <w:t>re este de așteptat să își dovedească utilitatea și în pre-insolvență</w:t>
            </w:r>
            <w:r w:rsidR="001B5E19" w:rsidRPr="003C10A4">
              <w:rPr>
                <w:rFonts w:ascii="Trebuchet MS" w:hAnsi="Trebuchet MS"/>
                <w:sz w:val="22"/>
                <w:szCs w:val="22"/>
              </w:rPr>
              <w:t>, de exemplu</w:t>
            </w:r>
            <w:r w:rsidRPr="003C10A4">
              <w:rPr>
                <w:rFonts w:ascii="Trebuchet MS" w:hAnsi="Trebuchet MS"/>
                <w:sz w:val="22"/>
                <w:szCs w:val="22"/>
              </w:rPr>
              <w:t xml:space="preserve"> </w:t>
            </w:r>
            <w:r w:rsidR="00025293" w:rsidRPr="003C10A4">
              <w:rPr>
                <w:rFonts w:ascii="Trebuchet MS" w:hAnsi="Trebuchet MS"/>
                <w:sz w:val="22"/>
                <w:szCs w:val="22"/>
              </w:rPr>
              <w:t xml:space="preserve">reglementarea </w:t>
            </w:r>
            <w:r w:rsidR="001B5E19" w:rsidRPr="003C10A4">
              <w:rPr>
                <w:rFonts w:ascii="Trebuchet MS" w:hAnsi="Trebuchet MS"/>
                <w:sz w:val="22"/>
                <w:szCs w:val="22"/>
              </w:rPr>
              <w:t xml:space="preserve">principiului </w:t>
            </w:r>
            <w:r w:rsidR="00025293" w:rsidRPr="003C10A4">
              <w:rPr>
                <w:rFonts w:ascii="Trebuchet MS" w:hAnsi="Trebuchet MS"/>
                <w:sz w:val="22"/>
                <w:szCs w:val="22"/>
              </w:rPr>
              <w:t>tratament</w:t>
            </w:r>
            <w:r w:rsidR="001B5E19" w:rsidRPr="003C10A4">
              <w:rPr>
                <w:rFonts w:ascii="Trebuchet MS" w:hAnsi="Trebuchet MS"/>
                <w:sz w:val="22"/>
                <w:szCs w:val="22"/>
              </w:rPr>
              <w:t>u</w:t>
            </w:r>
            <w:r w:rsidR="000F68C9" w:rsidRPr="003C10A4">
              <w:rPr>
                <w:rFonts w:ascii="Trebuchet MS" w:hAnsi="Trebuchet MS"/>
                <w:sz w:val="22"/>
                <w:szCs w:val="22"/>
              </w:rPr>
              <w:t>lu</w:t>
            </w:r>
            <w:r w:rsidR="001B5E19" w:rsidRPr="003C10A4">
              <w:rPr>
                <w:rFonts w:ascii="Trebuchet MS" w:hAnsi="Trebuchet MS"/>
                <w:sz w:val="22"/>
                <w:szCs w:val="22"/>
              </w:rPr>
              <w:t>i</w:t>
            </w:r>
            <w:r w:rsidR="00025293" w:rsidRPr="003C10A4">
              <w:rPr>
                <w:rFonts w:ascii="Trebuchet MS" w:hAnsi="Trebuchet MS"/>
                <w:sz w:val="22"/>
                <w:szCs w:val="22"/>
              </w:rPr>
              <w:t xml:space="preserve"> corect și echitabil </w:t>
            </w:r>
            <w:r w:rsidRPr="003C10A4">
              <w:rPr>
                <w:rFonts w:ascii="Trebuchet MS" w:hAnsi="Trebuchet MS"/>
                <w:sz w:val="22"/>
                <w:szCs w:val="22"/>
              </w:rPr>
              <w:t xml:space="preserve">(principiul </w:t>
            </w:r>
            <w:proofErr w:type="spellStart"/>
            <w:r w:rsidRPr="003C10A4">
              <w:rPr>
                <w:rFonts w:ascii="Trebuchet MS" w:hAnsi="Trebuchet MS"/>
                <w:i/>
                <w:iCs/>
                <w:sz w:val="22"/>
                <w:szCs w:val="22"/>
              </w:rPr>
              <w:t>best</w:t>
            </w:r>
            <w:proofErr w:type="spellEnd"/>
            <w:r w:rsidRPr="003C10A4">
              <w:rPr>
                <w:rFonts w:ascii="Trebuchet MS" w:hAnsi="Trebuchet MS"/>
                <w:i/>
                <w:iCs/>
                <w:sz w:val="22"/>
                <w:szCs w:val="22"/>
              </w:rPr>
              <w:t xml:space="preserve"> </w:t>
            </w:r>
            <w:proofErr w:type="spellStart"/>
            <w:r w:rsidRPr="003C10A4">
              <w:rPr>
                <w:rFonts w:ascii="Trebuchet MS" w:hAnsi="Trebuchet MS"/>
                <w:i/>
                <w:iCs/>
                <w:sz w:val="22"/>
                <w:szCs w:val="22"/>
              </w:rPr>
              <w:t>interest</w:t>
            </w:r>
            <w:proofErr w:type="spellEnd"/>
            <w:r w:rsidRPr="003C10A4">
              <w:rPr>
                <w:rFonts w:ascii="Trebuchet MS" w:hAnsi="Trebuchet MS"/>
                <w:i/>
                <w:iCs/>
                <w:sz w:val="22"/>
                <w:szCs w:val="22"/>
              </w:rPr>
              <w:t xml:space="preserve"> of </w:t>
            </w:r>
            <w:proofErr w:type="spellStart"/>
            <w:r w:rsidRPr="003C10A4">
              <w:rPr>
                <w:rFonts w:ascii="Trebuchet MS" w:hAnsi="Trebuchet MS"/>
                <w:i/>
                <w:iCs/>
                <w:sz w:val="22"/>
                <w:szCs w:val="22"/>
              </w:rPr>
              <w:t>creditors</w:t>
            </w:r>
            <w:proofErr w:type="spellEnd"/>
            <w:r w:rsidRPr="003C10A4">
              <w:rPr>
                <w:rFonts w:ascii="Trebuchet MS" w:hAnsi="Trebuchet MS"/>
                <w:sz w:val="22"/>
                <w:szCs w:val="22"/>
              </w:rPr>
              <w:t>, prevăzut de Directivă)</w:t>
            </w:r>
            <w:r w:rsidR="001B5E19" w:rsidRPr="003C10A4">
              <w:rPr>
                <w:rFonts w:ascii="Trebuchet MS" w:hAnsi="Trebuchet MS"/>
                <w:sz w:val="22"/>
                <w:szCs w:val="22"/>
              </w:rPr>
              <w:t>.</w:t>
            </w:r>
          </w:p>
          <w:p w14:paraId="01AD07A6" w14:textId="4B7832A2" w:rsidR="00F56F45" w:rsidRPr="003C10A4" w:rsidRDefault="00F56F45" w:rsidP="006B3D7E">
            <w:pPr>
              <w:pStyle w:val="ListParagraph"/>
              <w:tabs>
                <w:tab w:val="left" w:pos="284"/>
              </w:tabs>
              <w:spacing w:after="120" w:line="276" w:lineRule="auto"/>
              <w:ind w:left="0"/>
              <w:jc w:val="both"/>
              <w:rPr>
                <w:rFonts w:ascii="Trebuchet MS" w:hAnsi="Trebuchet MS"/>
                <w:sz w:val="22"/>
                <w:szCs w:val="22"/>
              </w:rPr>
            </w:pPr>
            <w:r w:rsidRPr="003C10A4">
              <w:rPr>
                <w:rFonts w:ascii="Trebuchet MS" w:hAnsi="Trebuchet MS"/>
                <w:sz w:val="22"/>
                <w:szCs w:val="22"/>
              </w:rPr>
              <w:t xml:space="preserve">Pentru </w:t>
            </w:r>
            <w:r w:rsidRPr="003C10A4">
              <w:rPr>
                <w:rFonts w:ascii="Trebuchet MS" w:hAnsi="Trebuchet MS"/>
                <w:i/>
                <w:iCs/>
                <w:sz w:val="22"/>
                <w:szCs w:val="22"/>
              </w:rPr>
              <w:t>p</w:t>
            </w:r>
            <w:r w:rsidR="00860E10" w:rsidRPr="003C10A4">
              <w:rPr>
                <w:rFonts w:ascii="Trebuchet MS" w:hAnsi="Trebuchet MS"/>
                <w:i/>
                <w:iCs/>
                <w:sz w:val="22"/>
                <w:szCs w:val="22"/>
              </w:rPr>
              <w:t>rocedura reorganizării judiciare</w:t>
            </w:r>
            <w:r w:rsidRPr="003C10A4">
              <w:rPr>
                <w:rFonts w:ascii="Trebuchet MS" w:hAnsi="Trebuchet MS"/>
                <w:sz w:val="22"/>
                <w:szCs w:val="22"/>
              </w:rPr>
              <w:t>, proiectul de lege</w:t>
            </w:r>
            <w:r w:rsidR="00860E10" w:rsidRPr="003C10A4">
              <w:rPr>
                <w:rFonts w:ascii="Trebuchet MS" w:hAnsi="Trebuchet MS"/>
                <w:sz w:val="22"/>
                <w:szCs w:val="22"/>
              </w:rPr>
              <w:t xml:space="preserve"> </w:t>
            </w:r>
            <w:r w:rsidRPr="003C10A4">
              <w:rPr>
                <w:rFonts w:ascii="Trebuchet MS" w:hAnsi="Trebuchet MS"/>
                <w:sz w:val="22"/>
                <w:szCs w:val="22"/>
              </w:rPr>
              <w:t>propune</w:t>
            </w:r>
            <w:r w:rsidR="003B48B6" w:rsidRPr="003C10A4">
              <w:rPr>
                <w:rFonts w:ascii="Trebuchet MS" w:hAnsi="Trebuchet MS"/>
                <w:sz w:val="22"/>
                <w:szCs w:val="22"/>
              </w:rPr>
              <w:t xml:space="preserve"> soluții de corelare cu noile prevederi în materia pre-insolvenței, dar și de eficientizare și creștere a celerității, astfel cum impune Directiva, a acestui mecanism de redresare. Se prevăd, astfel:</w:t>
            </w:r>
            <w:r w:rsidR="00860E10" w:rsidRPr="003C10A4">
              <w:rPr>
                <w:rFonts w:ascii="Trebuchet MS" w:hAnsi="Trebuchet MS"/>
                <w:sz w:val="22"/>
                <w:szCs w:val="22"/>
              </w:rPr>
              <w:t xml:space="preserve"> </w:t>
            </w:r>
          </w:p>
          <w:p w14:paraId="2A689127" w14:textId="37454CD5" w:rsidR="00EC540E" w:rsidRPr="003C10A4" w:rsidRDefault="006B3D7E" w:rsidP="006B3D7E">
            <w:pPr>
              <w:pStyle w:val="ListParagraph"/>
              <w:numPr>
                <w:ilvl w:val="0"/>
                <w:numId w:val="50"/>
              </w:numPr>
              <w:tabs>
                <w:tab w:val="left" w:pos="284"/>
              </w:tabs>
              <w:spacing w:after="120" w:line="276" w:lineRule="auto"/>
              <w:jc w:val="both"/>
              <w:rPr>
                <w:rFonts w:ascii="Trebuchet MS" w:hAnsi="Trebuchet MS"/>
                <w:sz w:val="22"/>
                <w:szCs w:val="22"/>
              </w:rPr>
            </w:pPr>
            <w:r w:rsidRPr="003C10A4">
              <w:rPr>
                <w:rFonts w:ascii="Trebuchet MS" w:hAnsi="Trebuchet MS"/>
                <w:sz w:val="22"/>
                <w:szCs w:val="22"/>
              </w:rPr>
              <w:t xml:space="preserve"> </w:t>
            </w:r>
            <w:r w:rsidR="003B48B6" w:rsidRPr="003C10A4">
              <w:rPr>
                <w:rFonts w:ascii="Trebuchet MS" w:hAnsi="Trebuchet MS"/>
                <w:sz w:val="22"/>
                <w:szCs w:val="22"/>
              </w:rPr>
              <w:t xml:space="preserve">noi premise pentru respectarea </w:t>
            </w:r>
            <w:r w:rsidR="00860E10" w:rsidRPr="003C10A4">
              <w:rPr>
                <w:rFonts w:ascii="Trebuchet MS" w:hAnsi="Trebuchet MS"/>
                <w:sz w:val="22"/>
                <w:szCs w:val="22"/>
              </w:rPr>
              <w:t>duratei perioadei de observație</w:t>
            </w:r>
            <w:r w:rsidR="003B48B6" w:rsidRPr="003C10A4">
              <w:rPr>
                <w:rFonts w:ascii="Trebuchet MS" w:hAnsi="Trebuchet MS"/>
                <w:sz w:val="22"/>
                <w:szCs w:val="22"/>
              </w:rPr>
              <w:t>:</w:t>
            </w:r>
            <w:r w:rsidR="00860E10" w:rsidRPr="003C10A4">
              <w:rPr>
                <w:rFonts w:ascii="Trebuchet MS" w:hAnsi="Trebuchet MS"/>
                <w:sz w:val="22"/>
                <w:szCs w:val="22"/>
              </w:rPr>
              <w:t xml:space="preserve"> obligativit</w:t>
            </w:r>
            <w:r w:rsidR="003B48B6" w:rsidRPr="003C10A4">
              <w:rPr>
                <w:rFonts w:ascii="Trebuchet MS" w:hAnsi="Trebuchet MS"/>
                <w:sz w:val="22"/>
                <w:szCs w:val="22"/>
              </w:rPr>
              <w:t>atea</w:t>
            </w:r>
            <w:r w:rsidR="00860E10" w:rsidRPr="003C10A4">
              <w:rPr>
                <w:rFonts w:ascii="Trebuchet MS" w:hAnsi="Trebuchet MS"/>
                <w:sz w:val="22"/>
                <w:szCs w:val="22"/>
              </w:rPr>
              <w:t xml:space="preserve"> înscrier</w:t>
            </w:r>
            <w:r w:rsidR="003B48B6" w:rsidRPr="003C10A4">
              <w:rPr>
                <w:rFonts w:ascii="Trebuchet MS" w:hAnsi="Trebuchet MS"/>
                <w:sz w:val="22"/>
                <w:szCs w:val="22"/>
              </w:rPr>
              <w:t xml:space="preserve">ii, în mod provizoriu, a </w:t>
            </w:r>
            <w:r w:rsidR="00860E10" w:rsidRPr="003C10A4">
              <w:rPr>
                <w:rFonts w:ascii="Trebuchet MS" w:hAnsi="Trebuchet MS"/>
                <w:sz w:val="22"/>
                <w:szCs w:val="22"/>
              </w:rPr>
              <w:t xml:space="preserve">creanțelor contestate în tabelul definitiv al creanțelor până la soluționarea contestațiilor împotriva tabelului preliminar al creanțelor </w:t>
            </w:r>
            <w:r w:rsidR="003B48B6" w:rsidRPr="003C10A4">
              <w:rPr>
                <w:rFonts w:ascii="Trebuchet MS" w:hAnsi="Trebuchet MS"/>
                <w:sz w:val="22"/>
                <w:szCs w:val="22"/>
              </w:rPr>
              <w:t xml:space="preserve">sau formularea unei cereri motivate de prelungire a acesteia, practica actuală arătând că durata </w:t>
            </w:r>
            <w:r w:rsidR="00860E10" w:rsidRPr="003C10A4">
              <w:rPr>
                <w:rFonts w:ascii="Trebuchet MS" w:hAnsi="Trebuchet MS"/>
                <w:sz w:val="22"/>
                <w:szCs w:val="22"/>
              </w:rPr>
              <w:t>soluțion</w:t>
            </w:r>
            <w:r w:rsidR="003B48B6" w:rsidRPr="003C10A4">
              <w:rPr>
                <w:rFonts w:ascii="Trebuchet MS" w:hAnsi="Trebuchet MS"/>
                <w:sz w:val="22"/>
                <w:szCs w:val="22"/>
              </w:rPr>
              <w:t>ării contestațiilor întâr</w:t>
            </w:r>
            <w:r w:rsidR="0067642C" w:rsidRPr="003C10A4">
              <w:rPr>
                <w:rFonts w:ascii="Trebuchet MS" w:hAnsi="Trebuchet MS"/>
                <w:sz w:val="22"/>
                <w:szCs w:val="22"/>
              </w:rPr>
              <w:t>z</w:t>
            </w:r>
            <w:r w:rsidR="003B48B6" w:rsidRPr="003C10A4">
              <w:rPr>
                <w:rFonts w:ascii="Trebuchet MS" w:hAnsi="Trebuchet MS"/>
                <w:sz w:val="22"/>
                <w:szCs w:val="22"/>
              </w:rPr>
              <w:t>ie foarte mult implementarea unui plan de reorganizare și, pe cale de consecință, reduce șansele de</w:t>
            </w:r>
            <w:r w:rsidR="00EC540E" w:rsidRPr="003C10A4">
              <w:rPr>
                <w:rFonts w:ascii="Trebuchet MS" w:hAnsi="Trebuchet MS"/>
                <w:sz w:val="22"/>
                <w:szCs w:val="22"/>
              </w:rPr>
              <w:t xml:space="preserve"> reușită</w:t>
            </w:r>
            <w:r w:rsidR="00860E10" w:rsidRPr="003C10A4">
              <w:rPr>
                <w:rFonts w:ascii="Trebuchet MS" w:hAnsi="Trebuchet MS"/>
                <w:sz w:val="22"/>
                <w:szCs w:val="22"/>
              </w:rPr>
              <w:t>;</w:t>
            </w:r>
          </w:p>
          <w:p w14:paraId="3E5ACB8C" w14:textId="3E63AD22" w:rsidR="00EC540E" w:rsidRPr="003C10A4" w:rsidRDefault="006B3D7E" w:rsidP="006B3D7E">
            <w:pPr>
              <w:pStyle w:val="ListParagraph"/>
              <w:numPr>
                <w:ilvl w:val="0"/>
                <w:numId w:val="50"/>
              </w:numPr>
              <w:tabs>
                <w:tab w:val="left" w:pos="284"/>
              </w:tabs>
              <w:spacing w:after="120" w:line="276" w:lineRule="auto"/>
              <w:jc w:val="both"/>
              <w:rPr>
                <w:rFonts w:ascii="Trebuchet MS" w:hAnsi="Trebuchet MS"/>
                <w:sz w:val="22"/>
                <w:szCs w:val="22"/>
              </w:rPr>
            </w:pPr>
            <w:r w:rsidRPr="003C10A4">
              <w:rPr>
                <w:rFonts w:ascii="Trebuchet MS" w:hAnsi="Trebuchet MS"/>
                <w:sz w:val="22"/>
                <w:szCs w:val="22"/>
              </w:rPr>
              <w:t xml:space="preserve"> </w:t>
            </w:r>
            <w:r w:rsidR="00EC540E" w:rsidRPr="003C10A4">
              <w:rPr>
                <w:rFonts w:ascii="Trebuchet MS" w:hAnsi="Trebuchet MS"/>
                <w:sz w:val="22"/>
                <w:szCs w:val="22"/>
              </w:rPr>
              <w:t>m</w:t>
            </w:r>
            <w:r w:rsidR="00860E10" w:rsidRPr="003C10A4">
              <w:rPr>
                <w:rFonts w:ascii="Trebuchet MS" w:hAnsi="Trebuchet MS"/>
                <w:sz w:val="22"/>
                <w:szCs w:val="22"/>
              </w:rPr>
              <w:t xml:space="preserve">odificarea duratei </w:t>
            </w:r>
            <w:r w:rsidR="0067642C" w:rsidRPr="003C10A4">
              <w:rPr>
                <w:rFonts w:ascii="Trebuchet MS" w:hAnsi="Trebuchet MS"/>
                <w:sz w:val="22"/>
                <w:szCs w:val="22"/>
              </w:rPr>
              <w:t xml:space="preserve">maxime a </w:t>
            </w:r>
            <w:r w:rsidR="00860E10" w:rsidRPr="003C10A4">
              <w:rPr>
                <w:rFonts w:ascii="Trebuchet MS" w:hAnsi="Trebuchet MS"/>
                <w:sz w:val="22"/>
                <w:szCs w:val="22"/>
              </w:rPr>
              <w:t xml:space="preserve">perioadei de </w:t>
            </w:r>
            <w:r w:rsidR="0038331D" w:rsidRPr="003C10A4">
              <w:rPr>
                <w:rFonts w:ascii="Trebuchet MS" w:hAnsi="Trebuchet MS"/>
                <w:sz w:val="22"/>
                <w:szCs w:val="22"/>
              </w:rPr>
              <w:t xml:space="preserve">executare a planului de </w:t>
            </w:r>
            <w:r w:rsidR="00860E10" w:rsidRPr="003C10A4">
              <w:rPr>
                <w:rFonts w:ascii="Trebuchet MS" w:hAnsi="Trebuchet MS"/>
                <w:sz w:val="22"/>
                <w:szCs w:val="22"/>
              </w:rPr>
              <w:t>reorganizare de la 4 ani la 5 ani</w:t>
            </w:r>
            <w:r w:rsidR="0038331D" w:rsidRPr="003C10A4">
              <w:rPr>
                <w:rFonts w:ascii="Trebuchet MS" w:hAnsi="Trebuchet MS"/>
                <w:sz w:val="22"/>
                <w:szCs w:val="22"/>
              </w:rPr>
              <w:t>, consultările cu mediul de afaceri indicând că actuala durată s-a dovedit insuficientă</w:t>
            </w:r>
            <w:r w:rsidR="00860E10" w:rsidRPr="003C10A4">
              <w:rPr>
                <w:rFonts w:ascii="Trebuchet MS" w:hAnsi="Trebuchet MS"/>
                <w:sz w:val="22"/>
                <w:szCs w:val="22"/>
              </w:rPr>
              <w:t xml:space="preserve">; </w:t>
            </w:r>
          </w:p>
          <w:p w14:paraId="4BC3DB8E" w14:textId="5DA30B22" w:rsidR="00EC540E" w:rsidRPr="003C10A4" w:rsidRDefault="006B3D7E" w:rsidP="006B3D7E">
            <w:pPr>
              <w:pStyle w:val="ListParagraph"/>
              <w:numPr>
                <w:ilvl w:val="0"/>
                <w:numId w:val="50"/>
              </w:numPr>
              <w:tabs>
                <w:tab w:val="left" w:pos="284"/>
              </w:tabs>
              <w:spacing w:after="120" w:line="276" w:lineRule="auto"/>
              <w:jc w:val="both"/>
              <w:rPr>
                <w:rFonts w:ascii="Trebuchet MS" w:hAnsi="Trebuchet MS"/>
                <w:sz w:val="22"/>
                <w:szCs w:val="22"/>
              </w:rPr>
            </w:pPr>
            <w:r w:rsidRPr="003C10A4">
              <w:rPr>
                <w:rFonts w:ascii="Trebuchet MS" w:hAnsi="Trebuchet MS"/>
                <w:sz w:val="22"/>
                <w:szCs w:val="22"/>
              </w:rPr>
              <w:t xml:space="preserve"> </w:t>
            </w:r>
            <w:r w:rsidR="00860E10" w:rsidRPr="003C10A4">
              <w:rPr>
                <w:rFonts w:ascii="Trebuchet MS" w:hAnsi="Trebuchet MS"/>
                <w:sz w:val="22"/>
                <w:szCs w:val="22"/>
              </w:rPr>
              <w:t>condițiil</w:t>
            </w:r>
            <w:r w:rsidR="00EC540E" w:rsidRPr="003C10A4">
              <w:rPr>
                <w:rFonts w:ascii="Trebuchet MS" w:hAnsi="Trebuchet MS"/>
                <w:sz w:val="22"/>
                <w:szCs w:val="22"/>
              </w:rPr>
              <w:t>e</w:t>
            </w:r>
            <w:r w:rsidR="00860E10" w:rsidRPr="003C10A4">
              <w:rPr>
                <w:rFonts w:ascii="Trebuchet MS" w:hAnsi="Trebuchet MS"/>
                <w:sz w:val="22"/>
                <w:szCs w:val="22"/>
              </w:rPr>
              <w:t xml:space="preserve"> în care creditorii pot contesta hotărârea adunării creditorilor de votare a unui plan de reorganizare și în care pot formula obiecțiuni cu privire la legalitatea planului, pentru a evita abuzurile de drepturi procesuale întâlnit</w:t>
            </w:r>
            <w:r w:rsidR="00EC540E" w:rsidRPr="003C10A4">
              <w:rPr>
                <w:rFonts w:ascii="Trebuchet MS" w:hAnsi="Trebuchet MS"/>
                <w:sz w:val="22"/>
                <w:szCs w:val="22"/>
              </w:rPr>
              <w:t>e</w:t>
            </w:r>
            <w:r w:rsidR="00860E10" w:rsidRPr="003C10A4">
              <w:rPr>
                <w:rFonts w:ascii="Trebuchet MS" w:hAnsi="Trebuchet MS"/>
                <w:sz w:val="22"/>
                <w:szCs w:val="22"/>
              </w:rPr>
              <w:t xml:space="preserve"> deseori în practică;  </w:t>
            </w:r>
          </w:p>
          <w:p w14:paraId="6C7D2DF3" w14:textId="5BC8102C" w:rsidR="00002ED0" w:rsidRPr="003C10A4" w:rsidRDefault="006B3D7E" w:rsidP="0038331D">
            <w:pPr>
              <w:pStyle w:val="ListParagraph"/>
              <w:numPr>
                <w:ilvl w:val="0"/>
                <w:numId w:val="50"/>
              </w:numPr>
              <w:tabs>
                <w:tab w:val="left" w:pos="284"/>
              </w:tabs>
              <w:spacing w:after="120" w:line="276" w:lineRule="auto"/>
              <w:jc w:val="both"/>
              <w:rPr>
                <w:rFonts w:ascii="Trebuchet MS" w:hAnsi="Trebuchet MS"/>
                <w:b/>
                <w:sz w:val="22"/>
                <w:szCs w:val="22"/>
              </w:rPr>
            </w:pPr>
            <w:r w:rsidRPr="003C10A4">
              <w:rPr>
                <w:rFonts w:ascii="Trebuchet MS" w:hAnsi="Trebuchet MS"/>
                <w:sz w:val="22"/>
                <w:szCs w:val="22"/>
              </w:rPr>
              <w:t xml:space="preserve"> </w:t>
            </w:r>
            <w:proofErr w:type="spellStart"/>
            <w:r w:rsidR="00EC540E" w:rsidRPr="003C10A4">
              <w:rPr>
                <w:rFonts w:ascii="Trebuchet MS" w:hAnsi="Trebuchet MS"/>
                <w:sz w:val="22"/>
                <w:szCs w:val="22"/>
              </w:rPr>
              <w:t>p</w:t>
            </w:r>
            <w:r w:rsidR="00860E10" w:rsidRPr="003C10A4">
              <w:rPr>
                <w:rFonts w:ascii="Trebuchet MS" w:hAnsi="Trebuchet MS"/>
                <w:sz w:val="22"/>
                <w:szCs w:val="22"/>
              </w:rPr>
              <w:t>rioritizarea</w:t>
            </w:r>
            <w:proofErr w:type="spellEnd"/>
            <w:r w:rsidR="00860E10" w:rsidRPr="003C10A4">
              <w:rPr>
                <w:rFonts w:ascii="Trebuchet MS" w:hAnsi="Trebuchet MS"/>
                <w:sz w:val="22"/>
                <w:szCs w:val="22"/>
              </w:rPr>
              <w:t xml:space="preserve"> la plată a finanțărilor noi și intermediare acordate în procedurile de prevenire a insolvenței – în cazul deschiderii, </w:t>
            </w:r>
            <w:r w:rsidR="00EC540E" w:rsidRPr="003C10A4">
              <w:rPr>
                <w:rFonts w:ascii="Trebuchet MS" w:hAnsi="Trebuchet MS"/>
                <w:sz w:val="22"/>
                <w:szCs w:val="22"/>
              </w:rPr>
              <w:t>în situația nedorită a</w:t>
            </w:r>
            <w:r w:rsidR="00860E10" w:rsidRPr="003C10A4">
              <w:rPr>
                <w:rFonts w:ascii="Trebuchet MS" w:hAnsi="Trebuchet MS"/>
                <w:sz w:val="22"/>
                <w:szCs w:val="22"/>
              </w:rPr>
              <w:t xml:space="preserve"> eșuări</w:t>
            </w:r>
            <w:r w:rsidR="00EC540E" w:rsidRPr="003C10A4">
              <w:rPr>
                <w:rFonts w:ascii="Trebuchet MS" w:hAnsi="Trebuchet MS"/>
                <w:sz w:val="22"/>
                <w:szCs w:val="22"/>
              </w:rPr>
              <w:t>i acestora</w:t>
            </w:r>
            <w:r w:rsidR="00860E10" w:rsidRPr="003C10A4">
              <w:rPr>
                <w:rFonts w:ascii="Trebuchet MS" w:hAnsi="Trebuchet MS"/>
                <w:sz w:val="22"/>
                <w:szCs w:val="22"/>
              </w:rPr>
              <w:t>, a unei proceduri de insolvență – prin plata acestora imediat după finanțările acordate în procedura insolvenței (mai dificil de accesat întrucât debitorul se află într-o dificultate mult mai mare)</w:t>
            </w:r>
            <w:r w:rsidR="00EC540E" w:rsidRPr="003C10A4">
              <w:rPr>
                <w:rFonts w:ascii="Trebuchet MS" w:hAnsi="Trebuchet MS"/>
                <w:sz w:val="22"/>
                <w:szCs w:val="22"/>
              </w:rPr>
              <w:t>;</w:t>
            </w:r>
            <w:r w:rsidR="00860E10" w:rsidRPr="003C10A4">
              <w:rPr>
                <w:rFonts w:ascii="Trebuchet MS" w:hAnsi="Trebuchet MS"/>
                <w:sz w:val="22"/>
                <w:szCs w:val="22"/>
              </w:rPr>
              <w:t xml:space="preserve"> </w:t>
            </w:r>
          </w:p>
        </w:tc>
      </w:tr>
      <w:tr w:rsidR="003C10A4" w:rsidRPr="003C10A4" w14:paraId="7DDC030A" w14:textId="77777777" w:rsidTr="00860E10">
        <w:tc>
          <w:tcPr>
            <w:tcW w:w="2250" w:type="dxa"/>
          </w:tcPr>
          <w:p w14:paraId="7CD19D1E" w14:textId="77777777" w:rsidR="00C50041" w:rsidRPr="003C10A4" w:rsidRDefault="006426FC" w:rsidP="006B3D7E">
            <w:pPr>
              <w:spacing w:after="120" w:line="276" w:lineRule="auto"/>
              <w:jc w:val="both"/>
              <w:rPr>
                <w:rFonts w:ascii="Trebuchet MS" w:hAnsi="Trebuchet MS"/>
                <w:b/>
                <w:sz w:val="22"/>
                <w:szCs w:val="22"/>
              </w:rPr>
            </w:pPr>
            <w:r w:rsidRPr="003C10A4">
              <w:rPr>
                <w:rFonts w:ascii="Trebuchet MS" w:hAnsi="Trebuchet MS"/>
                <w:b/>
                <w:sz w:val="22"/>
                <w:szCs w:val="22"/>
              </w:rPr>
              <w:lastRenderedPageBreak/>
              <w:t>3</w:t>
            </w:r>
            <w:r w:rsidR="00C50041" w:rsidRPr="003C10A4">
              <w:rPr>
                <w:rFonts w:ascii="Trebuchet MS" w:hAnsi="Trebuchet MS"/>
                <w:b/>
                <w:sz w:val="22"/>
                <w:szCs w:val="22"/>
              </w:rPr>
              <w:t>. Alte informa</w:t>
            </w:r>
            <w:r w:rsidR="007A0CED" w:rsidRPr="003C10A4">
              <w:rPr>
                <w:rFonts w:ascii="Trebuchet MS" w:hAnsi="Trebuchet MS"/>
                <w:b/>
                <w:sz w:val="22"/>
                <w:szCs w:val="22"/>
              </w:rPr>
              <w:t>ț</w:t>
            </w:r>
            <w:r w:rsidR="00C50041" w:rsidRPr="003C10A4">
              <w:rPr>
                <w:rFonts w:ascii="Trebuchet MS" w:hAnsi="Trebuchet MS"/>
                <w:b/>
                <w:sz w:val="22"/>
                <w:szCs w:val="22"/>
              </w:rPr>
              <w:t>ii</w:t>
            </w:r>
          </w:p>
          <w:p w14:paraId="10858422" w14:textId="77777777" w:rsidR="00CD2740" w:rsidRPr="003C10A4" w:rsidRDefault="00CD2740" w:rsidP="006B3D7E">
            <w:pPr>
              <w:spacing w:after="120" w:line="276" w:lineRule="auto"/>
              <w:jc w:val="both"/>
              <w:rPr>
                <w:rFonts w:ascii="Trebuchet MS" w:hAnsi="Trebuchet MS"/>
                <w:sz w:val="22"/>
                <w:szCs w:val="22"/>
              </w:rPr>
            </w:pPr>
          </w:p>
        </w:tc>
        <w:tc>
          <w:tcPr>
            <w:tcW w:w="8640" w:type="dxa"/>
            <w:gridSpan w:val="7"/>
          </w:tcPr>
          <w:p w14:paraId="1A139F89" w14:textId="26DED0BC" w:rsidR="00C50041" w:rsidRPr="003C10A4" w:rsidRDefault="00D41517" w:rsidP="006B3D7E">
            <w:pPr>
              <w:spacing w:after="120" w:line="276" w:lineRule="auto"/>
              <w:ind w:right="22"/>
              <w:jc w:val="both"/>
              <w:rPr>
                <w:rFonts w:ascii="Trebuchet MS" w:hAnsi="Trebuchet MS"/>
                <w:sz w:val="22"/>
                <w:szCs w:val="22"/>
              </w:rPr>
            </w:pPr>
            <w:r w:rsidRPr="003C10A4">
              <w:rPr>
                <w:rFonts w:ascii="Trebuchet MS" w:hAnsi="Trebuchet MS"/>
                <w:sz w:val="22"/>
                <w:szCs w:val="22"/>
              </w:rPr>
              <w:t>Pentru transpunerea Directivei, autorităţile române beneficiază de asistenţă tehnică, acordată de Comisia Europeană, prin proiectul „</w:t>
            </w:r>
            <w:r w:rsidRPr="003C10A4">
              <w:rPr>
                <w:rFonts w:ascii="Trebuchet MS" w:hAnsi="Trebuchet MS"/>
                <w:i/>
                <w:sz w:val="22"/>
                <w:szCs w:val="22"/>
              </w:rPr>
              <w:t xml:space="preserve">Instrumente de avertizare timpurie şi cadre de restructurare preventivă în României”, </w:t>
            </w:r>
            <w:r w:rsidRPr="003C10A4">
              <w:rPr>
                <w:rFonts w:ascii="Trebuchet MS" w:hAnsi="Trebuchet MS"/>
                <w:sz w:val="22"/>
                <w:szCs w:val="22"/>
              </w:rPr>
              <w:t xml:space="preserve">derulat în cadrul Programului de Sprijin pentru Reforme Structurale. </w:t>
            </w:r>
          </w:p>
        </w:tc>
      </w:tr>
      <w:tr w:rsidR="003C10A4" w:rsidRPr="003C10A4" w14:paraId="4CFE5DC9" w14:textId="77777777" w:rsidTr="00860E10">
        <w:trPr>
          <w:trHeight w:val="546"/>
        </w:trPr>
        <w:tc>
          <w:tcPr>
            <w:tcW w:w="10890" w:type="dxa"/>
            <w:gridSpan w:val="8"/>
          </w:tcPr>
          <w:p w14:paraId="0FDF287F" w14:textId="77777777" w:rsidR="00C50041" w:rsidRPr="003C10A4" w:rsidRDefault="00C50041" w:rsidP="006B3D7E">
            <w:pPr>
              <w:spacing w:after="120" w:line="276" w:lineRule="auto"/>
              <w:jc w:val="center"/>
              <w:rPr>
                <w:rFonts w:ascii="Trebuchet MS" w:hAnsi="Trebuchet MS"/>
                <w:b/>
                <w:sz w:val="22"/>
                <w:szCs w:val="22"/>
              </w:rPr>
            </w:pPr>
            <w:r w:rsidRPr="003C10A4">
              <w:rPr>
                <w:rFonts w:ascii="Trebuchet MS" w:hAnsi="Trebuchet MS"/>
                <w:b/>
                <w:sz w:val="22"/>
                <w:szCs w:val="22"/>
              </w:rPr>
              <w:t>Sec</w:t>
            </w:r>
            <w:r w:rsidR="007A0CED" w:rsidRPr="003C10A4">
              <w:rPr>
                <w:rFonts w:ascii="Trebuchet MS" w:hAnsi="Trebuchet MS"/>
                <w:b/>
                <w:sz w:val="22"/>
                <w:szCs w:val="22"/>
              </w:rPr>
              <w:t>ț</w:t>
            </w:r>
            <w:r w:rsidRPr="003C10A4">
              <w:rPr>
                <w:rFonts w:ascii="Trebuchet MS" w:hAnsi="Trebuchet MS"/>
                <w:b/>
                <w:sz w:val="22"/>
                <w:szCs w:val="22"/>
              </w:rPr>
              <w:t>iunea a 3-a</w:t>
            </w:r>
          </w:p>
          <w:p w14:paraId="385FC466" w14:textId="330B2314" w:rsidR="00441F69" w:rsidRPr="003C10A4" w:rsidRDefault="00EB6338" w:rsidP="006B3D7E">
            <w:pPr>
              <w:spacing w:after="120" w:line="276" w:lineRule="auto"/>
              <w:jc w:val="center"/>
              <w:rPr>
                <w:rFonts w:ascii="Trebuchet MS" w:hAnsi="Trebuchet MS"/>
                <w:b/>
                <w:sz w:val="22"/>
                <w:szCs w:val="22"/>
              </w:rPr>
            </w:pPr>
            <w:r w:rsidRPr="003C10A4">
              <w:rPr>
                <w:rFonts w:ascii="Trebuchet MS" w:hAnsi="Trebuchet MS"/>
                <w:b/>
                <w:sz w:val="22"/>
                <w:szCs w:val="22"/>
              </w:rPr>
              <w:t>Impactul socioeconomic al proiectului de act normativ</w:t>
            </w:r>
          </w:p>
        </w:tc>
      </w:tr>
      <w:tr w:rsidR="003C10A4" w:rsidRPr="003C10A4" w14:paraId="26089E67" w14:textId="77777777" w:rsidTr="00860E10">
        <w:tc>
          <w:tcPr>
            <w:tcW w:w="3527" w:type="dxa"/>
            <w:gridSpan w:val="2"/>
          </w:tcPr>
          <w:p w14:paraId="7ED6E59D" w14:textId="77777777" w:rsidR="00C50041" w:rsidRPr="003C10A4" w:rsidRDefault="00CD2740" w:rsidP="006B3D7E">
            <w:pPr>
              <w:spacing w:after="120" w:line="276" w:lineRule="auto"/>
              <w:jc w:val="both"/>
              <w:rPr>
                <w:rFonts w:ascii="Trebuchet MS" w:hAnsi="Trebuchet MS"/>
                <w:sz w:val="22"/>
                <w:szCs w:val="22"/>
              </w:rPr>
            </w:pPr>
            <w:r w:rsidRPr="003C10A4">
              <w:rPr>
                <w:rFonts w:ascii="Trebuchet MS" w:hAnsi="Trebuchet MS"/>
                <w:sz w:val="22"/>
                <w:szCs w:val="22"/>
              </w:rPr>
              <w:t>1.</w:t>
            </w:r>
            <w:r w:rsidR="00C50041" w:rsidRPr="003C10A4">
              <w:rPr>
                <w:rFonts w:ascii="Trebuchet MS" w:hAnsi="Trebuchet MS"/>
                <w:sz w:val="22"/>
                <w:szCs w:val="22"/>
              </w:rPr>
              <w:t>Impactul macroeconomic</w:t>
            </w:r>
          </w:p>
        </w:tc>
        <w:tc>
          <w:tcPr>
            <w:tcW w:w="7363" w:type="dxa"/>
            <w:gridSpan w:val="6"/>
          </w:tcPr>
          <w:p w14:paraId="79DCC899" w14:textId="7E431976" w:rsidR="00C50041" w:rsidRPr="003C10A4" w:rsidRDefault="00C50041" w:rsidP="006B3D7E">
            <w:pPr>
              <w:spacing w:after="120" w:line="276" w:lineRule="auto"/>
              <w:jc w:val="both"/>
              <w:rPr>
                <w:rFonts w:ascii="Trebuchet MS" w:hAnsi="Trebuchet MS"/>
                <w:sz w:val="22"/>
                <w:szCs w:val="22"/>
              </w:rPr>
            </w:pPr>
          </w:p>
        </w:tc>
      </w:tr>
      <w:tr w:rsidR="003C10A4" w:rsidRPr="003C10A4" w14:paraId="01DD0BA1" w14:textId="77777777" w:rsidTr="00860E10">
        <w:tc>
          <w:tcPr>
            <w:tcW w:w="3527" w:type="dxa"/>
            <w:gridSpan w:val="2"/>
          </w:tcPr>
          <w:p w14:paraId="33B1A2F8"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lastRenderedPageBreak/>
              <w:t>1</w:t>
            </w:r>
            <w:r w:rsidRPr="003C10A4">
              <w:rPr>
                <w:rFonts w:ascii="Trebuchet MS" w:hAnsi="Trebuchet MS"/>
                <w:sz w:val="22"/>
                <w:szCs w:val="22"/>
                <w:vertAlign w:val="superscript"/>
              </w:rPr>
              <w:t>1</w:t>
            </w:r>
            <w:r w:rsidRPr="003C10A4">
              <w:rPr>
                <w:rFonts w:ascii="Trebuchet MS" w:hAnsi="Trebuchet MS"/>
                <w:sz w:val="22"/>
                <w:szCs w:val="22"/>
              </w:rPr>
              <w:t>. Impactul asupra mediului concuren</w:t>
            </w:r>
            <w:r w:rsidR="007A0CED" w:rsidRPr="003C10A4">
              <w:rPr>
                <w:rFonts w:ascii="Trebuchet MS" w:hAnsi="Trebuchet MS"/>
                <w:sz w:val="22"/>
                <w:szCs w:val="22"/>
              </w:rPr>
              <w:t>ț</w:t>
            </w:r>
            <w:r w:rsidRPr="003C10A4">
              <w:rPr>
                <w:rFonts w:ascii="Trebuchet MS" w:hAnsi="Trebuchet MS"/>
                <w:sz w:val="22"/>
                <w:szCs w:val="22"/>
              </w:rPr>
              <w:t xml:space="preserve">ial </w:t>
            </w:r>
            <w:r w:rsidR="007A0CED" w:rsidRPr="003C10A4">
              <w:rPr>
                <w:rFonts w:ascii="Trebuchet MS" w:hAnsi="Trebuchet MS"/>
                <w:sz w:val="22"/>
                <w:szCs w:val="22"/>
              </w:rPr>
              <w:t>ș</w:t>
            </w:r>
            <w:r w:rsidRPr="003C10A4">
              <w:rPr>
                <w:rFonts w:ascii="Trebuchet MS" w:hAnsi="Trebuchet MS"/>
                <w:sz w:val="22"/>
                <w:szCs w:val="22"/>
              </w:rPr>
              <w:t>i domeniului ajutoarelor de stat</w:t>
            </w:r>
          </w:p>
        </w:tc>
        <w:tc>
          <w:tcPr>
            <w:tcW w:w="7363" w:type="dxa"/>
            <w:gridSpan w:val="6"/>
          </w:tcPr>
          <w:p w14:paraId="40C5DDDC" w14:textId="4064E43C" w:rsidR="00C50041" w:rsidRPr="003C10A4" w:rsidRDefault="00EC540E"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Nu este cazul, măsurile propuse, inclusiv în ceea ce privește implicarea creditorului bugetar în procedurile de prevenire a insolvenței și de insolvență (reorganizare judiciară) respectând regulile în domeniul concurenței. </w:t>
            </w:r>
          </w:p>
        </w:tc>
      </w:tr>
      <w:tr w:rsidR="003C10A4" w:rsidRPr="003C10A4" w14:paraId="5ECA81F8" w14:textId="77777777" w:rsidTr="00860E10">
        <w:tc>
          <w:tcPr>
            <w:tcW w:w="3527" w:type="dxa"/>
            <w:gridSpan w:val="2"/>
          </w:tcPr>
          <w:p w14:paraId="1813D6A3"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2. Impactul asupra mediului de afaceri</w:t>
            </w:r>
          </w:p>
        </w:tc>
        <w:tc>
          <w:tcPr>
            <w:tcW w:w="7363" w:type="dxa"/>
            <w:gridSpan w:val="6"/>
          </w:tcPr>
          <w:p w14:paraId="22892EEF" w14:textId="09655C21" w:rsidR="006B3D7E" w:rsidRPr="003C10A4" w:rsidRDefault="00EC540E" w:rsidP="006B3D7E">
            <w:pPr>
              <w:spacing w:before="120" w:after="120" w:line="276" w:lineRule="auto"/>
              <w:jc w:val="both"/>
              <w:rPr>
                <w:rFonts w:ascii="Trebuchet MS" w:hAnsi="Trebuchet MS"/>
                <w:sz w:val="22"/>
                <w:szCs w:val="22"/>
              </w:rPr>
            </w:pPr>
            <w:r w:rsidRPr="003C10A4">
              <w:rPr>
                <w:rFonts w:ascii="Trebuchet MS" w:hAnsi="Trebuchet MS"/>
                <w:sz w:val="22"/>
                <w:szCs w:val="22"/>
              </w:rPr>
              <w:t>Se preconizează că proiectul va avea un impact pozitiv substanțial asupra mediului de afaceri.</w:t>
            </w:r>
            <w:r w:rsidR="0038331D" w:rsidRPr="003C10A4">
              <w:rPr>
                <w:rFonts w:ascii="Trebuchet MS" w:hAnsi="Trebuchet MS"/>
                <w:sz w:val="22"/>
                <w:szCs w:val="22"/>
              </w:rPr>
              <w:t xml:space="preserve"> </w:t>
            </w:r>
            <w:r w:rsidR="006B3D7E" w:rsidRPr="003C10A4">
              <w:rPr>
                <w:rFonts w:ascii="Trebuchet MS" w:hAnsi="Trebuchet MS"/>
                <w:sz w:val="22"/>
                <w:szCs w:val="22"/>
              </w:rPr>
              <w:t xml:space="preserve">Restructurarea ar trebui să le permită debitorilor aflați în dificultate să își continue activitatea, integral sau parțial, prin schimbarea componenței, a condițiilor sau a structurii activelor și pasivelor acestora ori a oricărei părți a structurii capitalului acestora, inclusiv prin vânzarea de active sau a unor părți din întreprindere sau, în cazul în care este astfel prevăzut în dreptul intern, a întreprinderii în ansamblu, precum și prin efectuarea de modificări operaționale. </w:t>
            </w:r>
          </w:p>
          <w:p w14:paraId="03DA5594" w14:textId="77777777" w:rsidR="006B3D7E" w:rsidRPr="003C10A4" w:rsidRDefault="006B3D7E" w:rsidP="006B3D7E">
            <w:pPr>
              <w:spacing w:before="120" w:after="120" w:line="276" w:lineRule="auto"/>
              <w:jc w:val="both"/>
              <w:rPr>
                <w:rFonts w:ascii="Trebuchet MS" w:hAnsi="Trebuchet MS"/>
                <w:sz w:val="22"/>
                <w:szCs w:val="22"/>
              </w:rPr>
            </w:pPr>
            <w:r w:rsidRPr="003C10A4">
              <w:rPr>
                <w:rFonts w:ascii="Trebuchet MS" w:hAnsi="Trebuchet MS"/>
                <w:sz w:val="22"/>
                <w:szCs w:val="22"/>
              </w:rPr>
              <w:t xml:space="preserve">Instrumentele prevăzute în proiectul de lege de transpunere a Directivei (UE)2019/1023 este așteptat, să le asigure debitorilor soluții de a se restructura într-un mod eficace într-un stadiu timpuriu în vederea evitării insolvenței, pentru a limita astfel lichidarea inutilă a afaceri viabile. Se așteaptă ca noua reglementare să contribuie la preîntâmpinarea pierderii de locuri de muncă, de know-how și de aptitudini, și să asigure maximizarea valorii pentru creditori, în raport cu ce ar primi într-o procedură de insolvență.  </w:t>
            </w:r>
          </w:p>
          <w:p w14:paraId="510C4546" w14:textId="0938CBE9" w:rsidR="00070AA0" w:rsidRPr="003C10A4" w:rsidRDefault="006B3D7E" w:rsidP="006B3D7E">
            <w:pPr>
              <w:spacing w:after="120" w:line="276" w:lineRule="auto"/>
              <w:jc w:val="both"/>
              <w:rPr>
                <w:rFonts w:ascii="Trebuchet MS" w:hAnsi="Trebuchet MS"/>
                <w:sz w:val="22"/>
                <w:szCs w:val="22"/>
              </w:rPr>
            </w:pPr>
            <w:r w:rsidRPr="003C10A4">
              <w:rPr>
                <w:rFonts w:ascii="Trebuchet MS" w:hAnsi="Trebuchet MS"/>
                <w:sz w:val="22"/>
                <w:szCs w:val="22"/>
              </w:rPr>
              <w:t>De asemenea, accesul debitorilor la proceduri de restructurare într-un stadiu timpuriu al stării de dificultate poate preveni acumularea de credite neperformante. Existența unor intrumente funcționale de restructurare preventivă ar putea asigura luarea de măsuri înainte ca întreprinderile să ajungă în situația de a nu mai putea să își achite creditele și s-ar limita astfel impactul negativ asupra sectorului financiar.</w:t>
            </w:r>
          </w:p>
        </w:tc>
      </w:tr>
      <w:tr w:rsidR="003C10A4" w:rsidRPr="003C10A4" w14:paraId="69B5A27F" w14:textId="77777777" w:rsidTr="00860E10">
        <w:tc>
          <w:tcPr>
            <w:tcW w:w="3527" w:type="dxa"/>
            <w:gridSpan w:val="2"/>
          </w:tcPr>
          <w:p w14:paraId="19E8E462"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3. Impactul social</w:t>
            </w:r>
          </w:p>
        </w:tc>
        <w:tc>
          <w:tcPr>
            <w:tcW w:w="7363" w:type="dxa"/>
            <w:gridSpan w:val="6"/>
          </w:tcPr>
          <w:p w14:paraId="349C2654" w14:textId="1211DE3E" w:rsidR="00DA5CB5" w:rsidRPr="003C10A4" w:rsidRDefault="00DA5CB5" w:rsidP="006B3D7E">
            <w:pPr>
              <w:spacing w:after="120" w:line="276" w:lineRule="auto"/>
              <w:jc w:val="both"/>
              <w:rPr>
                <w:rFonts w:ascii="Trebuchet MS" w:hAnsi="Trebuchet MS"/>
                <w:sz w:val="22"/>
                <w:szCs w:val="22"/>
              </w:rPr>
            </w:pPr>
            <w:r w:rsidRPr="003C10A4">
              <w:rPr>
                <w:rFonts w:ascii="Trebuchet MS" w:hAnsi="Trebuchet MS"/>
                <w:sz w:val="22"/>
                <w:szCs w:val="22"/>
              </w:rPr>
              <w:t>Transpunerea Directivei privind restructurarea și insolvența se așteaptă să contribuie la preîntâmpinarea pierderii de locuri de muncă, de know-how și de aptitudini, să evite aplicarea stigmatului insolvenței și să încurajeze inițiativa antreprenorială.</w:t>
            </w:r>
          </w:p>
          <w:p w14:paraId="168E3C8D" w14:textId="29CCFB71" w:rsidR="001B1C2A" w:rsidRPr="003C10A4" w:rsidRDefault="00DA5CB5"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Urmând spiritul Directivei, </w:t>
            </w:r>
            <w:r w:rsidR="001B1C2A" w:rsidRPr="003C10A4">
              <w:rPr>
                <w:rFonts w:ascii="Trebuchet MS" w:hAnsi="Trebuchet MS"/>
                <w:sz w:val="22"/>
                <w:szCs w:val="22"/>
              </w:rPr>
              <w:t>proiect</w:t>
            </w:r>
            <w:r w:rsidRPr="003C10A4">
              <w:rPr>
                <w:rFonts w:ascii="Trebuchet MS" w:hAnsi="Trebuchet MS"/>
                <w:sz w:val="22"/>
                <w:szCs w:val="22"/>
              </w:rPr>
              <w:t>ul</w:t>
            </w:r>
            <w:r w:rsidR="001B1C2A" w:rsidRPr="003C10A4">
              <w:rPr>
                <w:rFonts w:ascii="Trebuchet MS" w:hAnsi="Trebuchet MS"/>
                <w:sz w:val="22"/>
                <w:szCs w:val="22"/>
              </w:rPr>
              <w:t xml:space="preserve"> de lege conțin</w:t>
            </w:r>
            <w:r w:rsidRPr="003C10A4">
              <w:rPr>
                <w:rFonts w:ascii="Trebuchet MS" w:hAnsi="Trebuchet MS"/>
                <w:sz w:val="22"/>
                <w:szCs w:val="22"/>
              </w:rPr>
              <w:t>e</w:t>
            </w:r>
            <w:r w:rsidR="001B1C2A" w:rsidRPr="003C10A4">
              <w:rPr>
                <w:rFonts w:ascii="Trebuchet MS" w:hAnsi="Trebuchet MS"/>
                <w:sz w:val="22"/>
                <w:szCs w:val="22"/>
              </w:rPr>
              <w:t xml:space="preserve"> măsuri importante de protecție a salariaților</w:t>
            </w:r>
            <w:r w:rsidRPr="003C10A4">
              <w:rPr>
                <w:rFonts w:ascii="Trebuchet MS" w:hAnsi="Trebuchet MS"/>
                <w:sz w:val="22"/>
                <w:szCs w:val="22"/>
              </w:rPr>
              <w:t>:</w:t>
            </w:r>
            <w:r w:rsidR="001B1C2A" w:rsidRPr="003C10A4">
              <w:rPr>
                <w:rFonts w:ascii="Trebuchet MS" w:hAnsi="Trebuchet MS"/>
                <w:sz w:val="22"/>
                <w:szCs w:val="22"/>
              </w:rPr>
              <w:t xml:space="preserve"> acces al angajaților și reprezentanților acestora la informații relevante și actualizate cu privire la instrumentele de restructurare preventivă disponibile, acces la informații privind derularea procedurii de prevenire a insolvenței (</w:t>
            </w:r>
            <w:r w:rsidRPr="003C10A4">
              <w:rPr>
                <w:rFonts w:ascii="Trebuchet MS" w:hAnsi="Trebuchet MS"/>
                <w:sz w:val="22"/>
                <w:szCs w:val="22"/>
              </w:rPr>
              <w:t>informații privind planul propus</w:t>
            </w:r>
            <w:r w:rsidR="001B1C2A" w:rsidRPr="003C10A4">
              <w:rPr>
                <w:rFonts w:ascii="Trebuchet MS" w:hAnsi="Trebuchet MS"/>
                <w:sz w:val="22"/>
                <w:szCs w:val="22"/>
              </w:rPr>
              <w:t>)</w:t>
            </w:r>
            <w:r w:rsidRPr="003C10A4">
              <w:rPr>
                <w:rFonts w:ascii="Trebuchet MS" w:hAnsi="Trebuchet MS"/>
                <w:sz w:val="22"/>
                <w:szCs w:val="22"/>
              </w:rPr>
              <w:t xml:space="preserve">, protecție adecvată a creanței salariale (obligativitatea confirmarii de către judecătorul sindic a planurilor de restructurare care prevăd reduceri de personal, accesarea Fondului de garantare </w:t>
            </w:r>
            <w:r w:rsidR="00E036EC" w:rsidRPr="003C10A4">
              <w:rPr>
                <w:rFonts w:ascii="Trebuchet MS" w:hAnsi="Trebuchet MS"/>
                <w:sz w:val="22"/>
                <w:szCs w:val="22"/>
              </w:rPr>
              <w:t xml:space="preserve">pentru plata </w:t>
            </w:r>
            <w:r w:rsidRPr="003C10A4">
              <w:rPr>
                <w:rFonts w:ascii="Trebuchet MS" w:hAnsi="Trebuchet MS"/>
                <w:sz w:val="22"/>
                <w:szCs w:val="22"/>
              </w:rPr>
              <w:t>creanțelor salariale).</w:t>
            </w:r>
            <w:r w:rsidR="001B1C2A" w:rsidRPr="003C10A4">
              <w:rPr>
                <w:rFonts w:ascii="Trebuchet MS" w:hAnsi="Trebuchet MS"/>
                <w:sz w:val="22"/>
                <w:szCs w:val="22"/>
              </w:rPr>
              <w:t xml:space="preserve">   </w:t>
            </w:r>
          </w:p>
        </w:tc>
      </w:tr>
      <w:tr w:rsidR="003C10A4" w:rsidRPr="003C10A4" w14:paraId="72F5BC09" w14:textId="77777777" w:rsidTr="00860E10">
        <w:tc>
          <w:tcPr>
            <w:tcW w:w="3527" w:type="dxa"/>
            <w:gridSpan w:val="2"/>
          </w:tcPr>
          <w:p w14:paraId="7827C198"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4. Impactul asupra mediului</w:t>
            </w:r>
          </w:p>
        </w:tc>
        <w:tc>
          <w:tcPr>
            <w:tcW w:w="7363" w:type="dxa"/>
            <w:gridSpan w:val="6"/>
          </w:tcPr>
          <w:p w14:paraId="283ACDCB" w14:textId="5245432B"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r w:rsidR="006B3D7E" w:rsidRPr="003C10A4">
              <w:rPr>
                <w:rFonts w:ascii="Trebuchet MS" w:hAnsi="Trebuchet MS"/>
                <w:sz w:val="22"/>
                <w:szCs w:val="22"/>
              </w:rPr>
              <w:t>.</w:t>
            </w:r>
          </w:p>
        </w:tc>
      </w:tr>
      <w:tr w:rsidR="003C10A4" w:rsidRPr="003C10A4" w14:paraId="3F5E7DA3" w14:textId="77777777" w:rsidTr="00860E10">
        <w:tc>
          <w:tcPr>
            <w:tcW w:w="3527" w:type="dxa"/>
            <w:gridSpan w:val="2"/>
          </w:tcPr>
          <w:p w14:paraId="583B968F"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lastRenderedPageBreak/>
              <w:t>5. Alte informa</w:t>
            </w:r>
            <w:r w:rsidR="007A0CED" w:rsidRPr="003C10A4">
              <w:rPr>
                <w:rFonts w:ascii="Trebuchet MS" w:hAnsi="Trebuchet MS"/>
                <w:sz w:val="22"/>
                <w:szCs w:val="22"/>
              </w:rPr>
              <w:t>ț</w:t>
            </w:r>
            <w:r w:rsidRPr="003C10A4">
              <w:rPr>
                <w:rFonts w:ascii="Trebuchet MS" w:hAnsi="Trebuchet MS"/>
                <w:sz w:val="22"/>
                <w:szCs w:val="22"/>
              </w:rPr>
              <w:t>ii</w:t>
            </w:r>
          </w:p>
        </w:tc>
        <w:tc>
          <w:tcPr>
            <w:tcW w:w="7363" w:type="dxa"/>
            <w:gridSpan w:val="6"/>
          </w:tcPr>
          <w:p w14:paraId="010BDE5E" w14:textId="462EA442"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r w:rsidR="006B3D7E" w:rsidRPr="003C10A4">
              <w:rPr>
                <w:rFonts w:ascii="Trebuchet MS" w:hAnsi="Trebuchet MS"/>
                <w:sz w:val="22"/>
                <w:szCs w:val="22"/>
              </w:rPr>
              <w:t>.</w:t>
            </w:r>
          </w:p>
        </w:tc>
      </w:tr>
      <w:tr w:rsidR="003C10A4" w:rsidRPr="003C10A4" w14:paraId="3BD19AA8" w14:textId="77777777" w:rsidTr="00860E10">
        <w:tc>
          <w:tcPr>
            <w:tcW w:w="10890" w:type="dxa"/>
            <w:gridSpan w:val="8"/>
          </w:tcPr>
          <w:p w14:paraId="2706A69E" w14:textId="77777777" w:rsidR="00D4008E" w:rsidRPr="003C10A4" w:rsidRDefault="00D4008E" w:rsidP="006B3D7E">
            <w:pPr>
              <w:spacing w:after="120" w:line="276" w:lineRule="auto"/>
              <w:jc w:val="center"/>
              <w:rPr>
                <w:rFonts w:ascii="Trebuchet MS" w:hAnsi="Trebuchet MS"/>
                <w:b/>
                <w:sz w:val="22"/>
                <w:szCs w:val="22"/>
              </w:rPr>
            </w:pPr>
          </w:p>
          <w:p w14:paraId="4532B684" w14:textId="77777777" w:rsidR="00C50041" w:rsidRPr="003C10A4" w:rsidRDefault="00C50041" w:rsidP="006B3D7E">
            <w:pPr>
              <w:spacing w:after="120" w:line="276" w:lineRule="auto"/>
              <w:jc w:val="center"/>
              <w:rPr>
                <w:rFonts w:ascii="Trebuchet MS" w:hAnsi="Trebuchet MS"/>
                <w:b/>
                <w:sz w:val="22"/>
                <w:szCs w:val="22"/>
              </w:rPr>
            </w:pPr>
            <w:r w:rsidRPr="003C10A4">
              <w:rPr>
                <w:rFonts w:ascii="Trebuchet MS" w:hAnsi="Trebuchet MS"/>
                <w:b/>
                <w:sz w:val="22"/>
                <w:szCs w:val="22"/>
              </w:rPr>
              <w:t>Sec</w:t>
            </w:r>
            <w:r w:rsidR="007A0CED" w:rsidRPr="003C10A4">
              <w:rPr>
                <w:rFonts w:ascii="Trebuchet MS" w:hAnsi="Trebuchet MS"/>
                <w:b/>
                <w:sz w:val="22"/>
                <w:szCs w:val="22"/>
              </w:rPr>
              <w:t>ț</w:t>
            </w:r>
            <w:r w:rsidRPr="003C10A4">
              <w:rPr>
                <w:rFonts w:ascii="Trebuchet MS" w:hAnsi="Trebuchet MS"/>
                <w:b/>
                <w:sz w:val="22"/>
                <w:szCs w:val="22"/>
              </w:rPr>
              <w:t>iunea a 4-a</w:t>
            </w:r>
          </w:p>
          <w:p w14:paraId="4590CBDB" w14:textId="77777777" w:rsidR="00BF7D5C" w:rsidRPr="003C10A4" w:rsidRDefault="00EB6338" w:rsidP="006B3D7E">
            <w:pPr>
              <w:spacing w:after="120" w:line="276" w:lineRule="auto"/>
              <w:jc w:val="center"/>
              <w:rPr>
                <w:rFonts w:ascii="Trebuchet MS" w:hAnsi="Trebuchet MS"/>
                <w:b/>
                <w:sz w:val="22"/>
                <w:szCs w:val="22"/>
              </w:rPr>
            </w:pPr>
            <w:r w:rsidRPr="003C10A4">
              <w:rPr>
                <w:rFonts w:ascii="Trebuchet MS" w:hAnsi="Trebuchet MS"/>
                <w:b/>
                <w:sz w:val="22"/>
                <w:szCs w:val="22"/>
              </w:rPr>
              <w:t xml:space="preserve">Impactul financiar asupra bugetului general consolidat, atât pe termen scurt, pentru anul curent, cât </w:t>
            </w:r>
            <w:r w:rsidR="007A0CED" w:rsidRPr="003C10A4">
              <w:rPr>
                <w:rFonts w:ascii="Trebuchet MS" w:hAnsi="Trebuchet MS"/>
                <w:b/>
                <w:sz w:val="22"/>
                <w:szCs w:val="22"/>
              </w:rPr>
              <w:t>ș</w:t>
            </w:r>
            <w:r w:rsidRPr="003C10A4">
              <w:rPr>
                <w:rFonts w:ascii="Trebuchet MS" w:hAnsi="Trebuchet MS"/>
                <w:b/>
                <w:sz w:val="22"/>
                <w:szCs w:val="22"/>
              </w:rPr>
              <w:t>i pe termen lung (pe 5 ani)</w:t>
            </w:r>
          </w:p>
          <w:p w14:paraId="5EE96B98" w14:textId="77777777" w:rsidR="00441F69" w:rsidRPr="003C10A4" w:rsidRDefault="00441F69" w:rsidP="006B3D7E">
            <w:pPr>
              <w:spacing w:after="120" w:line="276" w:lineRule="auto"/>
              <w:jc w:val="center"/>
              <w:rPr>
                <w:rFonts w:ascii="Trebuchet MS" w:hAnsi="Trebuchet MS"/>
                <w:b/>
                <w:sz w:val="22"/>
                <w:szCs w:val="22"/>
              </w:rPr>
            </w:pPr>
          </w:p>
        </w:tc>
      </w:tr>
      <w:tr w:rsidR="003C10A4" w:rsidRPr="003C10A4" w14:paraId="575B4EAE" w14:textId="77777777" w:rsidTr="00860E10">
        <w:tc>
          <w:tcPr>
            <w:tcW w:w="3527" w:type="dxa"/>
            <w:gridSpan w:val="2"/>
          </w:tcPr>
          <w:p w14:paraId="73270335"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Indicatori</w:t>
            </w:r>
          </w:p>
        </w:tc>
        <w:tc>
          <w:tcPr>
            <w:tcW w:w="1021" w:type="dxa"/>
          </w:tcPr>
          <w:p w14:paraId="3AB302D6"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Anul curent</w:t>
            </w:r>
          </w:p>
        </w:tc>
        <w:tc>
          <w:tcPr>
            <w:tcW w:w="4614" w:type="dxa"/>
            <w:gridSpan w:val="4"/>
          </w:tcPr>
          <w:p w14:paraId="0080ABE1"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Următorii 4 ani</w:t>
            </w:r>
          </w:p>
        </w:tc>
        <w:tc>
          <w:tcPr>
            <w:tcW w:w="1728" w:type="dxa"/>
          </w:tcPr>
          <w:p w14:paraId="634E8BEF" w14:textId="77777777" w:rsidR="00C50041" w:rsidRPr="003C10A4" w:rsidRDefault="00C50041" w:rsidP="006B3D7E">
            <w:pPr>
              <w:spacing w:after="120" w:line="276" w:lineRule="auto"/>
              <w:jc w:val="both"/>
              <w:rPr>
                <w:rFonts w:ascii="Trebuchet MS" w:hAnsi="Trebuchet MS"/>
                <w:sz w:val="22"/>
                <w:szCs w:val="22"/>
              </w:rPr>
            </w:pPr>
            <w:r w:rsidRPr="003C10A4">
              <w:rPr>
                <w:rFonts w:ascii="Trebuchet MS" w:hAnsi="Trebuchet MS"/>
                <w:sz w:val="22"/>
                <w:szCs w:val="22"/>
              </w:rPr>
              <w:t>Media pe 5 ani</w:t>
            </w:r>
          </w:p>
        </w:tc>
      </w:tr>
      <w:tr w:rsidR="003C10A4" w:rsidRPr="003C10A4" w14:paraId="41E40912" w14:textId="77777777" w:rsidTr="00860E10">
        <w:tc>
          <w:tcPr>
            <w:tcW w:w="3527" w:type="dxa"/>
            <w:gridSpan w:val="2"/>
          </w:tcPr>
          <w:p w14:paraId="64E63C01"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1</w:t>
            </w:r>
          </w:p>
        </w:tc>
        <w:tc>
          <w:tcPr>
            <w:tcW w:w="1021" w:type="dxa"/>
          </w:tcPr>
          <w:p w14:paraId="6F98E78C"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2</w:t>
            </w:r>
          </w:p>
        </w:tc>
        <w:tc>
          <w:tcPr>
            <w:tcW w:w="1134" w:type="dxa"/>
          </w:tcPr>
          <w:p w14:paraId="57F7E95B"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3</w:t>
            </w:r>
          </w:p>
        </w:tc>
        <w:tc>
          <w:tcPr>
            <w:tcW w:w="1275" w:type="dxa"/>
          </w:tcPr>
          <w:p w14:paraId="5CC03FDE"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4</w:t>
            </w:r>
          </w:p>
        </w:tc>
        <w:tc>
          <w:tcPr>
            <w:tcW w:w="1134" w:type="dxa"/>
          </w:tcPr>
          <w:p w14:paraId="565F127F"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5</w:t>
            </w:r>
          </w:p>
        </w:tc>
        <w:tc>
          <w:tcPr>
            <w:tcW w:w="1071" w:type="dxa"/>
          </w:tcPr>
          <w:p w14:paraId="18556CBA"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6</w:t>
            </w:r>
          </w:p>
        </w:tc>
        <w:tc>
          <w:tcPr>
            <w:tcW w:w="1728" w:type="dxa"/>
          </w:tcPr>
          <w:p w14:paraId="2038E633" w14:textId="77777777" w:rsidR="00C50041" w:rsidRPr="003C10A4" w:rsidRDefault="00C50041" w:rsidP="006B3D7E">
            <w:pPr>
              <w:spacing w:after="120" w:line="276" w:lineRule="auto"/>
              <w:jc w:val="center"/>
              <w:rPr>
                <w:rFonts w:ascii="Trebuchet MS" w:hAnsi="Trebuchet MS"/>
                <w:sz w:val="22"/>
                <w:szCs w:val="22"/>
              </w:rPr>
            </w:pPr>
            <w:r w:rsidRPr="003C10A4">
              <w:rPr>
                <w:rFonts w:ascii="Trebuchet MS" w:hAnsi="Trebuchet MS"/>
                <w:sz w:val="22"/>
                <w:szCs w:val="22"/>
              </w:rPr>
              <w:t>7</w:t>
            </w:r>
          </w:p>
        </w:tc>
      </w:tr>
      <w:tr w:rsidR="003C10A4" w:rsidRPr="003C10A4" w14:paraId="5E0B300C" w14:textId="77777777" w:rsidTr="00860E10">
        <w:tc>
          <w:tcPr>
            <w:tcW w:w="3527" w:type="dxa"/>
            <w:gridSpan w:val="2"/>
          </w:tcPr>
          <w:p w14:paraId="643CC982" w14:textId="77777777" w:rsidR="00BE64B1" w:rsidRPr="003C10A4" w:rsidRDefault="00BE64B1" w:rsidP="006B3D7E">
            <w:pPr>
              <w:spacing w:after="120" w:line="276" w:lineRule="auto"/>
              <w:jc w:val="both"/>
              <w:rPr>
                <w:rFonts w:ascii="Trebuchet MS" w:hAnsi="Trebuchet MS"/>
                <w:sz w:val="22"/>
                <w:szCs w:val="22"/>
              </w:rPr>
            </w:pPr>
          </w:p>
          <w:p w14:paraId="0B0B757E"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1. Modificări ale veniturilor bugetare, plus/minus din care:</w:t>
            </w:r>
          </w:p>
          <w:p w14:paraId="51A72083"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a) buget de stat, din acesta:</w:t>
            </w:r>
          </w:p>
          <w:p w14:paraId="13973535"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(i) impozit pe profit;</w:t>
            </w:r>
          </w:p>
          <w:p w14:paraId="2AE0F025"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(ii) impozit pe venit </w:t>
            </w:r>
          </w:p>
          <w:p w14:paraId="126996A2"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b) bugete locale,</w:t>
            </w:r>
          </w:p>
          <w:p w14:paraId="77C47A7F"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(i) impozit pe profit</w:t>
            </w:r>
          </w:p>
          <w:p w14:paraId="479C5C70"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c) bugetul asigurărilor sociale de stat </w:t>
            </w:r>
          </w:p>
          <w:p w14:paraId="549309BB"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(i) contribu</w:t>
            </w:r>
            <w:r w:rsidR="007A0CED" w:rsidRPr="003C10A4">
              <w:rPr>
                <w:rFonts w:ascii="Trebuchet MS" w:hAnsi="Trebuchet MS"/>
                <w:sz w:val="22"/>
                <w:szCs w:val="22"/>
              </w:rPr>
              <w:t>ț</w:t>
            </w:r>
            <w:r w:rsidRPr="003C10A4">
              <w:rPr>
                <w:rFonts w:ascii="Trebuchet MS" w:hAnsi="Trebuchet MS"/>
                <w:sz w:val="22"/>
                <w:szCs w:val="22"/>
              </w:rPr>
              <w:t>ii de asigurări</w:t>
            </w:r>
          </w:p>
        </w:tc>
        <w:tc>
          <w:tcPr>
            <w:tcW w:w="1021" w:type="dxa"/>
            <w:shd w:val="clear" w:color="auto" w:fill="auto"/>
          </w:tcPr>
          <w:p w14:paraId="27E92AFE" w14:textId="77777777" w:rsidR="009B6724" w:rsidRPr="003C10A4" w:rsidRDefault="009B6724" w:rsidP="006B3D7E">
            <w:pPr>
              <w:spacing w:after="120" w:line="276" w:lineRule="auto"/>
              <w:jc w:val="both"/>
              <w:rPr>
                <w:rFonts w:ascii="Trebuchet MS" w:hAnsi="Trebuchet MS"/>
                <w:sz w:val="22"/>
                <w:szCs w:val="22"/>
              </w:rPr>
            </w:pPr>
          </w:p>
          <w:p w14:paraId="372326DE" w14:textId="77777777" w:rsidR="00334ED9" w:rsidRPr="003C10A4" w:rsidRDefault="00334ED9" w:rsidP="006B3D7E">
            <w:pPr>
              <w:spacing w:after="120" w:line="276" w:lineRule="auto"/>
              <w:jc w:val="both"/>
              <w:rPr>
                <w:rFonts w:ascii="Trebuchet MS" w:hAnsi="Trebuchet MS"/>
                <w:sz w:val="22"/>
                <w:szCs w:val="22"/>
              </w:rPr>
            </w:pPr>
          </w:p>
        </w:tc>
        <w:tc>
          <w:tcPr>
            <w:tcW w:w="1134" w:type="dxa"/>
            <w:shd w:val="clear" w:color="auto" w:fill="auto"/>
          </w:tcPr>
          <w:p w14:paraId="5A96EF42" w14:textId="77777777" w:rsidR="009B6724" w:rsidRPr="003C10A4" w:rsidRDefault="009B6724" w:rsidP="006B3D7E">
            <w:pPr>
              <w:spacing w:after="120" w:line="276" w:lineRule="auto"/>
              <w:jc w:val="both"/>
              <w:rPr>
                <w:rFonts w:ascii="Trebuchet MS" w:hAnsi="Trebuchet MS"/>
                <w:sz w:val="22"/>
                <w:szCs w:val="22"/>
              </w:rPr>
            </w:pPr>
          </w:p>
        </w:tc>
        <w:tc>
          <w:tcPr>
            <w:tcW w:w="1275" w:type="dxa"/>
            <w:shd w:val="clear" w:color="auto" w:fill="auto"/>
          </w:tcPr>
          <w:p w14:paraId="6B65A44B" w14:textId="77777777" w:rsidR="009B6724" w:rsidRPr="003C10A4" w:rsidRDefault="009B6724" w:rsidP="006B3D7E">
            <w:pPr>
              <w:spacing w:after="120" w:line="276" w:lineRule="auto"/>
              <w:jc w:val="both"/>
              <w:rPr>
                <w:rFonts w:ascii="Trebuchet MS" w:hAnsi="Trebuchet MS"/>
                <w:sz w:val="22"/>
                <w:szCs w:val="22"/>
              </w:rPr>
            </w:pPr>
          </w:p>
        </w:tc>
        <w:tc>
          <w:tcPr>
            <w:tcW w:w="1134" w:type="dxa"/>
            <w:shd w:val="clear" w:color="auto" w:fill="auto"/>
          </w:tcPr>
          <w:p w14:paraId="355CD1F9" w14:textId="77777777" w:rsidR="009B6724" w:rsidRPr="003C10A4" w:rsidRDefault="009B6724" w:rsidP="006B3D7E">
            <w:pPr>
              <w:spacing w:after="120" w:line="276" w:lineRule="auto"/>
              <w:jc w:val="both"/>
              <w:rPr>
                <w:rFonts w:ascii="Trebuchet MS" w:hAnsi="Trebuchet MS"/>
                <w:sz w:val="22"/>
                <w:szCs w:val="22"/>
              </w:rPr>
            </w:pPr>
          </w:p>
        </w:tc>
        <w:tc>
          <w:tcPr>
            <w:tcW w:w="1071" w:type="dxa"/>
            <w:shd w:val="clear" w:color="auto" w:fill="auto"/>
          </w:tcPr>
          <w:p w14:paraId="44F019B2" w14:textId="77777777" w:rsidR="009B6724" w:rsidRPr="003C10A4" w:rsidRDefault="009B6724" w:rsidP="006B3D7E">
            <w:pPr>
              <w:spacing w:after="120" w:line="276" w:lineRule="auto"/>
              <w:jc w:val="both"/>
              <w:rPr>
                <w:rFonts w:ascii="Trebuchet MS" w:hAnsi="Trebuchet MS"/>
                <w:sz w:val="22"/>
                <w:szCs w:val="22"/>
              </w:rPr>
            </w:pPr>
          </w:p>
        </w:tc>
        <w:tc>
          <w:tcPr>
            <w:tcW w:w="1728" w:type="dxa"/>
            <w:shd w:val="clear" w:color="auto" w:fill="auto"/>
          </w:tcPr>
          <w:p w14:paraId="4A168C24" w14:textId="77777777" w:rsidR="009B6724" w:rsidRPr="003C10A4" w:rsidRDefault="009B6724" w:rsidP="006B3D7E">
            <w:pPr>
              <w:spacing w:after="120" w:line="276" w:lineRule="auto"/>
              <w:jc w:val="both"/>
              <w:rPr>
                <w:rFonts w:ascii="Trebuchet MS" w:hAnsi="Trebuchet MS"/>
                <w:sz w:val="22"/>
                <w:szCs w:val="22"/>
              </w:rPr>
            </w:pPr>
          </w:p>
        </w:tc>
      </w:tr>
      <w:tr w:rsidR="003C10A4" w:rsidRPr="003C10A4" w14:paraId="5812FFA4" w14:textId="77777777" w:rsidTr="00860E10">
        <w:tc>
          <w:tcPr>
            <w:tcW w:w="3527" w:type="dxa"/>
            <w:gridSpan w:val="2"/>
          </w:tcPr>
          <w:p w14:paraId="6E3F1692" w14:textId="77777777" w:rsidR="00BE64B1" w:rsidRPr="003C10A4" w:rsidRDefault="00BE64B1" w:rsidP="006B3D7E">
            <w:pPr>
              <w:spacing w:after="120" w:line="276" w:lineRule="auto"/>
              <w:jc w:val="both"/>
              <w:rPr>
                <w:rFonts w:ascii="Trebuchet MS" w:hAnsi="Trebuchet MS"/>
                <w:sz w:val="22"/>
                <w:szCs w:val="22"/>
              </w:rPr>
            </w:pPr>
          </w:p>
          <w:p w14:paraId="0551D38E" w14:textId="77777777" w:rsidR="009B6724" w:rsidRPr="003C10A4" w:rsidRDefault="009B6724" w:rsidP="006B3D7E">
            <w:pPr>
              <w:spacing w:after="120" w:line="276" w:lineRule="auto"/>
              <w:jc w:val="both"/>
              <w:rPr>
                <w:rFonts w:ascii="Trebuchet MS" w:hAnsi="Trebuchet MS"/>
                <w:sz w:val="22"/>
                <w:szCs w:val="22"/>
              </w:rPr>
            </w:pPr>
            <w:r w:rsidRPr="003C10A4">
              <w:rPr>
                <w:rFonts w:ascii="Trebuchet MS" w:hAnsi="Trebuchet MS"/>
                <w:sz w:val="22"/>
                <w:szCs w:val="22"/>
              </w:rPr>
              <w:t xml:space="preserve">2. </w:t>
            </w:r>
            <w:r w:rsidRPr="003C10A4">
              <w:rPr>
                <w:rFonts w:ascii="Trebuchet MS" w:hAnsi="Trebuchet MS"/>
                <w:snapToGrid w:val="0"/>
                <w:sz w:val="22"/>
                <w:szCs w:val="22"/>
              </w:rPr>
              <w:t>Modificări ale cheltuielilor bugetare, plus/minus, din care</w:t>
            </w:r>
          </w:p>
        </w:tc>
        <w:tc>
          <w:tcPr>
            <w:tcW w:w="1021" w:type="dxa"/>
            <w:shd w:val="clear" w:color="auto" w:fill="auto"/>
          </w:tcPr>
          <w:p w14:paraId="2F2DB372" w14:textId="77777777" w:rsidR="009B6724" w:rsidRPr="003C10A4" w:rsidRDefault="009B6724" w:rsidP="006B3D7E">
            <w:pPr>
              <w:spacing w:after="120" w:line="276" w:lineRule="auto"/>
              <w:jc w:val="both"/>
              <w:rPr>
                <w:rFonts w:ascii="Trebuchet MS" w:hAnsi="Trebuchet MS"/>
                <w:sz w:val="22"/>
                <w:szCs w:val="22"/>
              </w:rPr>
            </w:pPr>
          </w:p>
        </w:tc>
        <w:tc>
          <w:tcPr>
            <w:tcW w:w="1134" w:type="dxa"/>
            <w:shd w:val="clear" w:color="auto" w:fill="auto"/>
            <w:vAlign w:val="center"/>
          </w:tcPr>
          <w:p w14:paraId="0749F37C" w14:textId="77777777" w:rsidR="009B6724" w:rsidRPr="003C10A4" w:rsidRDefault="009B6724" w:rsidP="006B3D7E">
            <w:pPr>
              <w:spacing w:after="120" w:line="276" w:lineRule="auto"/>
              <w:jc w:val="both"/>
              <w:rPr>
                <w:rFonts w:ascii="Trebuchet MS" w:hAnsi="Trebuchet MS"/>
                <w:sz w:val="22"/>
                <w:szCs w:val="22"/>
              </w:rPr>
            </w:pPr>
          </w:p>
        </w:tc>
        <w:tc>
          <w:tcPr>
            <w:tcW w:w="1275" w:type="dxa"/>
            <w:shd w:val="clear" w:color="auto" w:fill="auto"/>
            <w:vAlign w:val="center"/>
          </w:tcPr>
          <w:p w14:paraId="3B0E9212" w14:textId="77777777" w:rsidR="009B6724" w:rsidRPr="003C10A4" w:rsidRDefault="009B6724" w:rsidP="006B3D7E">
            <w:pPr>
              <w:spacing w:after="120" w:line="276" w:lineRule="auto"/>
              <w:jc w:val="both"/>
              <w:rPr>
                <w:rFonts w:ascii="Trebuchet MS" w:hAnsi="Trebuchet MS"/>
                <w:sz w:val="22"/>
                <w:szCs w:val="22"/>
              </w:rPr>
            </w:pPr>
          </w:p>
        </w:tc>
        <w:tc>
          <w:tcPr>
            <w:tcW w:w="1134" w:type="dxa"/>
            <w:shd w:val="clear" w:color="auto" w:fill="auto"/>
            <w:vAlign w:val="center"/>
          </w:tcPr>
          <w:p w14:paraId="390694F5" w14:textId="77777777" w:rsidR="009B6724" w:rsidRPr="003C10A4" w:rsidRDefault="009B6724" w:rsidP="006B3D7E">
            <w:pPr>
              <w:spacing w:after="120" w:line="276" w:lineRule="auto"/>
              <w:jc w:val="both"/>
              <w:rPr>
                <w:rFonts w:ascii="Trebuchet MS" w:hAnsi="Trebuchet MS"/>
                <w:sz w:val="22"/>
                <w:szCs w:val="22"/>
              </w:rPr>
            </w:pPr>
          </w:p>
        </w:tc>
        <w:tc>
          <w:tcPr>
            <w:tcW w:w="1071" w:type="dxa"/>
            <w:shd w:val="clear" w:color="auto" w:fill="auto"/>
            <w:vAlign w:val="center"/>
          </w:tcPr>
          <w:p w14:paraId="4C8D3B5E" w14:textId="77777777" w:rsidR="009B6724" w:rsidRPr="003C10A4" w:rsidRDefault="009B6724" w:rsidP="006B3D7E">
            <w:pPr>
              <w:spacing w:after="120" w:line="276" w:lineRule="auto"/>
              <w:jc w:val="both"/>
              <w:rPr>
                <w:rFonts w:ascii="Trebuchet MS" w:hAnsi="Trebuchet MS"/>
                <w:sz w:val="22"/>
                <w:szCs w:val="22"/>
              </w:rPr>
            </w:pPr>
          </w:p>
        </w:tc>
        <w:tc>
          <w:tcPr>
            <w:tcW w:w="1728" w:type="dxa"/>
            <w:shd w:val="clear" w:color="auto" w:fill="auto"/>
            <w:vAlign w:val="center"/>
          </w:tcPr>
          <w:p w14:paraId="612B601C" w14:textId="77777777" w:rsidR="009B6724" w:rsidRPr="003C10A4" w:rsidRDefault="009B6724" w:rsidP="006B3D7E">
            <w:pPr>
              <w:spacing w:after="120" w:line="276" w:lineRule="auto"/>
              <w:jc w:val="both"/>
              <w:rPr>
                <w:rFonts w:ascii="Trebuchet MS" w:hAnsi="Trebuchet MS"/>
                <w:sz w:val="22"/>
                <w:szCs w:val="22"/>
              </w:rPr>
            </w:pPr>
          </w:p>
        </w:tc>
      </w:tr>
      <w:tr w:rsidR="003C10A4" w:rsidRPr="003C10A4" w14:paraId="713911FB" w14:textId="77777777" w:rsidTr="00860E10">
        <w:tc>
          <w:tcPr>
            <w:tcW w:w="3527" w:type="dxa"/>
            <w:gridSpan w:val="2"/>
          </w:tcPr>
          <w:p w14:paraId="6BE61EE0"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a) buget de stat, din acesta:</w:t>
            </w:r>
          </w:p>
        </w:tc>
        <w:tc>
          <w:tcPr>
            <w:tcW w:w="1021" w:type="dxa"/>
            <w:shd w:val="clear" w:color="auto" w:fill="auto"/>
            <w:vAlign w:val="bottom"/>
          </w:tcPr>
          <w:p w14:paraId="763B7194" w14:textId="78F4536A"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618144DB" w14:textId="1792E1FD"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373B7CC5" w14:textId="3B71CB59"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002E6B09" w14:textId="5A604CDE"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0FCCE71A" w14:textId="6409787D"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42CA9814" w14:textId="7D73F1A0" w:rsidR="009535F2" w:rsidRPr="003C10A4" w:rsidRDefault="009535F2" w:rsidP="006B3D7E">
            <w:pPr>
              <w:spacing w:after="120" w:line="276" w:lineRule="auto"/>
              <w:jc w:val="right"/>
              <w:rPr>
                <w:rFonts w:ascii="Trebuchet MS" w:hAnsi="Trebuchet MS"/>
                <w:sz w:val="22"/>
                <w:szCs w:val="22"/>
              </w:rPr>
            </w:pPr>
          </w:p>
        </w:tc>
      </w:tr>
      <w:tr w:rsidR="003C10A4" w:rsidRPr="003C10A4" w14:paraId="46204BDD" w14:textId="77777777" w:rsidTr="00860E10">
        <w:tc>
          <w:tcPr>
            <w:tcW w:w="3527" w:type="dxa"/>
            <w:gridSpan w:val="2"/>
          </w:tcPr>
          <w:p w14:paraId="3573D0FB"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 cheltuieli de personal</w:t>
            </w:r>
          </w:p>
        </w:tc>
        <w:tc>
          <w:tcPr>
            <w:tcW w:w="1021" w:type="dxa"/>
            <w:shd w:val="clear" w:color="auto" w:fill="auto"/>
            <w:vAlign w:val="bottom"/>
          </w:tcPr>
          <w:p w14:paraId="3724FE55" w14:textId="2EA65512"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5BA88344" w14:textId="12645890"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6AC0B732" w14:textId="7BE81B18"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7E40DDCA" w14:textId="0A73148D"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4CDC8610" w14:textId="03B323DA"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57CBF26E" w14:textId="503105AA" w:rsidR="009535F2" w:rsidRPr="003C10A4" w:rsidRDefault="009535F2" w:rsidP="006B3D7E">
            <w:pPr>
              <w:spacing w:after="120" w:line="276" w:lineRule="auto"/>
              <w:jc w:val="right"/>
              <w:rPr>
                <w:rFonts w:ascii="Trebuchet MS" w:hAnsi="Trebuchet MS"/>
                <w:sz w:val="22"/>
                <w:szCs w:val="22"/>
              </w:rPr>
            </w:pPr>
          </w:p>
        </w:tc>
      </w:tr>
      <w:tr w:rsidR="003C10A4" w:rsidRPr="003C10A4" w14:paraId="38952DCF" w14:textId="77777777" w:rsidTr="00860E10">
        <w:tc>
          <w:tcPr>
            <w:tcW w:w="3527" w:type="dxa"/>
            <w:gridSpan w:val="2"/>
          </w:tcPr>
          <w:p w14:paraId="600B3852"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(ii) bunuri și servicii</w:t>
            </w:r>
          </w:p>
        </w:tc>
        <w:tc>
          <w:tcPr>
            <w:tcW w:w="1021" w:type="dxa"/>
            <w:shd w:val="clear" w:color="auto" w:fill="auto"/>
            <w:vAlign w:val="bottom"/>
          </w:tcPr>
          <w:p w14:paraId="2B9C1340" w14:textId="74DA8ED6"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6AB7A5B9" w14:textId="1ADB9472"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7EA16CD7" w14:textId="42679568"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5B89CC50" w14:textId="55694421"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74C5D70F" w14:textId="13483D6D"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571E1840" w14:textId="3E1A5554" w:rsidR="009535F2" w:rsidRPr="003C10A4" w:rsidRDefault="009535F2" w:rsidP="006B3D7E">
            <w:pPr>
              <w:spacing w:after="120" w:line="276" w:lineRule="auto"/>
              <w:jc w:val="right"/>
              <w:rPr>
                <w:rFonts w:ascii="Trebuchet MS" w:hAnsi="Trebuchet MS"/>
                <w:sz w:val="22"/>
                <w:szCs w:val="22"/>
              </w:rPr>
            </w:pPr>
          </w:p>
        </w:tc>
      </w:tr>
      <w:tr w:rsidR="003C10A4" w:rsidRPr="003C10A4" w14:paraId="6F609126" w14:textId="77777777" w:rsidTr="00860E10">
        <w:tc>
          <w:tcPr>
            <w:tcW w:w="3527" w:type="dxa"/>
            <w:gridSpan w:val="2"/>
          </w:tcPr>
          <w:p w14:paraId="4E0B40E1"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b) bugete locale</w:t>
            </w:r>
          </w:p>
        </w:tc>
        <w:tc>
          <w:tcPr>
            <w:tcW w:w="1021" w:type="dxa"/>
            <w:shd w:val="clear" w:color="auto" w:fill="auto"/>
          </w:tcPr>
          <w:p w14:paraId="20C4DA0C"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3AEDBDD3"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4D981BB9"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5F6C5A67"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5AD50539"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39363373"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3CE0F950" w14:textId="77777777" w:rsidTr="00860E10">
        <w:tc>
          <w:tcPr>
            <w:tcW w:w="3527" w:type="dxa"/>
            <w:gridSpan w:val="2"/>
          </w:tcPr>
          <w:p w14:paraId="66AD5EDB"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 cheltuieli de personal</w:t>
            </w:r>
          </w:p>
        </w:tc>
        <w:tc>
          <w:tcPr>
            <w:tcW w:w="1021" w:type="dxa"/>
            <w:shd w:val="clear" w:color="auto" w:fill="auto"/>
          </w:tcPr>
          <w:p w14:paraId="241CE1BC"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030CAB8A"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181D7021"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3C634ECC"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48D2CA6A"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59AC2A56"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7420CA32" w14:textId="77777777" w:rsidTr="00860E10">
        <w:tc>
          <w:tcPr>
            <w:tcW w:w="3527" w:type="dxa"/>
            <w:gridSpan w:val="2"/>
          </w:tcPr>
          <w:p w14:paraId="1DC94443"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(ii) bunuri și servicii</w:t>
            </w:r>
          </w:p>
        </w:tc>
        <w:tc>
          <w:tcPr>
            <w:tcW w:w="1021" w:type="dxa"/>
            <w:shd w:val="clear" w:color="auto" w:fill="auto"/>
          </w:tcPr>
          <w:p w14:paraId="4D4C7BC8"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0A357F67"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41653A6E"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637F67A6"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29B83568"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1AE5920D"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7AFFD87F" w14:textId="77777777" w:rsidTr="00860E10">
        <w:tc>
          <w:tcPr>
            <w:tcW w:w="3527" w:type="dxa"/>
            <w:gridSpan w:val="2"/>
          </w:tcPr>
          <w:p w14:paraId="28F9D953"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c) bugetul asigurărilor sociale de stat:</w:t>
            </w:r>
          </w:p>
        </w:tc>
        <w:tc>
          <w:tcPr>
            <w:tcW w:w="1021" w:type="dxa"/>
            <w:shd w:val="clear" w:color="auto" w:fill="auto"/>
          </w:tcPr>
          <w:p w14:paraId="1413140E"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3AF51AD4"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68130444"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3C9788F5"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1C6DFA32"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422405D0"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48FC05B8" w14:textId="77777777" w:rsidTr="00860E10">
        <w:tc>
          <w:tcPr>
            <w:tcW w:w="3527" w:type="dxa"/>
            <w:gridSpan w:val="2"/>
          </w:tcPr>
          <w:p w14:paraId="44217B78"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 cheltuieli de personal</w:t>
            </w:r>
          </w:p>
        </w:tc>
        <w:tc>
          <w:tcPr>
            <w:tcW w:w="1021" w:type="dxa"/>
            <w:shd w:val="clear" w:color="auto" w:fill="auto"/>
          </w:tcPr>
          <w:p w14:paraId="538A83D5"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03F06909"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38FA2BE7"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70730825"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080C5B5F"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5D19FC97"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1F5B7F00" w14:textId="77777777" w:rsidTr="00860E10">
        <w:tc>
          <w:tcPr>
            <w:tcW w:w="3527" w:type="dxa"/>
            <w:gridSpan w:val="2"/>
          </w:tcPr>
          <w:p w14:paraId="07744E05"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(ii) bunuri și servicii</w:t>
            </w:r>
          </w:p>
        </w:tc>
        <w:tc>
          <w:tcPr>
            <w:tcW w:w="1021" w:type="dxa"/>
            <w:shd w:val="clear" w:color="auto" w:fill="auto"/>
          </w:tcPr>
          <w:p w14:paraId="13E1D80E"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5A2A5A71"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tcPr>
          <w:p w14:paraId="25DC7439"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tcPr>
          <w:p w14:paraId="15637A03"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tcPr>
          <w:p w14:paraId="244C8D9F"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tcPr>
          <w:p w14:paraId="27E1E002"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372DCA24" w14:textId="77777777" w:rsidTr="00860E10">
        <w:tc>
          <w:tcPr>
            <w:tcW w:w="3527" w:type="dxa"/>
            <w:gridSpan w:val="2"/>
          </w:tcPr>
          <w:p w14:paraId="1423E76A"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lastRenderedPageBreak/>
              <w:t>3. Impact financiar, plus/minus, din care:</w:t>
            </w:r>
          </w:p>
        </w:tc>
        <w:tc>
          <w:tcPr>
            <w:tcW w:w="1021" w:type="dxa"/>
            <w:shd w:val="clear" w:color="auto" w:fill="auto"/>
            <w:vAlign w:val="bottom"/>
          </w:tcPr>
          <w:p w14:paraId="5C7F7FF4" w14:textId="0D7FF5BC"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531F9FB1" w14:textId="7AC9098A"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0F49BD12" w14:textId="1049D04E"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2DFB5555" w14:textId="0230416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50FCF477" w14:textId="34B4410C"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682D9158" w14:textId="7FA69522" w:rsidR="009535F2" w:rsidRPr="003C10A4" w:rsidRDefault="009535F2" w:rsidP="006B3D7E">
            <w:pPr>
              <w:spacing w:after="120" w:line="276" w:lineRule="auto"/>
              <w:jc w:val="right"/>
              <w:rPr>
                <w:rFonts w:ascii="Trebuchet MS" w:hAnsi="Trebuchet MS"/>
                <w:sz w:val="22"/>
                <w:szCs w:val="22"/>
              </w:rPr>
            </w:pPr>
          </w:p>
        </w:tc>
      </w:tr>
      <w:tr w:rsidR="003C10A4" w:rsidRPr="003C10A4" w14:paraId="2FA716B9" w14:textId="77777777" w:rsidTr="00860E10">
        <w:tc>
          <w:tcPr>
            <w:tcW w:w="3527" w:type="dxa"/>
            <w:gridSpan w:val="2"/>
          </w:tcPr>
          <w:p w14:paraId="72B09381"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a) buget de stat</w:t>
            </w:r>
          </w:p>
        </w:tc>
        <w:tc>
          <w:tcPr>
            <w:tcW w:w="1021" w:type="dxa"/>
            <w:shd w:val="clear" w:color="auto" w:fill="auto"/>
            <w:vAlign w:val="center"/>
          </w:tcPr>
          <w:p w14:paraId="7B17A030"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center"/>
          </w:tcPr>
          <w:p w14:paraId="54695A08" w14:textId="77777777"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center"/>
          </w:tcPr>
          <w:p w14:paraId="68AFC3D7" w14:textId="7777777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center"/>
          </w:tcPr>
          <w:p w14:paraId="39F8EE44" w14:textId="77777777"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center"/>
          </w:tcPr>
          <w:p w14:paraId="1DD97468" w14:textId="77777777"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center"/>
          </w:tcPr>
          <w:p w14:paraId="3A537B1F" w14:textId="77777777" w:rsidR="009535F2" w:rsidRPr="003C10A4" w:rsidRDefault="009535F2" w:rsidP="006B3D7E">
            <w:pPr>
              <w:spacing w:after="120" w:line="276" w:lineRule="auto"/>
              <w:jc w:val="right"/>
              <w:rPr>
                <w:rFonts w:ascii="Trebuchet MS" w:hAnsi="Trebuchet MS"/>
                <w:sz w:val="22"/>
                <w:szCs w:val="22"/>
              </w:rPr>
            </w:pPr>
          </w:p>
        </w:tc>
      </w:tr>
      <w:tr w:rsidR="003C10A4" w:rsidRPr="003C10A4" w14:paraId="661D3F9E" w14:textId="77777777" w:rsidTr="00860E10">
        <w:tc>
          <w:tcPr>
            <w:tcW w:w="3527" w:type="dxa"/>
            <w:gridSpan w:val="2"/>
          </w:tcPr>
          <w:p w14:paraId="381F9578"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(i) cheltuieli de personal</w:t>
            </w:r>
          </w:p>
        </w:tc>
        <w:tc>
          <w:tcPr>
            <w:tcW w:w="1021" w:type="dxa"/>
            <w:shd w:val="clear" w:color="auto" w:fill="auto"/>
            <w:vAlign w:val="bottom"/>
          </w:tcPr>
          <w:p w14:paraId="12E1B2D9" w14:textId="79CC1CA2"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74073043" w14:textId="23186449"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15CBFB59" w14:textId="1DD8D963"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4FBB1D57" w14:textId="7F7A9CA8"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2BA70D4E" w14:textId="69EB35C4"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6236A9CE" w14:textId="0102F7DB" w:rsidR="009535F2" w:rsidRPr="003C10A4" w:rsidRDefault="009535F2" w:rsidP="006B3D7E">
            <w:pPr>
              <w:spacing w:after="120" w:line="276" w:lineRule="auto"/>
              <w:jc w:val="right"/>
              <w:rPr>
                <w:rFonts w:ascii="Trebuchet MS" w:hAnsi="Trebuchet MS"/>
                <w:sz w:val="22"/>
                <w:szCs w:val="22"/>
              </w:rPr>
            </w:pPr>
          </w:p>
        </w:tc>
      </w:tr>
      <w:tr w:rsidR="003C10A4" w:rsidRPr="003C10A4" w14:paraId="6AE730CE" w14:textId="77777777" w:rsidTr="00860E10">
        <w:tc>
          <w:tcPr>
            <w:tcW w:w="3527" w:type="dxa"/>
            <w:gridSpan w:val="2"/>
          </w:tcPr>
          <w:p w14:paraId="0B1E6CF0" w14:textId="77777777" w:rsidR="009535F2" w:rsidRPr="003C10A4" w:rsidRDefault="009535F2" w:rsidP="006B3D7E">
            <w:pPr>
              <w:spacing w:after="120" w:line="276" w:lineRule="auto"/>
              <w:jc w:val="both"/>
              <w:rPr>
                <w:rFonts w:ascii="Trebuchet MS" w:hAnsi="Trebuchet MS"/>
                <w:snapToGrid w:val="0"/>
                <w:sz w:val="22"/>
                <w:szCs w:val="22"/>
              </w:rPr>
            </w:pPr>
            <w:r w:rsidRPr="003C10A4">
              <w:rPr>
                <w:rFonts w:ascii="Trebuchet MS" w:hAnsi="Trebuchet MS"/>
                <w:snapToGrid w:val="0"/>
                <w:sz w:val="22"/>
                <w:szCs w:val="22"/>
              </w:rPr>
              <w:t>(ii) bunuri și servicii</w:t>
            </w:r>
          </w:p>
        </w:tc>
        <w:tc>
          <w:tcPr>
            <w:tcW w:w="1021" w:type="dxa"/>
            <w:shd w:val="clear" w:color="auto" w:fill="auto"/>
            <w:vAlign w:val="bottom"/>
          </w:tcPr>
          <w:p w14:paraId="7B8EE3D4" w14:textId="76FC530B"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7DA5DEC7" w14:textId="0643ED89" w:rsidR="009535F2" w:rsidRPr="003C10A4" w:rsidRDefault="009535F2" w:rsidP="006B3D7E">
            <w:pPr>
              <w:spacing w:after="120" w:line="276" w:lineRule="auto"/>
              <w:jc w:val="right"/>
              <w:rPr>
                <w:rFonts w:ascii="Trebuchet MS" w:hAnsi="Trebuchet MS"/>
                <w:sz w:val="22"/>
                <w:szCs w:val="22"/>
              </w:rPr>
            </w:pPr>
          </w:p>
        </w:tc>
        <w:tc>
          <w:tcPr>
            <w:tcW w:w="1275" w:type="dxa"/>
            <w:shd w:val="clear" w:color="auto" w:fill="auto"/>
            <w:vAlign w:val="bottom"/>
          </w:tcPr>
          <w:p w14:paraId="14B8FDEA" w14:textId="1F832C37" w:rsidR="009535F2" w:rsidRPr="003C10A4" w:rsidRDefault="009535F2" w:rsidP="006B3D7E">
            <w:pPr>
              <w:spacing w:after="120" w:line="276" w:lineRule="auto"/>
              <w:jc w:val="right"/>
              <w:rPr>
                <w:rFonts w:ascii="Trebuchet MS" w:hAnsi="Trebuchet MS"/>
                <w:sz w:val="22"/>
                <w:szCs w:val="22"/>
              </w:rPr>
            </w:pPr>
          </w:p>
        </w:tc>
        <w:tc>
          <w:tcPr>
            <w:tcW w:w="1134" w:type="dxa"/>
            <w:shd w:val="clear" w:color="auto" w:fill="auto"/>
            <w:vAlign w:val="bottom"/>
          </w:tcPr>
          <w:p w14:paraId="31A1314B" w14:textId="38DD5E9B" w:rsidR="009535F2" w:rsidRPr="003C10A4" w:rsidRDefault="009535F2" w:rsidP="006B3D7E">
            <w:pPr>
              <w:spacing w:after="120" w:line="276" w:lineRule="auto"/>
              <w:jc w:val="right"/>
              <w:rPr>
                <w:rFonts w:ascii="Trebuchet MS" w:hAnsi="Trebuchet MS"/>
                <w:sz w:val="22"/>
                <w:szCs w:val="22"/>
              </w:rPr>
            </w:pPr>
          </w:p>
        </w:tc>
        <w:tc>
          <w:tcPr>
            <w:tcW w:w="1071" w:type="dxa"/>
            <w:shd w:val="clear" w:color="auto" w:fill="auto"/>
            <w:vAlign w:val="bottom"/>
          </w:tcPr>
          <w:p w14:paraId="0AA6F7D2" w14:textId="33D2CBB3" w:rsidR="009535F2" w:rsidRPr="003C10A4" w:rsidRDefault="009535F2" w:rsidP="006B3D7E">
            <w:pPr>
              <w:spacing w:after="120" w:line="276" w:lineRule="auto"/>
              <w:jc w:val="right"/>
              <w:rPr>
                <w:rFonts w:ascii="Trebuchet MS" w:hAnsi="Trebuchet MS"/>
                <w:sz w:val="22"/>
                <w:szCs w:val="22"/>
              </w:rPr>
            </w:pPr>
          </w:p>
        </w:tc>
        <w:tc>
          <w:tcPr>
            <w:tcW w:w="1728" w:type="dxa"/>
            <w:shd w:val="clear" w:color="auto" w:fill="auto"/>
            <w:vAlign w:val="bottom"/>
          </w:tcPr>
          <w:p w14:paraId="71307436" w14:textId="26736412" w:rsidR="009535F2" w:rsidRPr="003C10A4" w:rsidRDefault="009535F2" w:rsidP="006B3D7E">
            <w:pPr>
              <w:spacing w:after="120" w:line="276" w:lineRule="auto"/>
              <w:jc w:val="right"/>
              <w:rPr>
                <w:rFonts w:ascii="Trebuchet MS" w:hAnsi="Trebuchet MS"/>
                <w:sz w:val="22"/>
                <w:szCs w:val="22"/>
              </w:rPr>
            </w:pPr>
          </w:p>
        </w:tc>
      </w:tr>
      <w:tr w:rsidR="003C10A4" w:rsidRPr="003C10A4" w14:paraId="7BAF5F5D" w14:textId="77777777" w:rsidTr="00860E10">
        <w:tc>
          <w:tcPr>
            <w:tcW w:w="3527" w:type="dxa"/>
            <w:gridSpan w:val="2"/>
          </w:tcPr>
          <w:p w14:paraId="42482BF9"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napToGrid w:val="0"/>
                <w:sz w:val="22"/>
                <w:szCs w:val="22"/>
              </w:rPr>
              <w:t>b) bugetele locale</w:t>
            </w:r>
          </w:p>
        </w:tc>
        <w:tc>
          <w:tcPr>
            <w:tcW w:w="1021" w:type="dxa"/>
            <w:shd w:val="clear" w:color="auto" w:fill="auto"/>
          </w:tcPr>
          <w:p w14:paraId="65CBC0E7"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54B448C4" w14:textId="77777777" w:rsidR="009535F2" w:rsidRPr="003C10A4" w:rsidRDefault="009535F2" w:rsidP="006B3D7E">
            <w:pPr>
              <w:spacing w:after="120" w:line="276" w:lineRule="auto"/>
              <w:jc w:val="both"/>
              <w:rPr>
                <w:rFonts w:ascii="Trebuchet MS" w:hAnsi="Trebuchet MS"/>
                <w:sz w:val="22"/>
                <w:szCs w:val="22"/>
              </w:rPr>
            </w:pPr>
          </w:p>
        </w:tc>
        <w:tc>
          <w:tcPr>
            <w:tcW w:w="1275" w:type="dxa"/>
            <w:shd w:val="clear" w:color="auto" w:fill="auto"/>
          </w:tcPr>
          <w:p w14:paraId="235861CB"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10AC7361" w14:textId="77777777" w:rsidR="009535F2" w:rsidRPr="003C10A4" w:rsidRDefault="009535F2" w:rsidP="006B3D7E">
            <w:pPr>
              <w:spacing w:after="120" w:line="276" w:lineRule="auto"/>
              <w:jc w:val="both"/>
              <w:rPr>
                <w:rFonts w:ascii="Trebuchet MS" w:hAnsi="Trebuchet MS"/>
                <w:sz w:val="22"/>
                <w:szCs w:val="22"/>
              </w:rPr>
            </w:pPr>
          </w:p>
        </w:tc>
        <w:tc>
          <w:tcPr>
            <w:tcW w:w="1071" w:type="dxa"/>
            <w:shd w:val="clear" w:color="auto" w:fill="auto"/>
          </w:tcPr>
          <w:p w14:paraId="42D3006B" w14:textId="77777777" w:rsidR="009535F2" w:rsidRPr="003C10A4" w:rsidRDefault="009535F2" w:rsidP="006B3D7E">
            <w:pPr>
              <w:spacing w:after="120" w:line="276" w:lineRule="auto"/>
              <w:jc w:val="both"/>
              <w:rPr>
                <w:rFonts w:ascii="Trebuchet MS" w:hAnsi="Trebuchet MS"/>
                <w:sz w:val="22"/>
                <w:szCs w:val="22"/>
              </w:rPr>
            </w:pPr>
          </w:p>
        </w:tc>
        <w:tc>
          <w:tcPr>
            <w:tcW w:w="1728" w:type="dxa"/>
            <w:shd w:val="clear" w:color="auto" w:fill="auto"/>
          </w:tcPr>
          <w:p w14:paraId="33C3DAD8"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3AFB0DA7" w14:textId="77777777" w:rsidTr="00860E10">
        <w:tc>
          <w:tcPr>
            <w:tcW w:w="3527" w:type="dxa"/>
            <w:gridSpan w:val="2"/>
          </w:tcPr>
          <w:p w14:paraId="11EA7D41"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4. Propuneri pentru acoperirea creșterii bugetare</w:t>
            </w:r>
          </w:p>
          <w:p w14:paraId="6BD3F3DD" w14:textId="77777777" w:rsidR="009535F2" w:rsidRPr="003C10A4" w:rsidRDefault="009535F2" w:rsidP="006B3D7E">
            <w:pPr>
              <w:spacing w:after="120" w:line="276" w:lineRule="auto"/>
              <w:jc w:val="both"/>
              <w:rPr>
                <w:rFonts w:ascii="Trebuchet MS" w:hAnsi="Trebuchet MS"/>
                <w:sz w:val="22"/>
                <w:szCs w:val="22"/>
              </w:rPr>
            </w:pPr>
          </w:p>
        </w:tc>
        <w:tc>
          <w:tcPr>
            <w:tcW w:w="1021" w:type="dxa"/>
            <w:shd w:val="clear" w:color="auto" w:fill="auto"/>
          </w:tcPr>
          <w:p w14:paraId="3D3F498A"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3FF50E79" w14:textId="77777777" w:rsidR="009535F2" w:rsidRPr="003C10A4" w:rsidRDefault="009535F2" w:rsidP="006B3D7E">
            <w:pPr>
              <w:spacing w:after="120" w:line="276" w:lineRule="auto"/>
              <w:jc w:val="both"/>
              <w:rPr>
                <w:rFonts w:ascii="Trebuchet MS" w:hAnsi="Trebuchet MS"/>
                <w:sz w:val="22"/>
                <w:szCs w:val="22"/>
              </w:rPr>
            </w:pPr>
          </w:p>
        </w:tc>
        <w:tc>
          <w:tcPr>
            <w:tcW w:w="1275" w:type="dxa"/>
            <w:shd w:val="clear" w:color="auto" w:fill="auto"/>
          </w:tcPr>
          <w:p w14:paraId="3738FB8B"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2016D731" w14:textId="77777777" w:rsidR="009535F2" w:rsidRPr="003C10A4" w:rsidRDefault="009535F2" w:rsidP="006B3D7E">
            <w:pPr>
              <w:spacing w:after="120" w:line="276" w:lineRule="auto"/>
              <w:jc w:val="both"/>
              <w:rPr>
                <w:rFonts w:ascii="Trebuchet MS" w:hAnsi="Trebuchet MS"/>
                <w:sz w:val="22"/>
                <w:szCs w:val="22"/>
              </w:rPr>
            </w:pPr>
          </w:p>
        </w:tc>
        <w:tc>
          <w:tcPr>
            <w:tcW w:w="1071" w:type="dxa"/>
            <w:shd w:val="clear" w:color="auto" w:fill="auto"/>
          </w:tcPr>
          <w:p w14:paraId="274A4885" w14:textId="77777777" w:rsidR="009535F2" w:rsidRPr="003C10A4" w:rsidRDefault="009535F2" w:rsidP="006B3D7E">
            <w:pPr>
              <w:spacing w:after="120" w:line="276" w:lineRule="auto"/>
              <w:jc w:val="both"/>
              <w:rPr>
                <w:rFonts w:ascii="Trebuchet MS" w:hAnsi="Trebuchet MS"/>
                <w:sz w:val="22"/>
                <w:szCs w:val="22"/>
              </w:rPr>
            </w:pPr>
          </w:p>
        </w:tc>
        <w:tc>
          <w:tcPr>
            <w:tcW w:w="1728" w:type="dxa"/>
            <w:shd w:val="clear" w:color="auto" w:fill="auto"/>
          </w:tcPr>
          <w:p w14:paraId="67CCE85C"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7B256EF9" w14:textId="77777777" w:rsidTr="00860E10">
        <w:tc>
          <w:tcPr>
            <w:tcW w:w="3527" w:type="dxa"/>
            <w:gridSpan w:val="2"/>
          </w:tcPr>
          <w:p w14:paraId="4C479FA7"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5. Propuneri pentru a compensa reducerea veniturilor bugetare</w:t>
            </w:r>
          </w:p>
          <w:p w14:paraId="72C4974A" w14:textId="77777777" w:rsidR="009535F2" w:rsidRPr="003C10A4" w:rsidRDefault="009535F2" w:rsidP="006B3D7E">
            <w:pPr>
              <w:spacing w:after="120" w:line="276" w:lineRule="auto"/>
              <w:jc w:val="both"/>
              <w:rPr>
                <w:rFonts w:ascii="Trebuchet MS" w:hAnsi="Trebuchet MS"/>
                <w:sz w:val="22"/>
                <w:szCs w:val="22"/>
              </w:rPr>
            </w:pPr>
          </w:p>
        </w:tc>
        <w:tc>
          <w:tcPr>
            <w:tcW w:w="1021" w:type="dxa"/>
            <w:shd w:val="clear" w:color="auto" w:fill="auto"/>
          </w:tcPr>
          <w:p w14:paraId="7AECF8FA"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70187BD7" w14:textId="77777777" w:rsidR="009535F2" w:rsidRPr="003C10A4" w:rsidRDefault="009535F2" w:rsidP="006B3D7E">
            <w:pPr>
              <w:spacing w:after="120" w:line="276" w:lineRule="auto"/>
              <w:jc w:val="both"/>
              <w:rPr>
                <w:rFonts w:ascii="Trebuchet MS" w:hAnsi="Trebuchet MS"/>
                <w:sz w:val="22"/>
                <w:szCs w:val="22"/>
              </w:rPr>
            </w:pPr>
          </w:p>
        </w:tc>
        <w:tc>
          <w:tcPr>
            <w:tcW w:w="1275" w:type="dxa"/>
            <w:shd w:val="clear" w:color="auto" w:fill="auto"/>
          </w:tcPr>
          <w:p w14:paraId="7653CC08" w14:textId="77777777" w:rsidR="009535F2" w:rsidRPr="003C10A4" w:rsidRDefault="009535F2" w:rsidP="006B3D7E">
            <w:pPr>
              <w:spacing w:after="120" w:line="276" w:lineRule="auto"/>
              <w:jc w:val="both"/>
              <w:rPr>
                <w:rFonts w:ascii="Trebuchet MS" w:hAnsi="Trebuchet MS"/>
                <w:sz w:val="22"/>
                <w:szCs w:val="22"/>
              </w:rPr>
            </w:pPr>
          </w:p>
        </w:tc>
        <w:tc>
          <w:tcPr>
            <w:tcW w:w="1134" w:type="dxa"/>
            <w:shd w:val="clear" w:color="auto" w:fill="auto"/>
          </w:tcPr>
          <w:p w14:paraId="07C74286" w14:textId="77777777" w:rsidR="009535F2" w:rsidRPr="003C10A4" w:rsidRDefault="009535F2" w:rsidP="006B3D7E">
            <w:pPr>
              <w:spacing w:after="120" w:line="276" w:lineRule="auto"/>
              <w:jc w:val="both"/>
              <w:rPr>
                <w:rFonts w:ascii="Trebuchet MS" w:hAnsi="Trebuchet MS"/>
                <w:sz w:val="22"/>
                <w:szCs w:val="22"/>
              </w:rPr>
            </w:pPr>
          </w:p>
        </w:tc>
        <w:tc>
          <w:tcPr>
            <w:tcW w:w="1071" w:type="dxa"/>
            <w:shd w:val="clear" w:color="auto" w:fill="auto"/>
          </w:tcPr>
          <w:p w14:paraId="024FCCA6" w14:textId="77777777" w:rsidR="009535F2" w:rsidRPr="003C10A4" w:rsidRDefault="009535F2" w:rsidP="006B3D7E">
            <w:pPr>
              <w:spacing w:after="120" w:line="276" w:lineRule="auto"/>
              <w:jc w:val="both"/>
              <w:rPr>
                <w:rFonts w:ascii="Trebuchet MS" w:hAnsi="Trebuchet MS"/>
                <w:sz w:val="22"/>
                <w:szCs w:val="22"/>
              </w:rPr>
            </w:pPr>
          </w:p>
        </w:tc>
        <w:tc>
          <w:tcPr>
            <w:tcW w:w="1728" w:type="dxa"/>
            <w:shd w:val="clear" w:color="auto" w:fill="auto"/>
          </w:tcPr>
          <w:p w14:paraId="4A6AB819"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24492BEB" w14:textId="77777777" w:rsidTr="00860E10">
        <w:tc>
          <w:tcPr>
            <w:tcW w:w="3527" w:type="dxa"/>
            <w:gridSpan w:val="2"/>
          </w:tcPr>
          <w:p w14:paraId="661F39C5"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6. Calcule detaliate privind fundamentarea modificării veniturilor și/sau cheltuielilor bugetare</w:t>
            </w:r>
          </w:p>
          <w:p w14:paraId="56F82962" w14:textId="77777777" w:rsidR="009535F2" w:rsidRPr="003C10A4" w:rsidRDefault="009535F2" w:rsidP="006B3D7E">
            <w:pPr>
              <w:spacing w:after="120" w:line="276" w:lineRule="auto"/>
              <w:jc w:val="both"/>
              <w:rPr>
                <w:rFonts w:ascii="Trebuchet MS" w:hAnsi="Trebuchet MS"/>
                <w:sz w:val="22"/>
                <w:szCs w:val="22"/>
              </w:rPr>
            </w:pPr>
          </w:p>
        </w:tc>
        <w:tc>
          <w:tcPr>
            <w:tcW w:w="7363" w:type="dxa"/>
            <w:gridSpan w:val="6"/>
            <w:shd w:val="clear" w:color="auto" w:fill="auto"/>
          </w:tcPr>
          <w:p w14:paraId="0958873F" w14:textId="7A19D553" w:rsidR="009535F2" w:rsidRPr="003C10A4" w:rsidRDefault="009535F2" w:rsidP="006B3D7E">
            <w:pPr>
              <w:pStyle w:val="ColorfulList-Accent11"/>
              <w:spacing w:after="120"/>
              <w:ind w:left="0"/>
              <w:jc w:val="both"/>
              <w:rPr>
                <w:rFonts w:ascii="Trebuchet MS" w:hAnsi="Trebuchet MS"/>
                <w:lang w:val="ro-RO"/>
              </w:rPr>
            </w:pPr>
          </w:p>
        </w:tc>
      </w:tr>
      <w:tr w:rsidR="003C10A4" w:rsidRPr="003C10A4" w14:paraId="470AB139" w14:textId="77777777" w:rsidTr="00860E10">
        <w:tc>
          <w:tcPr>
            <w:tcW w:w="3527" w:type="dxa"/>
            <w:gridSpan w:val="2"/>
          </w:tcPr>
          <w:p w14:paraId="26269A68" w14:textId="77777777" w:rsidR="009535F2" w:rsidRPr="003C10A4" w:rsidRDefault="009535F2" w:rsidP="006B3D7E">
            <w:pPr>
              <w:spacing w:after="120" w:line="276" w:lineRule="auto"/>
              <w:jc w:val="both"/>
              <w:rPr>
                <w:rFonts w:ascii="Trebuchet MS" w:hAnsi="Trebuchet MS"/>
                <w:sz w:val="22"/>
                <w:szCs w:val="22"/>
              </w:rPr>
            </w:pPr>
          </w:p>
          <w:p w14:paraId="31FE5EED"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7. Alte informații</w:t>
            </w:r>
          </w:p>
        </w:tc>
        <w:tc>
          <w:tcPr>
            <w:tcW w:w="7363" w:type="dxa"/>
            <w:gridSpan w:val="6"/>
            <w:shd w:val="clear" w:color="auto" w:fill="auto"/>
          </w:tcPr>
          <w:p w14:paraId="068C6718" w14:textId="77777777" w:rsidR="009535F2" w:rsidRPr="003C10A4" w:rsidRDefault="009535F2" w:rsidP="006B3D7E">
            <w:pPr>
              <w:spacing w:after="120" w:line="276" w:lineRule="auto"/>
              <w:jc w:val="both"/>
              <w:rPr>
                <w:rFonts w:ascii="Trebuchet MS" w:hAnsi="Trebuchet MS"/>
                <w:b/>
                <w:sz w:val="22"/>
                <w:szCs w:val="22"/>
              </w:rPr>
            </w:pPr>
          </w:p>
          <w:p w14:paraId="7FBB1467" w14:textId="5841362D"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p>
        </w:tc>
      </w:tr>
      <w:tr w:rsidR="003C10A4" w:rsidRPr="003C10A4" w14:paraId="6F3F64BC" w14:textId="77777777" w:rsidTr="00860E10">
        <w:tc>
          <w:tcPr>
            <w:tcW w:w="10890" w:type="dxa"/>
            <w:gridSpan w:val="8"/>
          </w:tcPr>
          <w:p w14:paraId="003DB0A7" w14:textId="77777777" w:rsidR="009535F2" w:rsidRPr="003C10A4" w:rsidRDefault="009535F2" w:rsidP="006B3D7E">
            <w:pPr>
              <w:spacing w:after="120" w:line="276" w:lineRule="auto"/>
              <w:jc w:val="center"/>
              <w:rPr>
                <w:rFonts w:ascii="Trebuchet MS" w:hAnsi="Trebuchet MS"/>
                <w:b/>
                <w:sz w:val="22"/>
                <w:szCs w:val="22"/>
              </w:rPr>
            </w:pPr>
          </w:p>
          <w:p w14:paraId="59AE9B15" w14:textId="77777777" w:rsidR="009535F2" w:rsidRPr="003C10A4" w:rsidRDefault="009535F2" w:rsidP="006B3D7E">
            <w:pPr>
              <w:spacing w:after="120" w:line="276" w:lineRule="auto"/>
              <w:jc w:val="center"/>
              <w:rPr>
                <w:rFonts w:ascii="Trebuchet MS" w:hAnsi="Trebuchet MS"/>
                <w:b/>
                <w:sz w:val="22"/>
                <w:szCs w:val="22"/>
              </w:rPr>
            </w:pPr>
            <w:r w:rsidRPr="003C10A4">
              <w:rPr>
                <w:rFonts w:ascii="Trebuchet MS" w:hAnsi="Trebuchet MS"/>
                <w:b/>
                <w:sz w:val="22"/>
                <w:szCs w:val="22"/>
              </w:rPr>
              <w:t>Secțiunea a 5-a</w:t>
            </w:r>
          </w:p>
          <w:p w14:paraId="1A80591D" w14:textId="77777777" w:rsidR="009535F2" w:rsidRPr="003C10A4" w:rsidRDefault="009535F2" w:rsidP="006B3D7E">
            <w:pPr>
              <w:spacing w:after="120" w:line="276" w:lineRule="auto"/>
              <w:jc w:val="center"/>
              <w:rPr>
                <w:rFonts w:ascii="Trebuchet MS" w:hAnsi="Trebuchet MS"/>
                <w:b/>
                <w:sz w:val="22"/>
                <w:szCs w:val="22"/>
              </w:rPr>
            </w:pPr>
            <w:r w:rsidRPr="003C10A4">
              <w:rPr>
                <w:rFonts w:ascii="Trebuchet MS" w:hAnsi="Trebuchet MS"/>
                <w:b/>
                <w:sz w:val="22"/>
                <w:szCs w:val="22"/>
              </w:rPr>
              <w:t>Efectele proiectului de act normativ asupra legislației în vigoare</w:t>
            </w:r>
          </w:p>
          <w:p w14:paraId="48E75F4A" w14:textId="77777777" w:rsidR="009535F2" w:rsidRPr="003C10A4" w:rsidRDefault="009535F2" w:rsidP="006B3D7E">
            <w:pPr>
              <w:spacing w:after="120" w:line="276" w:lineRule="auto"/>
              <w:jc w:val="center"/>
              <w:rPr>
                <w:rFonts w:ascii="Trebuchet MS" w:hAnsi="Trebuchet MS"/>
                <w:b/>
                <w:sz w:val="22"/>
                <w:szCs w:val="22"/>
              </w:rPr>
            </w:pPr>
          </w:p>
        </w:tc>
      </w:tr>
      <w:tr w:rsidR="003C10A4" w:rsidRPr="003C10A4" w14:paraId="67272873" w14:textId="77777777" w:rsidTr="00860E10">
        <w:tc>
          <w:tcPr>
            <w:tcW w:w="3527" w:type="dxa"/>
            <w:gridSpan w:val="2"/>
          </w:tcPr>
          <w:p w14:paraId="6E086BBE" w14:textId="77777777" w:rsidR="009535F2" w:rsidRPr="003C10A4" w:rsidRDefault="009535F2" w:rsidP="006B3D7E">
            <w:pPr>
              <w:spacing w:after="120" w:line="276" w:lineRule="auto"/>
              <w:jc w:val="both"/>
              <w:rPr>
                <w:rFonts w:ascii="Trebuchet MS" w:hAnsi="Trebuchet MS"/>
                <w:sz w:val="22"/>
                <w:szCs w:val="22"/>
              </w:rPr>
            </w:pPr>
          </w:p>
          <w:p w14:paraId="541A4425"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1. Măsuri normative necesare pentru aplicarea prevederilor proiectului de act normativ:</w:t>
            </w:r>
          </w:p>
          <w:p w14:paraId="0EB51D7B"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a) acte normative în vigoare ce vor fi modificate sau abrogate, ca urmare a intrării în vigoare a proiectului de act normativ;    </w:t>
            </w:r>
          </w:p>
          <w:p w14:paraId="79CEB847" w14:textId="166D00BC"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b) acte normative ce urmează a fi elaborate în vederea implementării noilor dispoziții.   </w:t>
            </w:r>
          </w:p>
        </w:tc>
        <w:tc>
          <w:tcPr>
            <w:tcW w:w="7363" w:type="dxa"/>
            <w:gridSpan w:val="6"/>
            <w:shd w:val="clear" w:color="auto" w:fill="auto"/>
          </w:tcPr>
          <w:p w14:paraId="0A80855D" w14:textId="77777777" w:rsidR="009535F2" w:rsidRPr="003C10A4" w:rsidRDefault="009535F2" w:rsidP="006B3D7E">
            <w:pPr>
              <w:keepNext/>
              <w:keepLines/>
              <w:autoSpaceDE w:val="0"/>
              <w:autoSpaceDN w:val="0"/>
              <w:adjustRightInd w:val="0"/>
              <w:spacing w:after="120" w:line="276" w:lineRule="auto"/>
              <w:jc w:val="both"/>
              <w:rPr>
                <w:rFonts w:ascii="Trebuchet MS" w:hAnsi="Trebuchet MS"/>
                <w:sz w:val="22"/>
                <w:szCs w:val="22"/>
              </w:rPr>
            </w:pPr>
          </w:p>
          <w:p w14:paraId="2E2B832B" w14:textId="77777777" w:rsidR="009535F2" w:rsidRPr="003C10A4" w:rsidRDefault="009535F2" w:rsidP="006B3D7E">
            <w:pPr>
              <w:keepNext/>
              <w:keepLines/>
              <w:autoSpaceDE w:val="0"/>
              <w:autoSpaceDN w:val="0"/>
              <w:adjustRightInd w:val="0"/>
              <w:spacing w:after="120" w:line="276" w:lineRule="auto"/>
              <w:jc w:val="both"/>
              <w:rPr>
                <w:rFonts w:ascii="Trebuchet MS" w:hAnsi="Trebuchet MS"/>
                <w:sz w:val="22"/>
                <w:szCs w:val="22"/>
              </w:rPr>
            </w:pPr>
          </w:p>
          <w:p w14:paraId="5653C7DC" w14:textId="3C953CED" w:rsidR="009535F2" w:rsidRPr="003C10A4" w:rsidRDefault="00F6571C" w:rsidP="006B3D7E">
            <w:pPr>
              <w:keepNext/>
              <w:keepLines/>
              <w:autoSpaceDE w:val="0"/>
              <w:autoSpaceDN w:val="0"/>
              <w:adjustRightInd w:val="0"/>
              <w:spacing w:after="120" w:line="276" w:lineRule="auto"/>
              <w:jc w:val="both"/>
              <w:rPr>
                <w:rFonts w:ascii="Trebuchet MS" w:hAnsi="Trebuchet MS"/>
                <w:iCs/>
                <w:sz w:val="22"/>
                <w:szCs w:val="22"/>
              </w:rPr>
            </w:pPr>
            <w:r w:rsidRPr="003C10A4">
              <w:rPr>
                <w:rFonts w:ascii="Trebuchet MS" w:hAnsi="Trebuchet MS"/>
                <w:iCs/>
                <w:sz w:val="22"/>
                <w:szCs w:val="22"/>
              </w:rPr>
              <w:t>-</w:t>
            </w:r>
          </w:p>
        </w:tc>
      </w:tr>
      <w:tr w:rsidR="003C10A4" w:rsidRPr="003C10A4" w14:paraId="438B8EF0" w14:textId="77777777" w:rsidTr="00860E10">
        <w:tc>
          <w:tcPr>
            <w:tcW w:w="3527" w:type="dxa"/>
            <w:gridSpan w:val="2"/>
          </w:tcPr>
          <w:p w14:paraId="6447A256"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lastRenderedPageBreak/>
              <w:t>1</w:t>
            </w:r>
            <w:r w:rsidRPr="003C10A4">
              <w:rPr>
                <w:rFonts w:ascii="Trebuchet MS" w:hAnsi="Trebuchet MS"/>
                <w:sz w:val="22"/>
                <w:szCs w:val="22"/>
                <w:vertAlign w:val="superscript"/>
              </w:rPr>
              <w:t>1</w:t>
            </w:r>
            <w:r w:rsidRPr="003C10A4">
              <w:rPr>
                <w:rFonts w:ascii="Trebuchet MS" w:hAnsi="Trebuchet MS"/>
                <w:sz w:val="22"/>
                <w:szCs w:val="22"/>
              </w:rPr>
              <w:t>. Compatibilitatea proiectului de act normativ cu legislația în domeniul achizițiilor publice</w:t>
            </w:r>
          </w:p>
          <w:p w14:paraId="2B2B9FED" w14:textId="77777777" w:rsidR="009535F2" w:rsidRPr="003C10A4" w:rsidRDefault="009535F2" w:rsidP="006B3D7E">
            <w:pPr>
              <w:spacing w:after="120" w:line="276" w:lineRule="auto"/>
              <w:jc w:val="both"/>
              <w:rPr>
                <w:rFonts w:ascii="Trebuchet MS" w:hAnsi="Trebuchet MS"/>
                <w:sz w:val="22"/>
                <w:szCs w:val="22"/>
              </w:rPr>
            </w:pPr>
          </w:p>
        </w:tc>
        <w:tc>
          <w:tcPr>
            <w:tcW w:w="7363" w:type="dxa"/>
            <w:gridSpan w:val="6"/>
            <w:shd w:val="clear" w:color="auto" w:fill="auto"/>
          </w:tcPr>
          <w:p w14:paraId="5FB87C75" w14:textId="44A710ED" w:rsidR="009535F2" w:rsidRPr="003C10A4" w:rsidRDefault="00E036EC" w:rsidP="006B3D7E">
            <w:pPr>
              <w:spacing w:after="120" w:line="276" w:lineRule="auto"/>
              <w:jc w:val="both"/>
              <w:rPr>
                <w:rFonts w:ascii="Trebuchet MS" w:hAnsi="Trebuchet MS"/>
                <w:sz w:val="22"/>
                <w:szCs w:val="22"/>
              </w:rPr>
            </w:pPr>
            <w:r w:rsidRPr="003C10A4">
              <w:rPr>
                <w:rFonts w:ascii="Trebuchet MS" w:hAnsi="Trebuchet MS"/>
                <w:sz w:val="22"/>
                <w:szCs w:val="22"/>
              </w:rPr>
              <w:t>Proiectul de lege transpune</w:t>
            </w:r>
            <w:r w:rsidR="00F6571C" w:rsidRPr="003C10A4">
              <w:rPr>
                <w:rFonts w:ascii="Trebuchet MS" w:hAnsi="Trebuchet MS"/>
                <w:sz w:val="22"/>
                <w:szCs w:val="22"/>
              </w:rPr>
              <w:t xml:space="preserve"> Directiva (UE) 2019/1023 privind cadrele de restructurare preventivă, remitere de datorie și decăderile, precum și măsurile de sporire a eficienței procedurilor de restructurare, de insolvență și de remitere de datorie (</w:t>
            </w:r>
            <w:r w:rsidR="00F6571C" w:rsidRPr="003C10A4">
              <w:rPr>
                <w:rFonts w:ascii="Trebuchet MS" w:hAnsi="Trebuchet MS"/>
                <w:i/>
                <w:iCs/>
                <w:sz w:val="22"/>
                <w:szCs w:val="22"/>
              </w:rPr>
              <w:t xml:space="preserve">Directiva privind restructurarea și insolvența </w:t>
            </w:r>
            <w:r w:rsidR="00F6571C" w:rsidRPr="003C10A4">
              <w:rPr>
                <w:rFonts w:ascii="Trebuchet MS" w:hAnsi="Trebuchet MS"/>
                <w:sz w:val="22"/>
                <w:szCs w:val="22"/>
              </w:rPr>
              <w:t xml:space="preserve">sau </w:t>
            </w:r>
            <w:r w:rsidR="00F6571C" w:rsidRPr="003C10A4">
              <w:rPr>
                <w:rFonts w:ascii="Trebuchet MS" w:hAnsi="Trebuchet MS"/>
                <w:i/>
                <w:iCs/>
                <w:sz w:val="22"/>
                <w:szCs w:val="22"/>
              </w:rPr>
              <w:t>Directiva)</w:t>
            </w:r>
            <w:r w:rsidR="00F6571C" w:rsidRPr="003C10A4">
              <w:rPr>
                <w:rFonts w:ascii="Trebuchet MS" w:hAnsi="Trebuchet MS"/>
                <w:sz w:val="22"/>
                <w:szCs w:val="22"/>
              </w:rPr>
              <w:t>.</w:t>
            </w:r>
          </w:p>
        </w:tc>
      </w:tr>
      <w:tr w:rsidR="003C10A4" w:rsidRPr="003C10A4" w14:paraId="58DCC20E" w14:textId="77777777" w:rsidTr="00860E10">
        <w:tc>
          <w:tcPr>
            <w:tcW w:w="3527" w:type="dxa"/>
            <w:gridSpan w:val="2"/>
          </w:tcPr>
          <w:p w14:paraId="3C131668" w14:textId="135BD27F"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2. Conformitatea proiectului de act normativ cu legislația comunitară în cazul proiectelor ce transpun prevederi comunitare </w:t>
            </w:r>
          </w:p>
        </w:tc>
        <w:tc>
          <w:tcPr>
            <w:tcW w:w="7363" w:type="dxa"/>
            <w:gridSpan w:val="6"/>
            <w:shd w:val="clear" w:color="auto" w:fill="auto"/>
          </w:tcPr>
          <w:p w14:paraId="434F6B86" w14:textId="21314B21" w:rsidR="009535F2" w:rsidRPr="003C10A4" w:rsidRDefault="00F6571C" w:rsidP="006B3D7E">
            <w:pPr>
              <w:pStyle w:val="doc-ti"/>
              <w:spacing w:before="0" w:beforeAutospacing="0" w:after="120" w:afterAutospacing="0" w:line="276" w:lineRule="auto"/>
              <w:jc w:val="both"/>
              <w:rPr>
                <w:rFonts w:ascii="Trebuchet MS" w:hAnsi="Trebuchet MS"/>
                <w:sz w:val="22"/>
                <w:szCs w:val="22"/>
                <w:lang w:val="ro-RO"/>
              </w:rPr>
            </w:pPr>
            <w:r w:rsidRPr="003C10A4">
              <w:rPr>
                <w:rFonts w:ascii="Trebuchet MS" w:hAnsi="Trebuchet MS"/>
                <w:sz w:val="22"/>
                <w:szCs w:val="22"/>
                <w:lang w:val="ro-RO"/>
              </w:rPr>
              <w:t>Proiectul de lege preia prevederile obligatorii ale Directivei și, într-o măsură importantă, dispozițiile facultative (cele care sunt adaptate sistemului de drept și realității economice românești).</w:t>
            </w:r>
          </w:p>
        </w:tc>
      </w:tr>
      <w:tr w:rsidR="003C10A4" w:rsidRPr="003C10A4" w14:paraId="731152AD" w14:textId="77777777" w:rsidTr="00860E10">
        <w:tc>
          <w:tcPr>
            <w:tcW w:w="3527" w:type="dxa"/>
            <w:gridSpan w:val="2"/>
          </w:tcPr>
          <w:p w14:paraId="280D6CC7" w14:textId="5428A702"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3. Măsuri normative necesare aplicării directe a actelor norma</w:t>
            </w:r>
            <w:r w:rsidR="006B3D7E" w:rsidRPr="003C10A4">
              <w:rPr>
                <w:rFonts w:ascii="Trebuchet MS" w:hAnsi="Trebuchet MS"/>
                <w:sz w:val="22"/>
                <w:szCs w:val="22"/>
              </w:rPr>
              <w:t>t</w:t>
            </w:r>
            <w:r w:rsidRPr="003C10A4">
              <w:rPr>
                <w:rFonts w:ascii="Trebuchet MS" w:hAnsi="Trebuchet MS"/>
                <w:sz w:val="22"/>
                <w:szCs w:val="22"/>
              </w:rPr>
              <w:t>ive comunitare  </w:t>
            </w:r>
          </w:p>
        </w:tc>
        <w:tc>
          <w:tcPr>
            <w:tcW w:w="7363" w:type="dxa"/>
            <w:gridSpan w:val="6"/>
            <w:shd w:val="clear" w:color="auto" w:fill="auto"/>
          </w:tcPr>
          <w:p w14:paraId="2612D208" w14:textId="2771F48E" w:rsidR="009535F2" w:rsidRPr="003C10A4" w:rsidRDefault="00F6571C" w:rsidP="006B3D7E">
            <w:pPr>
              <w:spacing w:after="120" w:line="276" w:lineRule="auto"/>
              <w:jc w:val="both"/>
              <w:rPr>
                <w:rFonts w:ascii="Trebuchet MS" w:hAnsi="Trebuchet MS"/>
                <w:sz w:val="22"/>
                <w:szCs w:val="22"/>
              </w:rPr>
            </w:pPr>
            <w:r w:rsidRPr="003C10A4">
              <w:rPr>
                <w:rFonts w:ascii="Trebuchet MS" w:hAnsi="Trebuchet MS"/>
                <w:sz w:val="22"/>
                <w:szCs w:val="22"/>
              </w:rPr>
              <w:t>.</w:t>
            </w:r>
          </w:p>
          <w:p w14:paraId="78FBE872"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44A50BEB" w14:textId="77777777" w:rsidTr="00860E10">
        <w:tc>
          <w:tcPr>
            <w:tcW w:w="3527" w:type="dxa"/>
            <w:gridSpan w:val="2"/>
          </w:tcPr>
          <w:p w14:paraId="7A9D9B06"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4. Hotărâri ale Curții de Justiție a Uniunii Europene</w:t>
            </w:r>
          </w:p>
        </w:tc>
        <w:tc>
          <w:tcPr>
            <w:tcW w:w="7363" w:type="dxa"/>
            <w:gridSpan w:val="6"/>
            <w:shd w:val="clear" w:color="auto" w:fill="auto"/>
          </w:tcPr>
          <w:p w14:paraId="0B512FD7" w14:textId="59BFA594" w:rsidR="009535F2" w:rsidRPr="003C10A4" w:rsidRDefault="00F6571C" w:rsidP="006B3D7E">
            <w:pPr>
              <w:spacing w:after="120" w:line="276" w:lineRule="auto"/>
              <w:jc w:val="both"/>
              <w:rPr>
                <w:rFonts w:ascii="Trebuchet MS" w:hAnsi="Trebuchet MS"/>
                <w:sz w:val="22"/>
                <w:szCs w:val="22"/>
              </w:rPr>
            </w:pPr>
            <w:r w:rsidRPr="003C10A4">
              <w:rPr>
                <w:rFonts w:ascii="Trebuchet MS" w:hAnsi="Trebuchet MS"/>
                <w:sz w:val="22"/>
                <w:szCs w:val="22"/>
              </w:rPr>
              <w:t>-</w:t>
            </w:r>
          </w:p>
        </w:tc>
      </w:tr>
      <w:tr w:rsidR="003C10A4" w:rsidRPr="003C10A4" w14:paraId="3E6BD906" w14:textId="77777777" w:rsidTr="00860E10">
        <w:trPr>
          <w:trHeight w:val="841"/>
        </w:trPr>
        <w:tc>
          <w:tcPr>
            <w:tcW w:w="3527" w:type="dxa"/>
            <w:gridSpan w:val="2"/>
          </w:tcPr>
          <w:p w14:paraId="12751167" w14:textId="242EA223"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5. Alte acte normative și/sau documente internaționale din care decurg angajamente</w:t>
            </w:r>
          </w:p>
        </w:tc>
        <w:tc>
          <w:tcPr>
            <w:tcW w:w="7363" w:type="dxa"/>
            <w:gridSpan w:val="6"/>
            <w:shd w:val="clear" w:color="auto" w:fill="auto"/>
          </w:tcPr>
          <w:p w14:paraId="3029609B" w14:textId="77777777" w:rsidR="009535F2" w:rsidRPr="003C10A4" w:rsidRDefault="009535F2" w:rsidP="006B3D7E">
            <w:pPr>
              <w:tabs>
                <w:tab w:val="center" w:pos="0"/>
              </w:tabs>
              <w:spacing w:after="120" w:line="276" w:lineRule="auto"/>
              <w:ind w:right="23"/>
              <w:jc w:val="both"/>
              <w:rPr>
                <w:rFonts w:ascii="Trebuchet MS" w:hAnsi="Trebuchet MS"/>
                <w:sz w:val="22"/>
                <w:szCs w:val="22"/>
              </w:rPr>
            </w:pPr>
          </w:p>
        </w:tc>
      </w:tr>
      <w:tr w:rsidR="003C10A4" w:rsidRPr="003C10A4" w14:paraId="3E6F46F1" w14:textId="77777777" w:rsidTr="00860E10">
        <w:tc>
          <w:tcPr>
            <w:tcW w:w="3527" w:type="dxa"/>
            <w:gridSpan w:val="2"/>
          </w:tcPr>
          <w:p w14:paraId="4A71964B"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6. Alte informații</w:t>
            </w:r>
          </w:p>
        </w:tc>
        <w:tc>
          <w:tcPr>
            <w:tcW w:w="7363" w:type="dxa"/>
            <w:gridSpan w:val="6"/>
            <w:shd w:val="clear" w:color="auto" w:fill="auto"/>
          </w:tcPr>
          <w:p w14:paraId="774E20E3" w14:textId="77777777" w:rsidR="006B3D7E"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r w:rsidR="006B3D7E" w:rsidRPr="003C10A4">
              <w:rPr>
                <w:rFonts w:ascii="Trebuchet MS" w:hAnsi="Trebuchet MS"/>
                <w:sz w:val="22"/>
                <w:szCs w:val="22"/>
              </w:rPr>
              <w:t>.</w:t>
            </w:r>
          </w:p>
          <w:p w14:paraId="029F904B" w14:textId="7E254828" w:rsidR="00C37C33" w:rsidRPr="003C10A4" w:rsidRDefault="00C37C33" w:rsidP="006B3D7E">
            <w:pPr>
              <w:spacing w:after="120" w:line="276" w:lineRule="auto"/>
              <w:jc w:val="both"/>
              <w:rPr>
                <w:rFonts w:ascii="Trebuchet MS" w:hAnsi="Trebuchet MS"/>
                <w:sz w:val="22"/>
                <w:szCs w:val="22"/>
              </w:rPr>
            </w:pPr>
          </w:p>
        </w:tc>
      </w:tr>
      <w:tr w:rsidR="003C10A4" w:rsidRPr="003C10A4" w14:paraId="424C9BC2" w14:textId="77777777" w:rsidTr="00860E10">
        <w:tc>
          <w:tcPr>
            <w:tcW w:w="10890" w:type="dxa"/>
            <w:gridSpan w:val="8"/>
          </w:tcPr>
          <w:p w14:paraId="4E016026" w14:textId="77777777" w:rsidR="009535F2" w:rsidRPr="003C10A4" w:rsidRDefault="009535F2" w:rsidP="00604B9D">
            <w:pPr>
              <w:spacing w:after="120" w:line="276" w:lineRule="auto"/>
              <w:rPr>
                <w:rFonts w:ascii="Trebuchet MS" w:hAnsi="Trebuchet MS"/>
                <w:b/>
                <w:sz w:val="22"/>
                <w:szCs w:val="22"/>
              </w:rPr>
            </w:pPr>
          </w:p>
          <w:p w14:paraId="25D25F0F" w14:textId="77777777" w:rsidR="009535F2" w:rsidRPr="003C10A4" w:rsidRDefault="009535F2" w:rsidP="006B3D7E">
            <w:pPr>
              <w:spacing w:after="120" w:line="276" w:lineRule="auto"/>
              <w:jc w:val="center"/>
              <w:rPr>
                <w:rFonts w:ascii="Trebuchet MS" w:hAnsi="Trebuchet MS"/>
                <w:b/>
                <w:sz w:val="22"/>
                <w:szCs w:val="22"/>
              </w:rPr>
            </w:pPr>
            <w:r w:rsidRPr="003C10A4">
              <w:rPr>
                <w:rFonts w:ascii="Trebuchet MS" w:hAnsi="Trebuchet MS"/>
                <w:b/>
                <w:sz w:val="22"/>
                <w:szCs w:val="22"/>
              </w:rPr>
              <w:t>Secțiunea a 6-a</w:t>
            </w:r>
          </w:p>
          <w:p w14:paraId="3BC48B6A" w14:textId="77777777" w:rsidR="009535F2" w:rsidRPr="003C10A4" w:rsidRDefault="009535F2" w:rsidP="00604B9D">
            <w:pPr>
              <w:spacing w:after="120" w:line="276" w:lineRule="auto"/>
              <w:jc w:val="center"/>
              <w:rPr>
                <w:rFonts w:ascii="Trebuchet MS" w:hAnsi="Trebuchet MS"/>
                <w:b/>
                <w:sz w:val="22"/>
                <w:szCs w:val="22"/>
              </w:rPr>
            </w:pPr>
            <w:r w:rsidRPr="003C10A4">
              <w:rPr>
                <w:rFonts w:ascii="Trebuchet MS" w:hAnsi="Trebuchet MS"/>
                <w:b/>
                <w:sz w:val="22"/>
                <w:szCs w:val="22"/>
              </w:rPr>
              <w:t>Consultările efectuate în vederea elaborării proiectului de act normativ</w:t>
            </w:r>
          </w:p>
          <w:p w14:paraId="0C6964CC" w14:textId="152B5E12" w:rsidR="00C37C33" w:rsidRPr="003C10A4" w:rsidRDefault="00C37C33" w:rsidP="00604B9D">
            <w:pPr>
              <w:spacing w:after="120" w:line="276" w:lineRule="auto"/>
              <w:jc w:val="center"/>
              <w:rPr>
                <w:rFonts w:ascii="Trebuchet MS" w:hAnsi="Trebuchet MS"/>
                <w:b/>
                <w:sz w:val="22"/>
                <w:szCs w:val="22"/>
              </w:rPr>
            </w:pPr>
          </w:p>
        </w:tc>
      </w:tr>
      <w:tr w:rsidR="003C10A4" w:rsidRPr="003C10A4" w14:paraId="60A171EF" w14:textId="77777777" w:rsidTr="00860E10">
        <w:tc>
          <w:tcPr>
            <w:tcW w:w="3527" w:type="dxa"/>
            <w:gridSpan w:val="2"/>
          </w:tcPr>
          <w:p w14:paraId="10003D6B" w14:textId="77777777" w:rsidR="009535F2" w:rsidRPr="003C10A4" w:rsidRDefault="009535F2" w:rsidP="006B3D7E">
            <w:pPr>
              <w:pStyle w:val="ListParagraph"/>
              <w:numPr>
                <w:ilvl w:val="0"/>
                <w:numId w:val="8"/>
              </w:numPr>
              <w:spacing w:after="120" w:line="276" w:lineRule="auto"/>
              <w:ind w:left="-41" w:firstLine="41"/>
              <w:jc w:val="both"/>
              <w:rPr>
                <w:rFonts w:ascii="Trebuchet MS" w:hAnsi="Trebuchet MS"/>
                <w:sz w:val="22"/>
                <w:szCs w:val="22"/>
              </w:rPr>
            </w:pPr>
            <w:r w:rsidRPr="003C10A4">
              <w:rPr>
                <w:rFonts w:ascii="Trebuchet MS" w:hAnsi="Trebuchet MS"/>
                <w:sz w:val="22"/>
                <w:szCs w:val="22"/>
              </w:rPr>
              <w:t>Informații privind procesul de consultare cu organizații neguvernamentale, institute de cercetare și alte organisme implicate</w:t>
            </w:r>
          </w:p>
        </w:tc>
        <w:tc>
          <w:tcPr>
            <w:tcW w:w="7363" w:type="dxa"/>
            <w:gridSpan w:val="6"/>
            <w:shd w:val="clear" w:color="auto" w:fill="auto"/>
          </w:tcPr>
          <w:p w14:paraId="77F08168" w14:textId="031464AC" w:rsidR="009535F2" w:rsidRPr="003C10A4" w:rsidRDefault="009535F2" w:rsidP="006B3D7E">
            <w:pPr>
              <w:spacing w:after="120" w:line="276" w:lineRule="auto"/>
              <w:jc w:val="both"/>
              <w:rPr>
                <w:rFonts w:ascii="Trebuchet MS" w:hAnsi="Trebuchet MS"/>
                <w:sz w:val="22"/>
                <w:szCs w:val="22"/>
              </w:rPr>
            </w:pPr>
          </w:p>
        </w:tc>
      </w:tr>
      <w:tr w:rsidR="003C10A4" w:rsidRPr="003C10A4" w14:paraId="1D671B79" w14:textId="77777777" w:rsidTr="00860E10">
        <w:tc>
          <w:tcPr>
            <w:tcW w:w="3527" w:type="dxa"/>
            <w:gridSpan w:val="2"/>
          </w:tcPr>
          <w:p w14:paraId="14A8F623" w14:textId="1325976B"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2. Fundamentarea alegerii organizațiilor cu care a avut loc consultarea, precum și a modului în care activitatea acestor organizații este legată de proiectul actului normativ</w:t>
            </w:r>
          </w:p>
        </w:tc>
        <w:tc>
          <w:tcPr>
            <w:tcW w:w="7363" w:type="dxa"/>
            <w:gridSpan w:val="6"/>
            <w:shd w:val="clear" w:color="auto" w:fill="auto"/>
          </w:tcPr>
          <w:p w14:paraId="30F76193" w14:textId="7BCA2576" w:rsidR="009535F2" w:rsidRPr="003C10A4" w:rsidRDefault="009535F2" w:rsidP="006B3D7E">
            <w:pPr>
              <w:spacing w:after="120" w:line="276" w:lineRule="auto"/>
              <w:jc w:val="both"/>
              <w:rPr>
                <w:rFonts w:ascii="Trebuchet MS" w:hAnsi="Trebuchet MS"/>
                <w:sz w:val="22"/>
                <w:szCs w:val="22"/>
              </w:rPr>
            </w:pPr>
          </w:p>
        </w:tc>
      </w:tr>
      <w:tr w:rsidR="003C10A4" w:rsidRPr="003C10A4" w14:paraId="6A07AF1D" w14:textId="77777777" w:rsidTr="00860E10">
        <w:tc>
          <w:tcPr>
            <w:tcW w:w="3527" w:type="dxa"/>
            <w:gridSpan w:val="2"/>
          </w:tcPr>
          <w:p w14:paraId="6333C399" w14:textId="4D0D0401" w:rsidR="009535F2" w:rsidRPr="003C10A4" w:rsidRDefault="009535F2" w:rsidP="00063552">
            <w:pPr>
              <w:spacing w:after="120" w:line="276" w:lineRule="auto"/>
              <w:jc w:val="both"/>
              <w:rPr>
                <w:rFonts w:ascii="Trebuchet MS" w:hAnsi="Trebuchet MS"/>
                <w:sz w:val="22"/>
                <w:szCs w:val="22"/>
              </w:rPr>
            </w:pPr>
            <w:r w:rsidRPr="003C10A4">
              <w:rPr>
                <w:rFonts w:ascii="Trebuchet MS" w:hAnsi="Trebuchet MS"/>
                <w:sz w:val="22"/>
                <w:szCs w:val="22"/>
              </w:rPr>
              <w:t xml:space="preserve">3. Consultările organizate cu autoritățile administrației publice locale, în situația în care proiectul de act normativ are ca </w:t>
            </w:r>
            <w:r w:rsidRPr="003C10A4">
              <w:rPr>
                <w:rFonts w:ascii="Trebuchet MS" w:hAnsi="Trebuchet MS"/>
                <w:sz w:val="22"/>
                <w:szCs w:val="22"/>
              </w:rPr>
              <w:lastRenderedPageBreak/>
              <w:t>obiect activități ale acestor autorități, în condițiile Hotărârii Guvernului nr.521/2005 privind procedura de consultare a structurilor asociative ale autorităților administrației publice locale la elaborarea proiectelor de acte normative</w:t>
            </w:r>
          </w:p>
        </w:tc>
        <w:tc>
          <w:tcPr>
            <w:tcW w:w="7363" w:type="dxa"/>
            <w:gridSpan w:val="6"/>
            <w:shd w:val="clear" w:color="auto" w:fill="auto"/>
          </w:tcPr>
          <w:p w14:paraId="602FD0A9" w14:textId="77777777" w:rsidR="009535F2" w:rsidRPr="003C10A4" w:rsidRDefault="009535F2" w:rsidP="006B3D7E">
            <w:pPr>
              <w:spacing w:after="120" w:line="276" w:lineRule="auto"/>
              <w:jc w:val="both"/>
              <w:rPr>
                <w:rFonts w:ascii="Trebuchet MS" w:hAnsi="Trebuchet MS"/>
                <w:sz w:val="22"/>
                <w:szCs w:val="22"/>
              </w:rPr>
            </w:pPr>
          </w:p>
          <w:p w14:paraId="2564D0DE" w14:textId="5FA94508" w:rsidR="009535F2" w:rsidRPr="003C10A4" w:rsidRDefault="00F6571C"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p>
          <w:p w14:paraId="27AD9696" w14:textId="77777777" w:rsidR="009535F2" w:rsidRPr="003C10A4" w:rsidRDefault="009535F2" w:rsidP="006B3D7E">
            <w:pPr>
              <w:spacing w:after="120" w:line="276" w:lineRule="auto"/>
              <w:jc w:val="both"/>
              <w:rPr>
                <w:rFonts w:ascii="Trebuchet MS" w:hAnsi="Trebuchet MS"/>
                <w:sz w:val="22"/>
                <w:szCs w:val="22"/>
              </w:rPr>
            </w:pPr>
          </w:p>
          <w:p w14:paraId="4976CC56" w14:textId="77777777" w:rsidR="009535F2" w:rsidRPr="003C10A4" w:rsidRDefault="009535F2" w:rsidP="006B3D7E">
            <w:pPr>
              <w:spacing w:after="120" w:line="276" w:lineRule="auto"/>
              <w:jc w:val="both"/>
              <w:rPr>
                <w:rFonts w:ascii="Trebuchet MS" w:hAnsi="Trebuchet MS"/>
                <w:sz w:val="22"/>
                <w:szCs w:val="22"/>
              </w:rPr>
            </w:pPr>
          </w:p>
          <w:p w14:paraId="6D89E2E5" w14:textId="77777777" w:rsidR="009535F2" w:rsidRPr="003C10A4" w:rsidRDefault="009535F2" w:rsidP="006B3D7E">
            <w:pPr>
              <w:spacing w:after="120" w:line="276" w:lineRule="auto"/>
              <w:jc w:val="both"/>
              <w:rPr>
                <w:rFonts w:ascii="Trebuchet MS" w:hAnsi="Trebuchet MS"/>
                <w:sz w:val="22"/>
                <w:szCs w:val="22"/>
              </w:rPr>
            </w:pPr>
          </w:p>
          <w:p w14:paraId="5DD25B5C"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64D2770C" w14:textId="77777777" w:rsidTr="00860E10">
        <w:tc>
          <w:tcPr>
            <w:tcW w:w="3527" w:type="dxa"/>
            <w:gridSpan w:val="2"/>
          </w:tcPr>
          <w:p w14:paraId="7BEA9B11" w14:textId="054F6C53"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lastRenderedPageBreak/>
              <w:t>4. Consultările desfășurate în cadrul consiliilor interministeriale, în conformitate cu prevederile Hotărârii Guvernului nr.750/2005 privind constituirea consiliilor interministeriale permanente</w:t>
            </w:r>
          </w:p>
        </w:tc>
        <w:tc>
          <w:tcPr>
            <w:tcW w:w="7363" w:type="dxa"/>
            <w:gridSpan w:val="6"/>
            <w:shd w:val="clear" w:color="auto" w:fill="auto"/>
          </w:tcPr>
          <w:p w14:paraId="724BE664"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p>
        </w:tc>
      </w:tr>
      <w:tr w:rsidR="003C10A4" w:rsidRPr="003C10A4" w14:paraId="7F568DDB" w14:textId="77777777" w:rsidTr="00860E10">
        <w:tc>
          <w:tcPr>
            <w:tcW w:w="3527" w:type="dxa"/>
            <w:gridSpan w:val="2"/>
          </w:tcPr>
          <w:p w14:paraId="792DF6C6"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5. Informații privind avizarea de către:</w:t>
            </w:r>
          </w:p>
          <w:p w14:paraId="73610DF3"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a) Consiliul Legislativ</w:t>
            </w:r>
          </w:p>
          <w:p w14:paraId="6D612593"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b) Consiliul Suprem de Apărare a Țării</w:t>
            </w:r>
          </w:p>
          <w:p w14:paraId="42EB73CF"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c) Consiliul Economic și Social</w:t>
            </w:r>
          </w:p>
          <w:p w14:paraId="5DC6AC55"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d) Consiliul Concurenței</w:t>
            </w:r>
          </w:p>
          <w:p w14:paraId="61F30B8A" w14:textId="52FB70DC"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e) Curtea de Conturi.</w:t>
            </w:r>
          </w:p>
        </w:tc>
        <w:tc>
          <w:tcPr>
            <w:tcW w:w="7363" w:type="dxa"/>
            <w:gridSpan w:val="6"/>
            <w:shd w:val="clear" w:color="auto" w:fill="auto"/>
          </w:tcPr>
          <w:p w14:paraId="440E9AD4" w14:textId="77777777" w:rsidR="009535F2" w:rsidRPr="003C10A4" w:rsidRDefault="009535F2" w:rsidP="006B3D7E">
            <w:pPr>
              <w:spacing w:after="120" w:line="276" w:lineRule="auto"/>
              <w:jc w:val="both"/>
              <w:rPr>
                <w:rFonts w:ascii="Trebuchet MS" w:hAnsi="Trebuchet MS"/>
                <w:sz w:val="22"/>
                <w:szCs w:val="22"/>
                <w:highlight w:val="yellow"/>
              </w:rPr>
            </w:pPr>
            <w:r w:rsidRPr="003C10A4">
              <w:rPr>
                <w:rFonts w:ascii="Trebuchet MS" w:hAnsi="Trebuchet MS"/>
                <w:sz w:val="22"/>
                <w:szCs w:val="22"/>
              </w:rPr>
              <w:t>Proiectul necesită avizul</w:t>
            </w:r>
            <w:r w:rsidR="00861375" w:rsidRPr="003C10A4">
              <w:rPr>
                <w:rFonts w:ascii="Trebuchet MS" w:hAnsi="Trebuchet MS"/>
                <w:sz w:val="22"/>
                <w:szCs w:val="22"/>
              </w:rPr>
              <w:t xml:space="preserve"> Consiliului Economic și Social și al </w:t>
            </w:r>
            <w:r w:rsidRPr="003C10A4">
              <w:rPr>
                <w:rFonts w:ascii="Trebuchet MS" w:hAnsi="Trebuchet MS"/>
                <w:sz w:val="22"/>
                <w:szCs w:val="22"/>
              </w:rPr>
              <w:t>Consiliului Legislativ.</w:t>
            </w:r>
          </w:p>
        </w:tc>
      </w:tr>
      <w:tr w:rsidR="003C10A4" w:rsidRPr="003C10A4" w14:paraId="18A35F83" w14:textId="77777777" w:rsidTr="00860E10">
        <w:trPr>
          <w:trHeight w:val="281"/>
        </w:trPr>
        <w:tc>
          <w:tcPr>
            <w:tcW w:w="3527" w:type="dxa"/>
            <w:gridSpan w:val="2"/>
          </w:tcPr>
          <w:p w14:paraId="368CF868"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6. Alte informații</w:t>
            </w:r>
          </w:p>
        </w:tc>
        <w:tc>
          <w:tcPr>
            <w:tcW w:w="7363" w:type="dxa"/>
            <w:gridSpan w:val="6"/>
            <w:shd w:val="clear" w:color="auto" w:fill="auto"/>
          </w:tcPr>
          <w:p w14:paraId="59226C58" w14:textId="795C0028" w:rsidR="006B3D7E"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r w:rsidR="006B3D7E" w:rsidRPr="003C10A4">
              <w:rPr>
                <w:rFonts w:ascii="Trebuchet MS" w:hAnsi="Trebuchet MS"/>
                <w:sz w:val="22"/>
                <w:szCs w:val="22"/>
              </w:rPr>
              <w:t>.</w:t>
            </w:r>
          </w:p>
        </w:tc>
      </w:tr>
      <w:tr w:rsidR="003C10A4" w:rsidRPr="003C10A4" w14:paraId="167D3E8E" w14:textId="77777777" w:rsidTr="00860E10">
        <w:tc>
          <w:tcPr>
            <w:tcW w:w="10890" w:type="dxa"/>
            <w:gridSpan w:val="8"/>
          </w:tcPr>
          <w:p w14:paraId="19590FE7" w14:textId="77777777" w:rsidR="009535F2" w:rsidRPr="003C10A4" w:rsidRDefault="009535F2" w:rsidP="006B3D7E">
            <w:pPr>
              <w:spacing w:after="120" w:line="276" w:lineRule="auto"/>
              <w:jc w:val="center"/>
              <w:rPr>
                <w:rFonts w:ascii="Trebuchet MS" w:hAnsi="Trebuchet MS"/>
                <w:b/>
                <w:sz w:val="22"/>
                <w:szCs w:val="22"/>
              </w:rPr>
            </w:pPr>
            <w:r w:rsidRPr="003C10A4">
              <w:rPr>
                <w:rFonts w:ascii="Trebuchet MS" w:hAnsi="Trebuchet MS"/>
                <w:b/>
                <w:sz w:val="22"/>
                <w:szCs w:val="22"/>
              </w:rPr>
              <w:t>Secțiunea a 7-a</w:t>
            </w:r>
          </w:p>
          <w:p w14:paraId="59972542" w14:textId="5C9F877C" w:rsidR="009535F2" w:rsidRPr="003C10A4" w:rsidRDefault="009535F2" w:rsidP="00D03D43">
            <w:pPr>
              <w:spacing w:after="120" w:line="276" w:lineRule="auto"/>
              <w:jc w:val="center"/>
              <w:rPr>
                <w:rFonts w:ascii="Trebuchet MS" w:hAnsi="Trebuchet MS"/>
                <w:b/>
                <w:sz w:val="22"/>
                <w:szCs w:val="22"/>
              </w:rPr>
            </w:pPr>
            <w:r w:rsidRPr="003C10A4">
              <w:rPr>
                <w:rFonts w:ascii="Trebuchet MS" w:hAnsi="Trebuchet MS"/>
                <w:b/>
                <w:sz w:val="22"/>
                <w:szCs w:val="22"/>
              </w:rPr>
              <w:t>Activități de informare publică privind elaborarea și implementarea proiectului de act normativ</w:t>
            </w:r>
          </w:p>
        </w:tc>
      </w:tr>
      <w:tr w:rsidR="003C10A4" w:rsidRPr="003C10A4" w14:paraId="6492AAD8" w14:textId="77777777" w:rsidTr="00860E10">
        <w:tc>
          <w:tcPr>
            <w:tcW w:w="3527" w:type="dxa"/>
            <w:gridSpan w:val="2"/>
          </w:tcPr>
          <w:p w14:paraId="5DD57E70" w14:textId="77777777" w:rsidR="009535F2" w:rsidRPr="003C10A4" w:rsidRDefault="009535F2" w:rsidP="006B3D7E">
            <w:pPr>
              <w:pStyle w:val="ListParagraph"/>
              <w:numPr>
                <w:ilvl w:val="0"/>
                <w:numId w:val="7"/>
              </w:numPr>
              <w:tabs>
                <w:tab w:val="left" w:pos="0"/>
              </w:tabs>
              <w:spacing w:after="120" w:line="276" w:lineRule="auto"/>
              <w:ind w:left="0" w:firstLine="0"/>
              <w:jc w:val="both"/>
              <w:rPr>
                <w:rFonts w:ascii="Trebuchet MS" w:hAnsi="Trebuchet MS"/>
                <w:sz w:val="22"/>
                <w:szCs w:val="22"/>
              </w:rPr>
            </w:pPr>
            <w:r w:rsidRPr="003C10A4">
              <w:rPr>
                <w:rFonts w:ascii="Trebuchet MS" w:hAnsi="Trebuchet MS"/>
                <w:sz w:val="22"/>
                <w:szCs w:val="22"/>
              </w:rPr>
              <w:t>Informarea societății civile cu privire la necesitatea elaborării proiectului de act normativ</w:t>
            </w:r>
          </w:p>
        </w:tc>
        <w:tc>
          <w:tcPr>
            <w:tcW w:w="7363" w:type="dxa"/>
            <w:gridSpan w:val="6"/>
            <w:shd w:val="clear" w:color="auto" w:fill="auto"/>
          </w:tcPr>
          <w:p w14:paraId="2A0F3844" w14:textId="59CF6B2C"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Textul a fost supus dezbaterii publice prin afișare pe site-ul Ministerului Justiției.</w:t>
            </w:r>
          </w:p>
          <w:p w14:paraId="24EE49D1"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1FCB14D7" w14:textId="77777777" w:rsidTr="00860E10">
        <w:trPr>
          <w:trHeight w:val="272"/>
        </w:trPr>
        <w:tc>
          <w:tcPr>
            <w:tcW w:w="3527" w:type="dxa"/>
            <w:gridSpan w:val="2"/>
          </w:tcPr>
          <w:p w14:paraId="48035D67" w14:textId="70B7D145" w:rsidR="009535F2" w:rsidRPr="003C10A4" w:rsidRDefault="009535F2" w:rsidP="006B3D7E">
            <w:pPr>
              <w:tabs>
                <w:tab w:val="left" w:pos="432"/>
              </w:tabs>
              <w:spacing w:after="120" w:line="276" w:lineRule="auto"/>
              <w:jc w:val="both"/>
              <w:rPr>
                <w:rFonts w:ascii="Trebuchet MS" w:hAnsi="Trebuchet MS"/>
                <w:sz w:val="22"/>
                <w:szCs w:val="22"/>
              </w:rPr>
            </w:pPr>
            <w:r w:rsidRPr="003C10A4">
              <w:rPr>
                <w:rFonts w:ascii="Trebuchet MS" w:hAnsi="Trebuchet MS"/>
                <w:sz w:val="22"/>
                <w:szCs w:val="22"/>
              </w:rPr>
              <w:t>2. Informarea societății civile cu privire la eventualul impact asupra mediului în urma implementării proiectului de act normativ, precum și efectele</w:t>
            </w:r>
            <w:r w:rsidR="00D03D43" w:rsidRPr="003C10A4">
              <w:rPr>
                <w:rFonts w:ascii="Trebuchet MS" w:hAnsi="Trebuchet MS"/>
                <w:sz w:val="22"/>
                <w:szCs w:val="22"/>
              </w:rPr>
              <w:t xml:space="preserve"> </w:t>
            </w:r>
            <w:r w:rsidRPr="003C10A4">
              <w:rPr>
                <w:rFonts w:ascii="Trebuchet MS" w:hAnsi="Trebuchet MS"/>
                <w:sz w:val="22"/>
                <w:szCs w:val="22"/>
              </w:rPr>
              <w:t>asupra sănătății și securității</w:t>
            </w:r>
            <w:r w:rsidR="00D03D43" w:rsidRPr="003C10A4">
              <w:rPr>
                <w:rFonts w:ascii="Trebuchet MS" w:hAnsi="Trebuchet MS"/>
                <w:sz w:val="22"/>
                <w:szCs w:val="22"/>
              </w:rPr>
              <w:t xml:space="preserve"> </w:t>
            </w:r>
            <w:r w:rsidRPr="003C10A4">
              <w:rPr>
                <w:rFonts w:ascii="Trebuchet MS" w:hAnsi="Trebuchet MS"/>
                <w:sz w:val="22"/>
                <w:szCs w:val="22"/>
              </w:rPr>
              <w:t>cetățenilor sau diversității biologice</w:t>
            </w:r>
          </w:p>
        </w:tc>
        <w:tc>
          <w:tcPr>
            <w:tcW w:w="7363" w:type="dxa"/>
            <w:gridSpan w:val="6"/>
            <w:shd w:val="clear" w:color="auto" w:fill="auto"/>
          </w:tcPr>
          <w:p w14:paraId="44230F69"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p>
          <w:p w14:paraId="10130491" w14:textId="77777777" w:rsidR="009535F2" w:rsidRPr="003C10A4" w:rsidRDefault="009535F2" w:rsidP="006B3D7E">
            <w:pPr>
              <w:spacing w:after="120" w:line="276" w:lineRule="auto"/>
              <w:jc w:val="both"/>
              <w:rPr>
                <w:rFonts w:ascii="Trebuchet MS" w:hAnsi="Trebuchet MS"/>
                <w:sz w:val="22"/>
                <w:szCs w:val="22"/>
              </w:rPr>
            </w:pPr>
          </w:p>
          <w:p w14:paraId="44A2E4D9" w14:textId="77777777" w:rsidR="009535F2" w:rsidRPr="003C10A4" w:rsidRDefault="009535F2" w:rsidP="006B3D7E">
            <w:pPr>
              <w:spacing w:after="120" w:line="276" w:lineRule="auto"/>
              <w:jc w:val="both"/>
              <w:rPr>
                <w:rFonts w:ascii="Trebuchet MS" w:hAnsi="Trebuchet MS"/>
                <w:sz w:val="22"/>
                <w:szCs w:val="22"/>
              </w:rPr>
            </w:pPr>
          </w:p>
          <w:p w14:paraId="38323F2F" w14:textId="77777777" w:rsidR="009535F2" w:rsidRPr="003C10A4" w:rsidRDefault="009535F2" w:rsidP="006B3D7E">
            <w:pPr>
              <w:spacing w:after="120" w:line="276" w:lineRule="auto"/>
              <w:jc w:val="both"/>
              <w:rPr>
                <w:rFonts w:ascii="Trebuchet MS" w:hAnsi="Trebuchet MS"/>
                <w:sz w:val="22"/>
                <w:szCs w:val="22"/>
              </w:rPr>
            </w:pPr>
          </w:p>
          <w:p w14:paraId="7AAECC8E" w14:textId="77777777" w:rsidR="009535F2" w:rsidRPr="003C10A4" w:rsidRDefault="009535F2" w:rsidP="006B3D7E">
            <w:pPr>
              <w:spacing w:after="120" w:line="276" w:lineRule="auto"/>
              <w:jc w:val="both"/>
              <w:rPr>
                <w:rFonts w:ascii="Trebuchet MS" w:hAnsi="Trebuchet MS"/>
                <w:sz w:val="22"/>
                <w:szCs w:val="22"/>
              </w:rPr>
            </w:pPr>
          </w:p>
          <w:p w14:paraId="18A8D39E"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2BF2677C" w14:textId="77777777" w:rsidTr="00860E10">
        <w:trPr>
          <w:trHeight w:val="298"/>
        </w:trPr>
        <w:tc>
          <w:tcPr>
            <w:tcW w:w="3527" w:type="dxa"/>
            <w:gridSpan w:val="2"/>
          </w:tcPr>
          <w:p w14:paraId="4CEB37AC"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3. Alte informații</w:t>
            </w:r>
          </w:p>
        </w:tc>
        <w:tc>
          <w:tcPr>
            <w:tcW w:w="7363" w:type="dxa"/>
            <w:gridSpan w:val="6"/>
            <w:shd w:val="clear" w:color="auto" w:fill="auto"/>
          </w:tcPr>
          <w:p w14:paraId="4B7D960E" w14:textId="66CF07B0" w:rsidR="006B3D7E" w:rsidRPr="003C10A4" w:rsidRDefault="009535F2" w:rsidP="00D03D43">
            <w:pPr>
              <w:spacing w:after="120" w:line="276" w:lineRule="auto"/>
              <w:jc w:val="both"/>
              <w:rPr>
                <w:rFonts w:ascii="Trebuchet MS" w:hAnsi="Trebuchet MS"/>
                <w:sz w:val="22"/>
                <w:szCs w:val="22"/>
              </w:rPr>
            </w:pPr>
            <w:r w:rsidRPr="003C10A4">
              <w:rPr>
                <w:rFonts w:ascii="Trebuchet MS" w:hAnsi="Trebuchet MS"/>
                <w:sz w:val="22"/>
                <w:szCs w:val="22"/>
              </w:rPr>
              <w:t>Nu este cazul</w:t>
            </w:r>
            <w:r w:rsidR="00F23AC8" w:rsidRPr="003C10A4">
              <w:rPr>
                <w:rFonts w:ascii="Trebuchet MS" w:hAnsi="Trebuchet MS"/>
                <w:sz w:val="22"/>
                <w:szCs w:val="22"/>
              </w:rPr>
              <w:t>.</w:t>
            </w:r>
          </w:p>
        </w:tc>
      </w:tr>
      <w:tr w:rsidR="003C10A4" w:rsidRPr="003C10A4" w14:paraId="63835DF1" w14:textId="77777777" w:rsidTr="00860E10">
        <w:trPr>
          <w:trHeight w:val="607"/>
        </w:trPr>
        <w:tc>
          <w:tcPr>
            <w:tcW w:w="10890" w:type="dxa"/>
            <w:gridSpan w:val="8"/>
          </w:tcPr>
          <w:p w14:paraId="6FB911BB" w14:textId="77777777" w:rsidR="009535F2" w:rsidRPr="003C10A4" w:rsidRDefault="009535F2" w:rsidP="006B3D7E">
            <w:pPr>
              <w:jc w:val="center"/>
              <w:rPr>
                <w:rFonts w:ascii="Trebuchet MS" w:hAnsi="Trebuchet MS"/>
                <w:b/>
                <w:sz w:val="22"/>
                <w:szCs w:val="22"/>
              </w:rPr>
            </w:pPr>
            <w:r w:rsidRPr="003C10A4">
              <w:rPr>
                <w:rFonts w:ascii="Trebuchet MS" w:hAnsi="Trebuchet MS"/>
                <w:b/>
                <w:sz w:val="22"/>
                <w:szCs w:val="22"/>
              </w:rPr>
              <w:lastRenderedPageBreak/>
              <w:t>Secțiunea a 8-a</w:t>
            </w:r>
          </w:p>
          <w:p w14:paraId="15A7DAD8" w14:textId="28A935E4" w:rsidR="006B3D7E" w:rsidRPr="003C10A4" w:rsidRDefault="009535F2" w:rsidP="00115FCE">
            <w:pPr>
              <w:jc w:val="center"/>
              <w:rPr>
                <w:rFonts w:ascii="Trebuchet MS" w:hAnsi="Trebuchet MS"/>
                <w:b/>
                <w:sz w:val="22"/>
                <w:szCs w:val="22"/>
              </w:rPr>
            </w:pPr>
            <w:r w:rsidRPr="003C10A4">
              <w:rPr>
                <w:rFonts w:ascii="Trebuchet MS" w:hAnsi="Trebuchet MS"/>
                <w:b/>
                <w:sz w:val="22"/>
                <w:szCs w:val="22"/>
              </w:rPr>
              <w:t>Măsuri de implementar</w:t>
            </w:r>
            <w:r w:rsidR="006B3D7E" w:rsidRPr="003C10A4">
              <w:rPr>
                <w:rFonts w:ascii="Trebuchet MS" w:hAnsi="Trebuchet MS"/>
                <w:b/>
                <w:sz w:val="22"/>
                <w:szCs w:val="22"/>
              </w:rPr>
              <w:t>e</w:t>
            </w:r>
          </w:p>
        </w:tc>
      </w:tr>
      <w:tr w:rsidR="003C10A4" w:rsidRPr="003C10A4" w14:paraId="26E04495" w14:textId="77777777" w:rsidTr="00860E10">
        <w:trPr>
          <w:trHeight w:val="800"/>
        </w:trPr>
        <w:tc>
          <w:tcPr>
            <w:tcW w:w="3527" w:type="dxa"/>
            <w:gridSpan w:val="2"/>
          </w:tcPr>
          <w:p w14:paraId="460E17F1" w14:textId="0ADF29CA"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1. Măsurile de punere în aplicare a proiectului de act normativ de către autoritățile administrației publice centrale și/sau locale – înființarea unor noi organisme sau extinderea competențelor instituțiilor existente</w:t>
            </w:r>
            <w:r w:rsidR="00604B9D" w:rsidRPr="003C10A4">
              <w:rPr>
                <w:rFonts w:ascii="Trebuchet MS" w:hAnsi="Trebuchet MS"/>
                <w:sz w:val="22"/>
                <w:szCs w:val="22"/>
              </w:rPr>
              <w:t>.</w:t>
            </w:r>
          </w:p>
        </w:tc>
        <w:tc>
          <w:tcPr>
            <w:tcW w:w="7363" w:type="dxa"/>
            <w:gridSpan w:val="6"/>
            <w:shd w:val="clear" w:color="auto" w:fill="auto"/>
          </w:tcPr>
          <w:p w14:paraId="25B955B0" w14:textId="77777777" w:rsidR="009535F2" w:rsidRPr="003C10A4" w:rsidRDefault="009535F2" w:rsidP="006B3D7E">
            <w:pPr>
              <w:spacing w:after="120" w:line="276" w:lineRule="auto"/>
              <w:jc w:val="both"/>
              <w:rPr>
                <w:rFonts w:ascii="Trebuchet MS" w:hAnsi="Trebuchet MS"/>
                <w:sz w:val="22"/>
                <w:szCs w:val="22"/>
              </w:rPr>
            </w:pPr>
          </w:p>
          <w:p w14:paraId="5219124F" w14:textId="77777777" w:rsidR="009535F2" w:rsidRPr="003C10A4" w:rsidRDefault="009535F2" w:rsidP="006B3D7E">
            <w:pPr>
              <w:spacing w:after="120" w:line="276" w:lineRule="auto"/>
              <w:jc w:val="both"/>
              <w:rPr>
                <w:rFonts w:ascii="Trebuchet MS" w:hAnsi="Trebuchet MS"/>
                <w:sz w:val="22"/>
                <w:szCs w:val="22"/>
              </w:rPr>
            </w:pPr>
          </w:p>
        </w:tc>
      </w:tr>
      <w:tr w:rsidR="003C10A4" w:rsidRPr="003C10A4" w14:paraId="37FA2B78" w14:textId="77777777" w:rsidTr="00860E10">
        <w:tc>
          <w:tcPr>
            <w:tcW w:w="3527" w:type="dxa"/>
            <w:gridSpan w:val="2"/>
          </w:tcPr>
          <w:p w14:paraId="04B3C07B"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2. Alte informații</w:t>
            </w:r>
          </w:p>
        </w:tc>
        <w:tc>
          <w:tcPr>
            <w:tcW w:w="7363" w:type="dxa"/>
            <w:gridSpan w:val="6"/>
            <w:shd w:val="clear" w:color="auto" w:fill="auto"/>
          </w:tcPr>
          <w:p w14:paraId="7EEBD292" w14:textId="77777777" w:rsidR="009535F2" w:rsidRPr="003C10A4" w:rsidRDefault="009535F2" w:rsidP="006B3D7E">
            <w:pPr>
              <w:spacing w:after="120" w:line="276" w:lineRule="auto"/>
              <w:jc w:val="both"/>
              <w:rPr>
                <w:rFonts w:ascii="Trebuchet MS" w:hAnsi="Trebuchet MS"/>
                <w:sz w:val="22"/>
                <w:szCs w:val="22"/>
              </w:rPr>
            </w:pPr>
            <w:r w:rsidRPr="003C10A4">
              <w:rPr>
                <w:rFonts w:ascii="Trebuchet MS" w:hAnsi="Trebuchet MS"/>
                <w:sz w:val="22"/>
                <w:szCs w:val="22"/>
              </w:rPr>
              <w:t>Nu este cazul.</w:t>
            </w:r>
          </w:p>
        </w:tc>
      </w:tr>
    </w:tbl>
    <w:p w14:paraId="13625AF6" w14:textId="77777777" w:rsidR="008C220B" w:rsidRPr="003C10A4" w:rsidRDefault="008C220B" w:rsidP="006B3D7E">
      <w:pPr>
        <w:spacing w:after="120" w:line="276" w:lineRule="auto"/>
        <w:jc w:val="both"/>
        <w:rPr>
          <w:rFonts w:ascii="Trebuchet MS" w:hAnsi="Trebuchet MS"/>
          <w:sz w:val="22"/>
          <w:szCs w:val="22"/>
        </w:rPr>
      </w:pPr>
    </w:p>
    <w:p w14:paraId="3F4843F8" w14:textId="35C2B65D" w:rsidR="00EB6338" w:rsidRPr="003C10A4" w:rsidRDefault="00AB2B32" w:rsidP="006B3D7E">
      <w:pPr>
        <w:spacing w:after="120" w:line="276" w:lineRule="auto"/>
        <w:ind w:firstLine="708"/>
        <w:jc w:val="both"/>
        <w:rPr>
          <w:rFonts w:ascii="Trebuchet MS" w:hAnsi="Trebuchet MS"/>
          <w:b/>
          <w:i/>
          <w:sz w:val="22"/>
          <w:szCs w:val="22"/>
        </w:rPr>
      </w:pPr>
      <w:r w:rsidRPr="003C10A4">
        <w:rPr>
          <w:rFonts w:ascii="Trebuchet MS" w:hAnsi="Trebuchet MS"/>
          <w:sz w:val="22"/>
          <w:szCs w:val="22"/>
        </w:rPr>
        <w:t>Fa</w:t>
      </w:r>
      <w:r w:rsidR="007A0CED" w:rsidRPr="003C10A4">
        <w:rPr>
          <w:rFonts w:ascii="Trebuchet MS" w:hAnsi="Trebuchet MS"/>
          <w:sz w:val="22"/>
          <w:szCs w:val="22"/>
        </w:rPr>
        <w:t>ț</w:t>
      </w:r>
      <w:r w:rsidRPr="003C10A4">
        <w:rPr>
          <w:rFonts w:ascii="Trebuchet MS" w:hAnsi="Trebuchet MS"/>
          <w:sz w:val="22"/>
          <w:szCs w:val="22"/>
        </w:rPr>
        <w:t>ă de cele prezentate, a fost elaborat</w:t>
      </w:r>
      <w:r w:rsidR="005806D2" w:rsidRPr="003C10A4">
        <w:rPr>
          <w:rFonts w:ascii="Trebuchet MS" w:hAnsi="Trebuchet MS"/>
          <w:sz w:val="22"/>
          <w:szCs w:val="22"/>
        </w:rPr>
        <w:t xml:space="preserve"> </w:t>
      </w:r>
      <w:r w:rsidR="0075409D" w:rsidRPr="003C10A4">
        <w:rPr>
          <w:rFonts w:ascii="Trebuchet MS" w:hAnsi="Trebuchet MS"/>
          <w:sz w:val="22"/>
          <w:szCs w:val="22"/>
        </w:rPr>
        <w:t xml:space="preserve">prezentul </w:t>
      </w:r>
      <w:r w:rsidR="0075409D" w:rsidRPr="003C10A4">
        <w:rPr>
          <w:rFonts w:ascii="Trebuchet MS" w:hAnsi="Trebuchet MS"/>
          <w:b/>
          <w:i/>
          <w:sz w:val="22"/>
          <w:szCs w:val="22"/>
        </w:rPr>
        <w:t>proiect de</w:t>
      </w:r>
      <w:r w:rsidR="00AF54AB" w:rsidRPr="003C10A4">
        <w:rPr>
          <w:rFonts w:ascii="Trebuchet MS" w:hAnsi="Trebuchet MS"/>
          <w:sz w:val="22"/>
          <w:szCs w:val="22"/>
        </w:rPr>
        <w:t xml:space="preserve"> </w:t>
      </w:r>
      <w:r w:rsidR="005806D2" w:rsidRPr="003C10A4">
        <w:rPr>
          <w:rFonts w:ascii="Trebuchet MS" w:hAnsi="Trebuchet MS"/>
          <w:b/>
          <w:i/>
          <w:sz w:val="22"/>
          <w:szCs w:val="22"/>
        </w:rPr>
        <w:t>lege,</w:t>
      </w:r>
      <w:r w:rsidR="005806D2" w:rsidRPr="003C10A4">
        <w:rPr>
          <w:rFonts w:ascii="Trebuchet MS" w:hAnsi="Trebuchet MS"/>
          <w:sz w:val="22"/>
          <w:szCs w:val="22"/>
        </w:rPr>
        <w:t xml:space="preserve"> </w:t>
      </w:r>
      <w:r w:rsidRPr="003C10A4">
        <w:rPr>
          <w:rFonts w:ascii="Trebuchet MS" w:hAnsi="Trebuchet MS"/>
          <w:sz w:val="22"/>
          <w:szCs w:val="22"/>
        </w:rPr>
        <w:t>pe care</w:t>
      </w:r>
      <w:r w:rsidR="00226669" w:rsidRPr="003C10A4">
        <w:rPr>
          <w:rFonts w:ascii="Trebuchet MS" w:hAnsi="Trebuchet MS"/>
          <w:sz w:val="22"/>
          <w:szCs w:val="22"/>
        </w:rPr>
        <w:t xml:space="preserve"> </w:t>
      </w:r>
      <w:r w:rsidR="0075409D" w:rsidRPr="003C10A4">
        <w:rPr>
          <w:rFonts w:ascii="Trebuchet MS" w:hAnsi="Trebuchet MS"/>
          <w:sz w:val="22"/>
          <w:szCs w:val="22"/>
        </w:rPr>
        <w:t>îl</w:t>
      </w:r>
      <w:r w:rsidR="00EF6B49" w:rsidRPr="003C10A4">
        <w:rPr>
          <w:rFonts w:ascii="Trebuchet MS" w:hAnsi="Trebuchet MS"/>
          <w:sz w:val="22"/>
          <w:szCs w:val="22"/>
        </w:rPr>
        <w:t xml:space="preserve"> </w:t>
      </w:r>
      <w:r w:rsidR="00226669" w:rsidRPr="003C10A4">
        <w:rPr>
          <w:rFonts w:ascii="Trebuchet MS" w:hAnsi="Trebuchet MS"/>
          <w:sz w:val="22"/>
          <w:szCs w:val="22"/>
        </w:rPr>
        <w:t xml:space="preserve">supunem Guvernului spre </w:t>
      </w:r>
      <w:r w:rsidR="00860E10" w:rsidRPr="003C10A4">
        <w:rPr>
          <w:rFonts w:ascii="Trebuchet MS" w:hAnsi="Trebuchet MS"/>
          <w:sz w:val="22"/>
          <w:szCs w:val="22"/>
        </w:rPr>
        <w:t>aprobare</w:t>
      </w:r>
      <w:r w:rsidRPr="003C10A4">
        <w:rPr>
          <w:rFonts w:ascii="Trebuchet MS" w:hAnsi="Trebuchet MS"/>
          <w:sz w:val="22"/>
          <w:szCs w:val="22"/>
        </w:rPr>
        <w:t>.</w:t>
      </w:r>
    </w:p>
    <w:p w14:paraId="52644833" w14:textId="77777777" w:rsidR="0075669B" w:rsidRPr="003C10A4" w:rsidRDefault="0075669B" w:rsidP="006B3D7E">
      <w:pPr>
        <w:spacing w:after="120" w:line="276" w:lineRule="auto"/>
        <w:ind w:left="4248" w:hanging="3843"/>
        <w:jc w:val="center"/>
        <w:rPr>
          <w:rFonts w:ascii="Trebuchet MS" w:hAnsi="Trebuchet MS"/>
          <w:b/>
          <w:sz w:val="22"/>
          <w:szCs w:val="22"/>
        </w:rPr>
      </w:pPr>
    </w:p>
    <w:p w14:paraId="6C32B4D3" w14:textId="77777777" w:rsidR="00441F69" w:rsidRPr="003C10A4" w:rsidRDefault="00C865B3" w:rsidP="006B3D7E">
      <w:pPr>
        <w:spacing w:after="120" w:line="276" w:lineRule="auto"/>
        <w:jc w:val="center"/>
        <w:rPr>
          <w:rFonts w:ascii="Trebuchet MS" w:hAnsi="Trebuchet MS"/>
          <w:b/>
          <w:sz w:val="22"/>
          <w:szCs w:val="22"/>
        </w:rPr>
      </w:pPr>
      <w:r w:rsidRPr="003C10A4">
        <w:rPr>
          <w:rFonts w:ascii="Trebuchet MS" w:hAnsi="Trebuchet MS"/>
          <w:b/>
          <w:sz w:val="22"/>
          <w:szCs w:val="22"/>
        </w:rPr>
        <w:t>Stelian-Cristian ION</w:t>
      </w:r>
    </w:p>
    <w:p w14:paraId="704FFCDC" w14:textId="77777777" w:rsidR="00441F69" w:rsidRPr="003C10A4" w:rsidRDefault="00441F69" w:rsidP="006B3D7E">
      <w:pPr>
        <w:spacing w:after="120" w:line="276" w:lineRule="auto"/>
        <w:jc w:val="center"/>
        <w:rPr>
          <w:rFonts w:ascii="Trebuchet MS" w:hAnsi="Trebuchet MS"/>
          <w:b/>
          <w:sz w:val="22"/>
          <w:szCs w:val="22"/>
        </w:rPr>
      </w:pPr>
    </w:p>
    <w:p w14:paraId="47A467A7" w14:textId="77777777" w:rsidR="00AB2B32" w:rsidRPr="003C10A4" w:rsidRDefault="00584A9B" w:rsidP="006B3D7E">
      <w:pPr>
        <w:spacing w:after="120" w:line="276" w:lineRule="auto"/>
        <w:jc w:val="center"/>
        <w:rPr>
          <w:rFonts w:ascii="Trebuchet MS" w:hAnsi="Trebuchet MS"/>
          <w:b/>
          <w:sz w:val="22"/>
          <w:szCs w:val="22"/>
        </w:rPr>
      </w:pPr>
      <w:r w:rsidRPr="003C10A4">
        <w:rPr>
          <w:rFonts w:ascii="Trebuchet MS" w:hAnsi="Trebuchet MS"/>
          <w:b/>
          <w:sz w:val="22"/>
          <w:szCs w:val="22"/>
        </w:rPr>
        <w:t>Ministrul Justiției</w:t>
      </w:r>
    </w:p>
    <w:p w14:paraId="5897CFD8" w14:textId="77777777" w:rsidR="00860E10" w:rsidRPr="003C10A4" w:rsidRDefault="00860E10" w:rsidP="006B3D7E">
      <w:pPr>
        <w:spacing w:after="120" w:line="276" w:lineRule="auto"/>
        <w:ind w:left="-180" w:right="-830"/>
        <w:jc w:val="center"/>
        <w:rPr>
          <w:rFonts w:ascii="Trebuchet MS" w:hAnsi="Trebuchet MS" w:cs="Arial"/>
          <w:b/>
          <w:sz w:val="22"/>
          <w:szCs w:val="22"/>
          <w:u w:val="single"/>
        </w:rPr>
      </w:pPr>
    </w:p>
    <w:p w14:paraId="530D6457" w14:textId="2F66D50A" w:rsidR="00860E10" w:rsidRPr="003C10A4" w:rsidRDefault="00860E10" w:rsidP="006B3D7E">
      <w:pPr>
        <w:autoSpaceDE w:val="0"/>
        <w:autoSpaceDN w:val="0"/>
        <w:adjustRightInd w:val="0"/>
        <w:spacing w:after="120" w:line="276" w:lineRule="auto"/>
        <w:ind w:left="-180" w:right="-830"/>
        <w:jc w:val="center"/>
        <w:rPr>
          <w:rFonts w:ascii="Trebuchet MS" w:hAnsi="Trebuchet MS" w:cs="Arial"/>
          <w:b/>
          <w:sz w:val="22"/>
          <w:szCs w:val="22"/>
          <w:u w:val="single"/>
        </w:rPr>
      </w:pPr>
      <w:r w:rsidRPr="003C10A4">
        <w:rPr>
          <w:rFonts w:ascii="Trebuchet MS" w:hAnsi="Trebuchet MS" w:cs="Arial"/>
          <w:b/>
          <w:sz w:val="22"/>
          <w:szCs w:val="22"/>
          <w:u w:val="single"/>
        </w:rPr>
        <w:t>Avizăm favorabil:</w:t>
      </w:r>
    </w:p>
    <w:p w14:paraId="17079BE7" w14:textId="77777777" w:rsidR="00D03D43" w:rsidRPr="003C10A4" w:rsidRDefault="00D03D43" w:rsidP="006B3D7E">
      <w:pPr>
        <w:autoSpaceDE w:val="0"/>
        <w:autoSpaceDN w:val="0"/>
        <w:adjustRightInd w:val="0"/>
        <w:spacing w:after="120" w:line="276" w:lineRule="auto"/>
        <w:ind w:left="-180" w:right="-830"/>
        <w:jc w:val="center"/>
        <w:rPr>
          <w:rFonts w:ascii="Trebuchet MS" w:hAnsi="Trebuchet MS" w:cs="Arial"/>
          <w:b/>
          <w:sz w:val="22"/>
          <w:szCs w:val="22"/>
          <w:u w:val="single"/>
        </w:rPr>
      </w:pPr>
    </w:p>
    <w:p w14:paraId="64A9E949" w14:textId="4C6AC6AC" w:rsidR="00860E10" w:rsidRPr="003C10A4" w:rsidRDefault="00860E10" w:rsidP="006B3D7E">
      <w:pPr>
        <w:autoSpaceDE w:val="0"/>
        <w:autoSpaceDN w:val="0"/>
        <w:adjustRightInd w:val="0"/>
        <w:spacing w:after="120" w:line="276" w:lineRule="auto"/>
        <w:ind w:left="-180" w:right="-830"/>
        <w:jc w:val="center"/>
        <w:rPr>
          <w:rFonts w:ascii="Trebuchet MS" w:hAnsi="Trebuchet MS" w:cs="Arial"/>
          <w:b/>
          <w:sz w:val="22"/>
          <w:szCs w:val="22"/>
        </w:rPr>
      </w:pPr>
      <w:r w:rsidRPr="003C10A4">
        <w:rPr>
          <w:rFonts w:ascii="Trebuchet MS" w:hAnsi="Trebuchet MS" w:cs="Arial"/>
          <w:b/>
          <w:sz w:val="22"/>
          <w:szCs w:val="22"/>
        </w:rPr>
        <w:t>Ilie</w:t>
      </w:r>
      <w:r w:rsidR="00315A1D" w:rsidRPr="003C10A4">
        <w:rPr>
          <w:rFonts w:ascii="Trebuchet MS" w:hAnsi="Trebuchet MS" w:cs="Arial"/>
          <w:b/>
          <w:sz w:val="22"/>
          <w:szCs w:val="22"/>
        </w:rPr>
        <w:t>-Dan</w:t>
      </w:r>
      <w:r w:rsidRPr="003C10A4">
        <w:rPr>
          <w:rFonts w:ascii="Trebuchet MS" w:hAnsi="Trebuchet MS" w:cs="Arial"/>
          <w:b/>
          <w:sz w:val="22"/>
          <w:szCs w:val="22"/>
        </w:rPr>
        <w:t xml:space="preserve"> BARNA</w:t>
      </w:r>
    </w:p>
    <w:p w14:paraId="656775F3" w14:textId="77777777" w:rsidR="00860E10" w:rsidRPr="003C10A4" w:rsidRDefault="00860E10" w:rsidP="006B3D7E">
      <w:pPr>
        <w:autoSpaceDE w:val="0"/>
        <w:autoSpaceDN w:val="0"/>
        <w:adjustRightInd w:val="0"/>
        <w:spacing w:after="120" w:line="276" w:lineRule="auto"/>
        <w:ind w:left="-180" w:right="-830"/>
        <w:jc w:val="center"/>
        <w:rPr>
          <w:rFonts w:ascii="Trebuchet MS" w:hAnsi="Trebuchet MS" w:cs="Arial"/>
          <w:b/>
          <w:sz w:val="22"/>
          <w:szCs w:val="22"/>
        </w:rPr>
      </w:pPr>
      <w:r w:rsidRPr="003C10A4">
        <w:rPr>
          <w:rFonts w:ascii="Trebuchet MS" w:hAnsi="Trebuchet MS" w:cs="Arial"/>
          <w:b/>
          <w:sz w:val="22"/>
          <w:szCs w:val="22"/>
        </w:rPr>
        <w:t>Viceprim-ministru</w:t>
      </w:r>
    </w:p>
    <w:p w14:paraId="4D24E2B6" w14:textId="77777777" w:rsidR="00860E10" w:rsidRPr="003C10A4" w:rsidRDefault="00860E10" w:rsidP="006B3D7E">
      <w:pPr>
        <w:autoSpaceDE w:val="0"/>
        <w:autoSpaceDN w:val="0"/>
        <w:adjustRightInd w:val="0"/>
        <w:spacing w:after="120" w:line="276" w:lineRule="auto"/>
        <w:ind w:left="-180" w:right="-830"/>
        <w:jc w:val="center"/>
        <w:rPr>
          <w:rFonts w:ascii="Trebuchet MS" w:hAnsi="Trebuchet MS" w:cs="Arial"/>
          <w:b/>
          <w:sz w:val="22"/>
          <w:szCs w:val="22"/>
        </w:rPr>
      </w:pPr>
    </w:p>
    <w:tbl>
      <w:tblPr>
        <w:tblStyle w:val="TableGrid"/>
        <w:tblW w:w="1107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5"/>
        <w:gridCol w:w="5725"/>
      </w:tblGrid>
      <w:tr w:rsidR="003C10A4" w:rsidRPr="003C10A4" w14:paraId="39409E6F" w14:textId="77777777" w:rsidTr="00860E10">
        <w:tc>
          <w:tcPr>
            <w:tcW w:w="5345" w:type="dxa"/>
          </w:tcPr>
          <w:p w14:paraId="1B1A4E7D"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Alexandru NAZARE</w:t>
            </w:r>
          </w:p>
          <w:p w14:paraId="5B41DA3D"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Ministrul Finanţelor</w:t>
            </w:r>
          </w:p>
          <w:p w14:paraId="085E4548"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p>
        </w:tc>
        <w:tc>
          <w:tcPr>
            <w:tcW w:w="5725" w:type="dxa"/>
          </w:tcPr>
          <w:p w14:paraId="23949CF2"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Claudiu-Iulius-Gavril NĂSUI</w:t>
            </w:r>
          </w:p>
          <w:p w14:paraId="1755B5D3" w14:textId="77777777" w:rsidR="00860E10" w:rsidRPr="003C10A4" w:rsidRDefault="00860E10" w:rsidP="006B3D7E">
            <w:pPr>
              <w:autoSpaceDE w:val="0"/>
              <w:autoSpaceDN w:val="0"/>
              <w:adjustRightInd w:val="0"/>
              <w:spacing w:after="120" w:line="276" w:lineRule="auto"/>
              <w:ind w:right="-830"/>
              <w:rPr>
                <w:rFonts w:ascii="Trebuchet MS" w:hAnsi="Trebuchet MS" w:cs="Arial"/>
                <w:b/>
                <w:sz w:val="22"/>
                <w:szCs w:val="22"/>
              </w:rPr>
            </w:pPr>
            <w:r w:rsidRPr="003C10A4">
              <w:rPr>
                <w:rFonts w:ascii="Trebuchet MS" w:hAnsi="Trebuchet MS" w:cs="Arial"/>
                <w:b/>
                <w:sz w:val="22"/>
                <w:szCs w:val="22"/>
              </w:rPr>
              <w:t>Ministrul Economiei, Antreprenoriatului şi Turismului</w:t>
            </w:r>
          </w:p>
          <w:p w14:paraId="4E2D252F" w14:textId="77777777" w:rsidR="00860E10" w:rsidRPr="003C10A4" w:rsidRDefault="00860E10" w:rsidP="006B3D7E">
            <w:pPr>
              <w:autoSpaceDE w:val="0"/>
              <w:autoSpaceDN w:val="0"/>
              <w:adjustRightInd w:val="0"/>
              <w:spacing w:after="120" w:line="276" w:lineRule="auto"/>
              <w:ind w:right="-830"/>
              <w:rPr>
                <w:rFonts w:ascii="Trebuchet MS" w:hAnsi="Trebuchet MS" w:cs="Arial"/>
                <w:b/>
                <w:sz w:val="22"/>
                <w:szCs w:val="22"/>
              </w:rPr>
            </w:pPr>
          </w:p>
          <w:p w14:paraId="34F86B7E" w14:textId="77777777" w:rsidR="00860E10" w:rsidRPr="003C10A4" w:rsidRDefault="00860E10" w:rsidP="006B3D7E">
            <w:pPr>
              <w:autoSpaceDE w:val="0"/>
              <w:autoSpaceDN w:val="0"/>
              <w:adjustRightInd w:val="0"/>
              <w:spacing w:after="120" w:line="276" w:lineRule="auto"/>
              <w:ind w:right="-830"/>
              <w:rPr>
                <w:rFonts w:ascii="Trebuchet MS" w:hAnsi="Trebuchet MS" w:cs="Arial"/>
                <w:b/>
                <w:sz w:val="22"/>
                <w:szCs w:val="22"/>
              </w:rPr>
            </w:pPr>
            <w:r w:rsidRPr="003C10A4">
              <w:rPr>
                <w:rFonts w:ascii="Trebuchet MS" w:hAnsi="Trebuchet MS" w:cs="Arial"/>
                <w:b/>
                <w:sz w:val="22"/>
                <w:szCs w:val="22"/>
              </w:rPr>
              <w:t xml:space="preserve"> </w:t>
            </w:r>
          </w:p>
        </w:tc>
      </w:tr>
      <w:tr w:rsidR="003C10A4" w:rsidRPr="003C10A4" w14:paraId="103740DB" w14:textId="77777777" w:rsidTr="00860E10">
        <w:tc>
          <w:tcPr>
            <w:tcW w:w="5345" w:type="dxa"/>
          </w:tcPr>
          <w:p w14:paraId="7F0AE41C"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p>
          <w:p w14:paraId="5FDDF391"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Raluca TURCAN</w:t>
            </w:r>
          </w:p>
          <w:p w14:paraId="0CC3C03C"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 xml:space="preserve">Ministrul Muncii </w:t>
            </w:r>
            <w:proofErr w:type="spellStart"/>
            <w:r w:rsidRPr="003C10A4">
              <w:rPr>
                <w:rFonts w:ascii="Trebuchet MS" w:hAnsi="Trebuchet MS" w:cs="Arial"/>
                <w:b/>
                <w:sz w:val="22"/>
                <w:szCs w:val="22"/>
              </w:rPr>
              <w:t>şi</w:t>
            </w:r>
            <w:proofErr w:type="spellEnd"/>
            <w:r w:rsidRPr="003C10A4">
              <w:rPr>
                <w:rFonts w:ascii="Trebuchet MS" w:hAnsi="Trebuchet MS" w:cs="Arial"/>
                <w:b/>
                <w:sz w:val="22"/>
                <w:szCs w:val="22"/>
              </w:rPr>
              <w:t xml:space="preserve"> </w:t>
            </w:r>
            <w:proofErr w:type="spellStart"/>
            <w:r w:rsidRPr="003C10A4">
              <w:rPr>
                <w:rFonts w:ascii="Trebuchet MS" w:hAnsi="Trebuchet MS" w:cs="Arial"/>
                <w:b/>
                <w:sz w:val="22"/>
                <w:szCs w:val="22"/>
              </w:rPr>
              <w:t>Protecţiei</w:t>
            </w:r>
            <w:proofErr w:type="spellEnd"/>
            <w:r w:rsidRPr="003C10A4">
              <w:rPr>
                <w:rFonts w:ascii="Trebuchet MS" w:hAnsi="Trebuchet MS" w:cs="Arial"/>
                <w:b/>
                <w:sz w:val="22"/>
                <w:szCs w:val="22"/>
              </w:rPr>
              <w:t xml:space="preserve"> Sociale</w:t>
            </w:r>
          </w:p>
          <w:p w14:paraId="60D5E302" w14:textId="18C9B224" w:rsidR="00A924AE" w:rsidRPr="003C10A4" w:rsidRDefault="00A924AE" w:rsidP="006B3D7E">
            <w:pPr>
              <w:autoSpaceDE w:val="0"/>
              <w:autoSpaceDN w:val="0"/>
              <w:adjustRightInd w:val="0"/>
              <w:spacing w:after="120" w:line="276" w:lineRule="auto"/>
              <w:ind w:right="-830"/>
              <w:jc w:val="center"/>
              <w:rPr>
                <w:rFonts w:ascii="Trebuchet MS" w:hAnsi="Trebuchet MS" w:cs="Arial"/>
                <w:b/>
                <w:sz w:val="22"/>
                <w:szCs w:val="22"/>
              </w:rPr>
            </w:pPr>
          </w:p>
        </w:tc>
        <w:tc>
          <w:tcPr>
            <w:tcW w:w="5725" w:type="dxa"/>
          </w:tcPr>
          <w:p w14:paraId="08729BB2"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p>
          <w:p w14:paraId="3574F975" w14:textId="5208058C" w:rsidR="00860E10" w:rsidRPr="003C10A4" w:rsidRDefault="00860E10" w:rsidP="00A924A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Bogdan Lucia</w:t>
            </w:r>
            <w:r w:rsidR="00A924AE" w:rsidRPr="003C10A4">
              <w:rPr>
                <w:rFonts w:ascii="Trebuchet MS" w:hAnsi="Trebuchet MS" w:cs="Arial"/>
                <w:b/>
                <w:sz w:val="22"/>
                <w:szCs w:val="22"/>
              </w:rPr>
              <w:t>n</w:t>
            </w:r>
            <w:r w:rsidRPr="003C10A4">
              <w:rPr>
                <w:rFonts w:ascii="Trebuchet MS" w:hAnsi="Trebuchet MS" w:cs="Arial"/>
                <w:b/>
                <w:sz w:val="22"/>
                <w:szCs w:val="22"/>
              </w:rPr>
              <w:t xml:space="preserve"> </w:t>
            </w:r>
            <w:r w:rsidR="00A924AE" w:rsidRPr="003C10A4">
              <w:rPr>
                <w:rFonts w:ascii="Trebuchet MS" w:hAnsi="Trebuchet MS" w:cs="Arial"/>
                <w:b/>
                <w:sz w:val="22"/>
                <w:szCs w:val="22"/>
              </w:rPr>
              <w:t>AURESCU</w:t>
            </w:r>
          </w:p>
          <w:p w14:paraId="6392C25C" w14:textId="77777777" w:rsidR="00860E10" w:rsidRPr="003C10A4" w:rsidRDefault="00860E10" w:rsidP="006B3D7E">
            <w:pPr>
              <w:autoSpaceDE w:val="0"/>
              <w:autoSpaceDN w:val="0"/>
              <w:adjustRightInd w:val="0"/>
              <w:spacing w:after="120" w:line="276" w:lineRule="auto"/>
              <w:ind w:right="-830"/>
              <w:jc w:val="center"/>
              <w:rPr>
                <w:rFonts w:ascii="Trebuchet MS" w:hAnsi="Trebuchet MS" w:cs="Arial"/>
                <w:b/>
                <w:sz w:val="22"/>
                <w:szCs w:val="22"/>
              </w:rPr>
            </w:pPr>
            <w:r w:rsidRPr="003C10A4">
              <w:rPr>
                <w:rFonts w:ascii="Trebuchet MS" w:hAnsi="Trebuchet MS" w:cs="Arial"/>
                <w:b/>
                <w:sz w:val="22"/>
                <w:szCs w:val="22"/>
              </w:rPr>
              <w:t>Ministrul Afacerilor Externe</w:t>
            </w:r>
          </w:p>
        </w:tc>
      </w:tr>
    </w:tbl>
    <w:p w14:paraId="32BFC795" w14:textId="77777777" w:rsidR="00860E10" w:rsidRPr="003C10A4" w:rsidRDefault="00860E10" w:rsidP="006B3D7E">
      <w:pPr>
        <w:autoSpaceDE w:val="0"/>
        <w:autoSpaceDN w:val="0"/>
        <w:adjustRightInd w:val="0"/>
        <w:spacing w:after="120" w:line="276" w:lineRule="auto"/>
        <w:ind w:left="-180" w:right="-830"/>
        <w:jc w:val="center"/>
        <w:rPr>
          <w:rFonts w:ascii="Trebuchet MS" w:hAnsi="Trebuchet MS" w:cs="Arial"/>
          <w:b/>
          <w:sz w:val="22"/>
          <w:szCs w:val="22"/>
        </w:rPr>
      </w:pPr>
    </w:p>
    <w:sectPr w:rsidR="00860E10" w:rsidRPr="003C10A4" w:rsidSect="001226BB">
      <w:footerReference w:type="even" r:id="rId8"/>
      <w:footerReference w:type="default" r:id="rId9"/>
      <w:pgSz w:w="12240" w:h="15840"/>
      <w:pgMar w:top="1135" w:right="1041"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DEE9" w16cex:dateUtc="2021-03-15T11:26:00Z"/>
  <w16cex:commentExtensible w16cex:durableId="23F9E36E" w16cex:dateUtc="2021-03-15T1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CE266" w14:textId="77777777" w:rsidR="0018627B" w:rsidRDefault="0018627B">
      <w:r>
        <w:separator/>
      </w:r>
    </w:p>
  </w:endnote>
  <w:endnote w:type="continuationSeparator" w:id="0">
    <w:p w14:paraId="1971F215" w14:textId="77777777" w:rsidR="0018627B" w:rsidRDefault="001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Light">
    <w:altName w:val="Corbe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8D99" w14:textId="77777777" w:rsidR="00F150D1" w:rsidRDefault="00F150D1" w:rsidP="00C500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0CEB24" w14:textId="77777777" w:rsidR="00F150D1" w:rsidRDefault="00F150D1" w:rsidP="00C50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24B8" w14:textId="77777777" w:rsidR="00F150D1" w:rsidRPr="00A201B3" w:rsidRDefault="00F150D1" w:rsidP="00C50041">
    <w:pPr>
      <w:pStyle w:val="Footer"/>
      <w:framePr w:wrap="around" w:vAnchor="text" w:hAnchor="margin" w:xAlign="center" w:y="1"/>
      <w:rPr>
        <w:rStyle w:val="PageNumber"/>
        <w:rFonts w:ascii="Trebuchet MS" w:hAnsi="Trebuchet MS" w:cs="Arial"/>
        <w:sz w:val="22"/>
      </w:rPr>
    </w:pPr>
    <w:r w:rsidRPr="00A201B3">
      <w:rPr>
        <w:rStyle w:val="PageNumber"/>
        <w:rFonts w:ascii="Trebuchet MS" w:hAnsi="Trebuchet MS" w:cs="Arial"/>
        <w:sz w:val="22"/>
      </w:rPr>
      <w:fldChar w:fldCharType="begin"/>
    </w:r>
    <w:r w:rsidRPr="00A201B3">
      <w:rPr>
        <w:rStyle w:val="PageNumber"/>
        <w:rFonts w:ascii="Trebuchet MS" w:hAnsi="Trebuchet MS" w:cs="Arial"/>
        <w:sz w:val="22"/>
      </w:rPr>
      <w:instrText xml:space="preserve">PAGE  </w:instrText>
    </w:r>
    <w:r w:rsidRPr="00A201B3">
      <w:rPr>
        <w:rStyle w:val="PageNumber"/>
        <w:rFonts w:ascii="Trebuchet MS" w:hAnsi="Trebuchet MS" w:cs="Arial"/>
        <w:sz w:val="22"/>
      </w:rPr>
      <w:fldChar w:fldCharType="separate"/>
    </w:r>
    <w:r>
      <w:rPr>
        <w:rStyle w:val="PageNumber"/>
        <w:rFonts w:ascii="Trebuchet MS" w:hAnsi="Trebuchet MS" w:cs="Arial"/>
        <w:noProof/>
        <w:sz w:val="22"/>
      </w:rPr>
      <w:t>9</w:t>
    </w:r>
    <w:r w:rsidRPr="00A201B3">
      <w:rPr>
        <w:rStyle w:val="PageNumber"/>
        <w:rFonts w:ascii="Trebuchet MS" w:hAnsi="Trebuchet MS" w:cs="Arial"/>
        <w:sz w:val="22"/>
      </w:rPr>
      <w:fldChar w:fldCharType="end"/>
    </w:r>
  </w:p>
  <w:p w14:paraId="131DA420" w14:textId="77777777" w:rsidR="00F150D1" w:rsidRDefault="00F150D1" w:rsidP="00C500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A6A1" w14:textId="77777777" w:rsidR="0018627B" w:rsidRDefault="0018627B">
      <w:r>
        <w:separator/>
      </w:r>
    </w:p>
  </w:footnote>
  <w:footnote w:type="continuationSeparator" w:id="0">
    <w:p w14:paraId="43E05200" w14:textId="77777777" w:rsidR="0018627B" w:rsidRDefault="0018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227"/>
    <w:multiLevelType w:val="hybridMultilevel"/>
    <w:tmpl w:val="C7B880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4E61FF"/>
    <w:multiLevelType w:val="hybridMultilevel"/>
    <w:tmpl w:val="A15CCF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04D3C"/>
    <w:multiLevelType w:val="hybridMultilevel"/>
    <w:tmpl w:val="56E88FEC"/>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550C0"/>
    <w:multiLevelType w:val="hybridMultilevel"/>
    <w:tmpl w:val="7D7C855C"/>
    <w:lvl w:ilvl="0" w:tplc="0EC03C7A">
      <w:numFmt w:val="bullet"/>
      <w:lvlText w:val="•"/>
      <w:lvlJc w:val="left"/>
      <w:pPr>
        <w:ind w:left="1065" w:hanging="705"/>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702"/>
    <w:multiLevelType w:val="multilevel"/>
    <w:tmpl w:val="19040B34"/>
    <w:lvl w:ilvl="0">
      <w:start w:val="1"/>
      <w:numFmt w:val="lowerRoman"/>
      <w:lvlText w:val="(%1)"/>
      <w:lvlJc w:val="left"/>
      <w:pPr>
        <w:ind w:left="1490" w:hanging="720"/>
      </w:pPr>
    </w:lvl>
    <w:lvl w:ilvl="1">
      <w:start w:val="1"/>
      <w:numFmt w:val="lowerLetter"/>
      <w:lvlText w:val="%2."/>
      <w:lvlJc w:val="left"/>
      <w:pPr>
        <w:ind w:left="1850" w:hanging="360"/>
      </w:pPr>
    </w:lvl>
    <w:lvl w:ilvl="2">
      <w:start w:val="1"/>
      <w:numFmt w:val="lowerRoman"/>
      <w:lvlText w:val="%3."/>
      <w:lvlJc w:val="right"/>
      <w:pPr>
        <w:ind w:left="2570" w:hanging="180"/>
      </w:pPr>
    </w:lvl>
    <w:lvl w:ilvl="3">
      <w:start w:val="1"/>
      <w:numFmt w:val="decimal"/>
      <w:lvlText w:val="%4."/>
      <w:lvlJc w:val="left"/>
      <w:pPr>
        <w:ind w:left="3290" w:hanging="360"/>
      </w:pPr>
    </w:lvl>
    <w:lvl w:ilvl="4">
      <w:start w:val="1"/>
      <w:numFmt w:val="lowerLetter"/>
      <w:lvlText w:val="%5."/>
      <w:lvlJc w:val="left"/>
      <w:pPr>
        <w:ind w:left="4010" w:hanging="360"/>
      </w:pPr>
    </w:lvl>
    <w:lvl w:ilvl="5">
      <w:start w:val="1"/>
      <w:numFmt w:val="lowerRoman"/>
      <w:lvlText w:val="%6."/>
      <w:lvlJc w:val="right"/>
      <w:pPr>
        <w:ind w:left="4730" w:hanging="180"/>
      </w:pPr>
    </w:lvl>
    <w:lvl w:ilvl="6">
      <w:start w:val="1"/>
      <w:numFmt w:val="decimal"/>
      <w:lvlText w:val="%7."/>
      <w:lvlJc w:val="left"/>
      <w:pPr>
        <w:ind w:left="5450" w:hanging="360"/>
      </w:pPr>
    </w:lvl>
    <w:lvl w:ilvl="7">
      <w:start w:val="1"/>
      <w:numFmt w:val="lowerLetter"/>
      <w:lvlText w:val="%8."/>
      <w:lvlJc w:val="left"/>
      <w:pPr>
        <w:ind w:left="6170" w:hanging="360"/>
      </w:pPr>
    </w:lvl>
    <w:lvl w:ilvl="8">
      <w:start w:val="1"/>
      <w:numFmt w:val="lowerRoman"/>
      <w:lvlText w:val="%9."/>
      <w:lvlJc w:val="right"/>
      <w:pPr>
        <w:ind w:left="6890" w:hanging="180"/>
      </w:pPr>
    </w:lvl>
  </w:abstractNum>
  <w:abstractNum w:abstractNumId="5" w15:restartNumberingAfterBreak="0">
    <w:nsid w:val="0E283775"/>
    <w:multiLevelType w:val="multilevel"/>
    <w:tmpl w:val="B6CC57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3.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250850"/>
    <w:multiLevelType w:val="multilevel"/>
    <w:tmpl w:val="5F7CA63C"/>
    <w:lvl w:ilvl="0">
      <w:start w:val="1"/>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793566"/>
    <w:multiLevelType w:val="hybridMultilevel"/>
    <w:tmpl w:val="5DEC9DB0"/>
    <w:lvl w:ilvl="0" w:tplc="DD6026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B7DD1"/>
    <w:multiLevelType w:val="hybridMultilevel"/>
    <w:tmpl w:val="37B2031E"/>
    <w:lvl w:ilvl="0" w:tplc="D572F6DA">
      <w:start w:val="1"/>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67A80"/>
    <w:multiLevelType w:val="hybridMultilevel"/>
    <w:tmpl w:val="978C6C64"/>
    <w:lvl w:ilvl="0" w:tplc="D572F6DA">
      <w:start w:val="1"/>
      <w:numFmt w:val="bullet"/>
      <w:lvlText w:val="-"/>
      <w:lvlJc w:val="left"/>
      <w:pPr>
        <w:ind w:left="360" w:hanging="360"/>
      </w:pPr>
      <w:rPr>
        <w:rFonts w:ascii="Palatino Linotype" w:eastAsiaTheme="minorHAnsi" w:hAnsi="Palatino Linotype"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5A1969"/>
    <w:multiLevelType w:val="hybridMultilevel"/>
    <w:tmpl w:val="312CB6F2"/>
    <w:lvl w:ilvl="0" w:tplc="6D62A35A">
      <w:start w:val="1"/>
      <w:numFmt w:val="lowerLetter"/>
      <w:lvlText w:val="%1."/>
      <w:lvlJc w:val="left"/>
      <w:pPr>
        <w:ind w:left="720" w:hanging="360"/>
      </w:pPr>
      <w:rPr>
        <w:rFonts w:ascii="Calibri" w:hAnsi="Calibr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B386911"/>
    <w:multiLevelType w:val="hybridMultilevel"/>
    <w:tmpl w:val="F12263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F62E96"/>
    <w:multiLevelType w:val="hybridMultilevel"/>
    <w:tmpl w:val="C3A4F476"/>
    <w:lvl w:ilvl="0" w:tplc="E06C1D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C76D0D"/>
    <w:multiLevelType w:val="hybridMultilevel"/>
    <w:tmpl w:val="74E85DC8"/>
    <w:lvl w:ilvl="0" w:tplc="5FF4984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D1F91"/>
    <w:multiLevelType w:val="hybridMultilevel"/>
    <w:tmpl w:val="49B414B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61BE5"/>
    <w:multiLevelType w:val="hybridMultilevel"/>
    <w:tmpl w:val="90408FCC"/>
    <w:lvl w:ilvl="0" w:tplc="D572F6DA">
      <w:start w:val="1"/>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75DCB"/>
    <w:multiLevelType w:val="hybridMultilevel"/>
    <w:tmpl w:val="A4D04EC2"/>
    <w:lvl w:ilvl="0" w:tplc="2AD206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56D81"/>
    <w:multiLevelType w:val="hybridMultilevel"/>
    <w:tmpl w:val="81540C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50D82"/>
    <w:multiLevelType w:val="hybridMultilevel"/>
    <w:tmpl w:val="7EEA3D4A"/>
    <w:lvl w:ilvl="0" w:tplc="9D76219A">
      <w:start w:val="2"/>
      <w:numFmt w:val="bullet"/>
      <w:lvlText w:val="-"/>
      <w:lvlJc w:val="left"/>
      <w:pPr>
        <w:ind w:left="720" w:hanging="360"/>
      </w:pPr>
      <w:rPr>
        <w:rFonts w:ascii="Trebuchet MS" w:eastAsia="Batang" w:hAnsi="Trebuchet M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E41"/>
    <w:multiLevelType w:val="hybridMultilevel"/>
    <w:tmpl w:val="DC682E72"/>
    <w:lvl w:ilvl="0" w:tplc="EECA6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A1329"/>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9C2BCB"/>
    <w:multiLevelType w:val="hybridMultilevel"/>
    <w:tmpl w:val="9B56AA16"/>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ED5056"/>
    <w:multiLevelType w:val="hybridMultilevel"/>
    <w:tmpl w:val="6DF27634"/>
    <w:lvl w:ilvl="0" w:tplc="E95291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B2040"/>
    <w:multiLevelType w:val="hybridMultilevel"/>
    <w:tmpl w:val="FEFE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F7EB1"/>
    <w:multiLevelType w:val="hybridMultilevel"/>
    <w:tmpl w:val="33F829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11045A"/>
    <w:multiLevelType w:val="hybridMultilevel"/>
    <w:tmpl w:val="5B868BB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A0436"/>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1337130"/>
    <w:multiLevelType w:val="hybridMultilevel"/>
    <w:tmpl w:val="1EB45B0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45C31074"/>
    <w:multiLevelType w:val="hybridMultilevel"/>
    <w:tmpl w:val="E4D44BFA"/>
    <w:lvl w:ilvl="0" w:tplc="01428B5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D1FB8"/>
    <w:multiLevelType w:val="multilevel"/>
    <w:tmpl w:val="C9208DF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6E21D4"/>
    <w:multiLevelType w:val="hybridMultilevel"/>
    <w:tmpl w:val="B19C3D12"/>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5546208D"/>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6136241"/>
    <w:multiLevelType w:val="hybridMultilevel"/>
    <w:tmpl w:val="C42205DC"/>
    <w:lvl w:ilvl="0" w:tplc="CD3E57A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3360CF"/>
    <w:multiLevelType w:val="hybridMultilevel"/>
    <w:tmpl w:val="80E20198"/>
    <w:lvl w:ilvl="0" w:tplc="AF96AB26">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E5AC0"/>
    <w:multiLevelType w:val="hybridMultilevel"/>
    <w:tmpl w:val="A7784EFA"/>
    <w:lvl w:ilvl="0" w:tplc="70501318">
      <w:start w:val="1"/>
      <w:numFmt w:val="bullet"/>
      <w:lvlText w:val="-"/>
      <w:lvlJc w:val="left"/>
      <w:pPr>
        <w:ind w:left="360" w:hanging="360"/>
      </w:pPr>
      <w:rPr>
        <w:rFonts w:ascii="Calibri Light" w:eastAsiaTheme="minorHAnsi"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3573B1"/>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97159E6"/>
    <w:multiLevelType w:val="hybridMultilevel"/>
    <w:tmpl w:val="B82E4608"/>
    <w:lvl w:ilvl="0" w:tplc="EECA6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30A54"/>
    <w:multiLevelType w:val="hybridMultilevel"/>
    <w:tmpl w:val="B2E81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E62F8"/>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F5D05AA"/>
    <w:multiLevelType w:val="hybridMultilevel"/>
    <w:tmpl w:val="473A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70647"/>
    <w:multiLevelType w:val="hybridMultilevel"/>
    <w:tmpl w:val="E1DC71BE"/>
    <w:lvl w:ilvl="0" w:tplc="70501318">
      <w:start w:val="1"/>
      <w:numFmt w:val="bullet"/>
      <w:lvlText w:val="-"/>
      <w:lvlJc w:val="left"/>
      <w:pPr>
        <w:ind w:left="360" w:hanging="360"/>
      </w:pPr>
      <w:rPr>
        <w:rFonts w:ascii="Calibri Light" w:eastAsiaTheme="minorHAnsi"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1F3632"/>
    <w:multiLevelType w:val="hybridMultilevel"/>
    <w:tmpl w:val="C3423934"/>
    <w:lvl w:ilvl="0" w:tplc="D572F6DA">
      <w:start w:val="1"/>
      <w:numFmt w:val="bullet"/>
      <w:lvlText w:val="-"/>
      <w:lvlJc w:val="left"/>
      <w:pPr>
        <w:ind w:left="360" w:hanging="360"/>
      </w:pPr>
      <w:rPr>
        <w:rFonts w:ascii="Palatino Linotype" w:eastAsiaTheme="minorHAnsi" w:hAnsi="Palatino Linotype" w:cs="Calibr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2" w15:restartNumberingAfterBreak="0">
    <w:nsid w:val="752C5F27"/>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69A3BDA"/>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8A70421"/>
    <w:multiLevelType w:val="hybridMultilevel"/>
    <w:tmpl w:val="4D807EB8"/>
    <w:lvl w:ilvl="0" w:tplc="D572F6DA">
      <w:start w:val="1"/>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806"/>
    <w:multiLevelType w:val="hybridMultilevel"/>
    <w:tmpl w:val="529A3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D4B01AA"/>
    <w:multiLevelType w:val="hybridMultilevel"/>
    <w:tmpl w:val="A5880662"/>
    <w:lvl w:ilvl="0" w:tplc="A8B224D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D11A3"/>
    <w:multiLevelType w:val="hybridMultilevel"/>
    <w:tmpl w:val="8B244B98"/>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8"/>
  </w:num>
  <w:num w:numId="6">
    <w:abstractNumId w:val="33"/>
  </w:num>
  <w:num w:numId="7">
    <w:abstractNumId w:val="16"/>
  </w:num>
  <w:num w:numId="8">
    <w:abstractNumId w:val="46"/>
  </w:num>
  <w:num w:numId="9">
    <w:abstractNumId w:val="39"/>
  </w:num>
  <w:num w:numId="10">
    <w:abstractNumId w:val="1"/>
  </w:num>
  <w:num w:numId="11">
    <w:abstractNumId w:val="28"/>
  </w:num>
  <w:num w:numId="12">
    <w:abstractNumId w:val="37"/>
  </w:num>
  <w:num w:numId="13">
    <w:abstractNumId w:val="30"/>
  </w:num>
  <w:num w:numId="14">
    <w:abstractNumId w:val="26"/>
  </w:num>
  <w:num w:numId="15">
    <w:abstractNumId w:val="31"/>
  </w:num>
  <w:num w:numId="16">
    <w:abstractNumId w:val="45"/>
  </w:num>
  <w:num w:numId="17">
    <w:abstractNumId w:val="38"/>
  </w:num>
  <w:num w:numId="18">
    <w:abstractNumId w:val="43"/>
  </w:num>
  <w:num w:numId="19">
    <w:abstractNumId w:val="42"/>
  </w:num>
  <w:num w:numId="20">
    <w:abstractNumId w:val="20"/>
  </w:num>
  <w:num w:numId="21">
    <w:abstractNumId w:val="35"/>
  </w:num>
  <w:num w:numId="22">
    <w:abstractNumId w:val="24"/>
  </w:num>
  <w:num w:numId="23">
    <w:abstractNumId w:val="3"/>
  </w:num>
  <w:num w:numId="24">
    <w:abstractNumId w:val="41"/>
  </w:num>
  <w:num w:numId="25">
    <w:abstractNumId w:val="29"/>
  </w:num>
  <w:num w:numId="26">
    <w:abstractNumId w:val="44"/>
  </w:num>
  <w:num w:numId="27">
    <w:abstractNumId w:val="2"/>
  </w:num>
  <w:num w:numId="28">
    <w:abstractNumId w:val="25"/>
  </w:num>
  <w:num w:numId="29">
    <w:abstractNumId w:val="14"/>
  </w:num>
  <w:num w:numId="30">
    <w:abstractNumId w:val="40"/>
  </w:num>
  <w:num w:numId="31">
    <w:abstractNumId w:val="23"/>
  </w:num>
  <w:num w:numId="32">
    <w:abstractNumId w:val="47"/>
  </w:num>
  <w:num w:numId="33">
    <w:abstractNumId w:val="21"/>
  </w:num>
  <w:num w:numId="34">
    <w:abstractNumId w:val="17"/>
  </w:num>
  <w:num w:numId="35">
    <w:abstractNumId w:val="8"/>
  </w:num>
  <w:num w:numId="36">
    <w:abstractNumId w:val="4"/>
  </w:num>
  <w:num w:numId="37">
    <w:abstractNumId w:val="15"/>
  </w:num>
  <w:num w:numId="38">
    <w:abstractNumId w:val="32"/>
  </w:num>
  <w:num w:numId="39">
    <w:abstractNumId w:val="12"/>
  </w:num>
  <w:num w:numId="40">
    <w:abstractNumId w:val="13"/>
  </w:num>
  <w:num w:numId="41">
    <w:abstractNumId w:val="7"/>
  </w:num>
  <w:num w:numId="42">
    <w:abstractNumId w:val="11"/>
  </w:num>
  <w:num w:numId="43">
    <w:abstractNumId w:val="27"/>
  </w:num>
  <w:num w:numId="44">
    <w:abstractNumId w:val="10"/>
  </w:num>
  <w:num w:numId="45">
    <w:abstractNumId w:val="0"/>
  </w:num>
  <w:num w:numId="46">
    <w:abstractNumId w:val="22"/>
  </w:num>
  <w:num w:numId="47">
    <w:abstractNumId w:val="5"/>
  </w:num>
  <w:num w:numId="48">
    <w:abstractNumId w:val="6"/>
  </w:num>
  <w:num w:numId="49">
    <w:abstractNumId w:val="9"/>
  </w:num>
  <w:num w:numId="5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41"/>
    <w:rsid w:val="00000EA0"/>
    <w:rsid w:val="00001AF9"/>
    <w:rsid w:val="00001B6A"/>
    <w:rsid w:val="00002A3F"/>
    <w:rsid w:val="00002ED0"/>
    <w:rsid w:val="00003538"/>
    <w:rsid w:val="00004280"/>
    <w:rsid w:val="00004553"/>
    <w:rsid w:val="00004C2E"/>
    <w:rsid w:val="00004C4F"/>
    <w:rsid w:val="00004E4E"/>
    <w:rsid w:val="000057C4"/>
    <w:rsid w:val="000058A1"/>
    <w:rsid w:val="00005FDA"/>
    <w:rsid w:val="000068ED"/>
    <w:rsid w:val="0000709E"/>
    <w:rsid w:val="00007D3C"/>
    <w:rsid w:val="0001071A"/>
    <w:rsid w:val="00010CAB"/>
    <w:rsid w:val="00013355"/>
    <w:rsid w:val="000144B0"/>
    <w:rsid w:val="00014FF4"/>
    <w:rsid w:val="00016411"/>
    <w:rsid w:val="000174B6"/>
    <w:rsid w:val="0002101A"/>
    <w:rsid w:val="0002250A"/>
    <w:rsid w:val="000229FC"/>
    <w:rsid w:val="00025293"/>
    <w:rsid w:val="00026827"/>
    <w:rsid w:val="00027A37"/>
    <w:rsid w:val="00027CBD"/>
    <w:rsid w:val="000315E8"/>
    <w:rsid w:val="0003213C"/>
    <w:rsid w:val="00033A66"/>
    <w:rsid w:val="0003545A"/>
    <w:rsid w:val="00035E74"/>
    <w:rsid w:val="00036098"/>
    <w:rsid w:val="0003638C"/>
    <w:rsid w:val="0003776A"/>
    <w:rsid w:val="00037F77"/>
    <w:rsid w:val="000435D7"/>
    <w:rsid w:val="000464EF"/>
    <w:rsid w:val="000466B3"/>
    <w:rsid w:val="00046EF4"/>
    <w:rsid w:val="0004704B"/>
    <w:rsid w:val="00047B92"/>
    <w:rsid w:val="00050BF7"/>
    <w:rsid w:val="000514E7"/>
    <w:rsid w:val="00051CBF"/>
    <w:rsid w:val="00052F3B"/>
    <w:rsid w:val="0005322D"/>
    <w:rsid w:val="00053731"/>
    <w:rsid w:val="00056A3A"/>
    <w:rsid w:val="000571EC"/>
    <w:rsid w:val="00060FAF"/>
    <w:rsid w:val="00061014"/>
    <w:rsid w:val="0006151F"/>
    <w:rsid w:val="000629C6"/>
    <w:rsid w:val="00063552"/>
    <w:rsid w:val="00063B59"/>
    <w:rsid w:val="00063C8F"/>
    <w:rsid w:val="00065A08"/>
    <w:rsid w:val="00066137"/>
    <w:rsid w:val="000661BF"/>
    <w:rsid w:val="000661C3"/>
    <w:rsid w:val="00066CB7"/>
    <w:rsid w:val="000670DE"/>
    <w:rsid w:val="0006796A"/>
    <w:rsid w:val="00067A38"/>
    <w:rsid w:val="000700AC"/>
    <w:rsid w:val="000700C9"/>
    <w:rsid w:val="000706AD"/>
    <w:rsid w:val="00070AA0"/>
    <w:rsid w:val="000715C0"/>
    <w:rsid w:val="00072ABB"/>
    <w:rsid w:val="00073BEC"/>
    <w:rsid w:val="00074561"/>
    <w:rsid w:val="00074CBF"/>
    <w:rsid w:val="00074CD3"/>
    <w:rsid w:val="00076C38"/>
    <w:rsid w:val="000823AE"/>
    <w:rsid w:val="00082AB3"/>
    <w:rsid w:val="00083765"/>
    <w:rsid w:val="000857AB"/>
    <w:rsid w:val="000869D8"/>
    <w:rsid w:val="00092529"/>
    <w:rsid w:val="00092C29"/>
    <w:rsid w:val="00093869"/>
    <w:rsid w:val="0009395E"/>
    <w:rsid w:val="00093CE6"/>
    <w:rsid w:val="000958E6"/>
    <w:rsid w:val="00097931"/>
    <w:rsid w:val="00097979"/>
    <w:rsid w:val="000A0239"/>
    <w:rsid w:val="000A2EBD"/>
    <w:rsid w:val="000A3164"/>
    <w:rsid w:val="000A35EF"/>
    <w:rsid w:val="000A3BD5"/>
    <w:rsid w:val="000A609A"/>
    <w:rsid w:val="000A6DA1"/>
    <w:rsid w:val="000A72D0"/>
    <w:rsid w:val="000A7D64"/>
    <w:rsid w:val="000B14B9"/>
    <w:rsid w:val="000B1919"/>
    <w:rsid w:val="000B2473"/>
    <w:rsid w:val="000B3AD9"/>
    <w:rsid w:val="000B4058"/>
    <w:rsid w:val="000B506B"/>
    <w:rsid w:val="000B6928"/>
    <w:rsid w:val="000B7618"/>
    <w:rsid w:val="000C01F4"/>
    <w:rsid w:val="000C13BD"/>
    <w:rsid w:val="000C3C3A"/>
    <w:rsid w:val="000C4737"/>
    <w:rsid w:val="000C5CDD"/>
    <w:rsid w:val="000C6C22"/>
    <w:rsid w:val="000C76C7"/>
    <w:rsid w:val="000C7A23"/>
    <w:rsid w:val="000D0C10"/>
    <w:rsid w:val="000D145F"/>
    <w:rsid w:val="000D4245"/>
    <w:rsid w:val="000D4EC9"/>
    <w:rsid w:val="000D6A21"/>
    <w:rsid w:val="000D702F"/>
    <w:rsid w:val="000D7801"/>
    <w:rsid w:val="000E02EF"/>
    <w:rsid w:val="000E0AF9"/>
    <w:rsid w:val="000E310A"/>
    <w:rsid w:val="000E41F9"/>
    <w:rsid w:val="000E4EE4"/>
    <w:rsid w:val="000E65F9"/>
    <w:rsid w:val="000E6A6E"/>
    <w:rsid w:val="000E7670"/>
    <w:rsid w:val="000E7C0A"/>
    <w:rsid w:val="000F01BF"/>
    <w:rsid w:val="000F1CB4"/>
    <w:rsid w:val="000F4308"/>
    <w:rsid w:val="000F48D8"/>
    <w:rsid w:val="000F5F2D"/>
    <w:rsid w:val="000F6093"/>
    <w:rsid w:val="000F68C9"/>
    <w:rsid w:val="000F6D4A"/>
    <w:rsid w:val="000F7B9E"/>
    <w:rsid w:val="00102605"/>
    <w:rsid w:val="00102B1B"/>
    <w:rsid w:val="00103191"/>
    <w:rsid w:val="001036D0"/>
    <w:rsid w:val="00104C5E"/>
    <w:rsid w:val="001060E4"/>
    <w:rsid w:val="00110798"/>
    <w:rsid w:val="00110884"/>
    <w:rsid w:val="001111C7"/>
    <w:rsid w:val="00111930"/>
    <w:rsid w:val="00111A1A"/>
    <w:rsid w:val="00111F4A"/>
    <w:rsid w:val="001122E6"/>
    <w:rsid w:val="00112FCB"/>
    <w:rsid w:val="0011308A"/>
    <w:rsid w:val="00113E47"/>
    <w:rsid w:val="0011487F"/>
    <w:rsid w:val="001149FF"/>
    <w:rsid w:val="00115182"/>
    <w:rsid w:val="001151B2"/>
    <w:rsid w:val="00115416"/>
    <w:rsid w:val="00115FCE"/>
    <w:rsid w:val="00116869"/>
    <w:rsid w:val="00116BEC"/>
    <w:rsid w:val="001226BB"/>
    <w:rsid w:val="001230D2"/>
    <w:rsid w:val="00123405"/>
    <w:rsid w:val="001236DE"/>
    <w:rsid w:val="00125D56"/>
    <w:rsid w:val="00125F3E"/>
    <w:rsid w:val="001264C3"/>
    <w:rsid w:val="00127052"/>
    <w:rsid w:val="0012709D"/>
    <w:rsid w:val="00127D69"/>
    <w:rsid w:val="00127E26"/>
    <w:rsid w:val="00130697"/>
    <w:rsid w:val="00130CE5"/>
    <w:rsid w:val="001316FC"/>
    <w:rsid w:val="00131E1E"/>
    <w:rsid w:val="001325BF"/>
    <w:rsid w:val="00134615"/>
    <w:rsid w:val="001350CA"/>
    <w:rsid w:val="001350FC"/>
    <w:rsid w:val="0013514B"/>
    <w:rsid w:val="0013531E"/>
    <w:rsid w:val="00135F64"/>
    <w:rsid w:val="00137EEB"/>
    <w:rsid w:val="00137FC8"/>
    <w:rsid w:val="0014089F"/>
    <w:rsid w:val="0014092A"/>
    <w:rsid w:val="00140CB3"/>
    <w:rsid w:val="0014153B"/>
    <w:rsid w:val="00143251"/>
    <w:rsid w:val="001435A1"/>
    <w:rsid w:val="001462EC"/>
    <w:rsid w:val="00146CF0"/>
    <w:rsid w:val="00146E8A"/>
    <w:rsid w:val="00147538"/>
    <w:rsid w:val="00150DB8"/>
    <w:rsid w:val="00152437"/>
    <w:rsid w:val="00153197"/>
    <w:rsid w:val="001545DA"/>
    <w:rsid w:val="00154FFC"/>
    <w:rsid w:val="001554A7"/>
    <w:rsid w:val="00156EE2"/>
    <w:rsid w:val="00160C54"/>
    <w:rsid w:val="00162F32"/>
    <w:rsid w:val="00162FE0"/>
    <w:rsid w:val="0016554F"/>
    <w:rsid w:val="001657BF"/>
    <w:rsid w:val="0016581E"/>
    <w:rsid w:val="0016653C"/>
    <w:rsid w:val="00167174"/>
    <w:rsid w:val="00167E49"/>
    <w:rsid w:val="00170A50"/>
    <w:rsid w:val="00170D4E"/>
    <w:rsid w:val="00171239"/>
    <w:rsid w:val="001719CC"/>
    <w:rsid w:val="0017210A"/>
    <w:rsid w:val="00172B64"/>
    <w:rsid w:val="00173027"/>
    <w:rsid w:val="00174011"/>
    <w:rsid w:val="0017408F"/>
    <w:rsid w:val="0017411F"/>
    <w:rsid w:val="0017462F"/>
    <w:rsid w:val="00174B41"/>
    <w:rsid w:val="001750A2"/>
    <w:rsid w:val="00177848"/>
    <w:rsid w:val="001807A8"/>
    <w:rsid w:val="0018269E"/>
    <w:rsid w:val="00183AEE"/>
    <w:rsid w:val="00183E96"/>
    <w:rsid w:val="00184724"/>
    <w:rsid w:val="00184826"/>
    <w:rsid w:val="00184D2F"/>
    <w:rsid w:val="0018627B"/>
    <w:rsid w:val="0019029E"/>
    <w:rsid w:val="00190F00"/>
    <w:rsid w:val="00191BE0"/>
    <w:rsid w:val="00192251"/>
    <w:rsid w:val="00192B06"/>
    <w:rsid w:val="001940A0"/>
    <w:rsid w:val="001944C9"/>
    <w:rsid w:val="00194ACF"/>
    <w:rsid w:val="00196EB0"/>
    <w:rsid w:val="001972B0"/>
    <w:rsid w:val="001A0166"/>
    <w:rsid w:val="001A14DD"/>
    <w:rsid w:val="001A4BCD"/>
    <w:rsid w:val="001A5101"/>
    <w:rsid w:val="001A53A8"/>
    <w:rsid w:val="001A7260"/>
    <w:rsid w:val="001B05F7"/>
    <w:rsid w:val="001B0A58"/>
    <w:rsid w:val="001B0D81"/>
    <w:rsid w:val="001B0DBC"/>
    <w:rsid w:val="001B1C2A"/>
    <w:rsid w:val="001B2F9A"/>
    <w:rsid w:val="001B3E49"/>
    <w:rsid w:val="001B5E19"/>
    <w:rsid w:val="001B6F7D"/>
    <w:rsid w:val="001B7666"/>
    <w:rsid w:val="001C0E4C"/>
    <w:rsid w:val="001C1A95"/>
    <w:rsid w:val="001C2C95"/>
    <w:rsid w:val="001C3970"/>
    <w:rsid w:val="001C436C"/>
    <w:rsid w:val="001C4E36"/>
    <w:rsid w:val="001D09A7"/>
    <w:rsid w:val="001D0BE7"/>
    <w:rsid w:val="001D0FB6"/>
    <w:rsid w:val="001D195A"/>
    <w:rsid w:val="001D3EA7"/>
    <w:rsid w:val="001D49EC"/>
    <w:rsid w:val="001D5031"/>
    <w:rsid w:val="001D5AE9"/>
    <w:rsid w:val="001D63F0"/>
    <w:rsid w:val="001D749A"/>
    <w:rsid w:val="001E38DD"/>
    <w:rsid w:val="001E5B88"/>
    <w:rsid w:val="001E5F52"/>
    <w:rsid w:val="001E64F7"/>
    <w:rsid w:val="001F1358"/>
    <w:rsid w:val="001F1772"/>
    <w:rsid w:val="001F267B"/>
    <w:rsid w:val="001F379F"/>
    <w:rsid w:val="001F54B7"/>
    <w:rsid w:val="001F6C85"/>
    <w:rsid w:val="002002DE"/>
    <w:rsid w:val="00201E94"/>
    <w:rsid w:val="00202D0E"/>
    <w:rsid w:val="00204094"/>
    <w:rsid w:val="00204498"/>
    <w:rsid w:val="002053BE"/>
    <w:rsid w:val="002068E9"/>
    <w:rsid w:val="00210268"/>
    <w:rsid w:val="00211407"/>
    <w:rsid w:val="00211CB7"/>
    <w:rsid w:val="00213820"/>
    <w:rsid w:val="00213FD0"/>
    <w:rsid w:val="00215254"/>
    <w:rsid w:val="00215448"/>
    <w:rsid w:val="002169A9"/>
    <w:rsid w:val="00216D3C"/>
    <w:rsid w:val="0022057D"/>
    <w:rsid w:val="00220753"/>
    <w:rsid w:val="002209A3"/>
    <w:rsid w:val="00225287"/>
    <w:rsid w:val="00225E3B"/>
    <w:rsid w:val="00225FBB"/>
    <w:rsid w:val="00226315"/>
    <w:rsid w:val="00226669"/>
    <w:rsid w:val="002273EE"/>
    <w:rsid w:val="00227AF8"/>
    <w:rsid w:val="002312D7"/>
    <w:rsid w:val="00231FA3"/>
    <w:rsid w:val="0023393B"/>
    <w:rsid w:val="00233BA9"/>
    <w:rsid w:val="0023405B"/>
    <w:rsid w:val="00234720"/>
    <w:rsid w:val="00236D90"/>
    <w:rsid w:val="00236DE2"/>
    <w:rsid w:val="00241474"/>
    <w:rsid w:val="00241845"/>
    <w:rsid w:val="002427E7"/>
    <w:rsid w:val="0024408E"/>
    <w:rsid w:val="002467A6"/>
    <w:rsid w:val="00246B64"/>
    <w:rsid w:val="00246D55"/>
    <w:rsid w:val="002476AD"/>
    <w:rsid w:val="002500B5"/>
    <w:rsid w:val="00250827"/>
    <w:rsid w:val="002514C6"/>
    <w:rsid w:val="00251BF6"/>
    <w:rsid w:val="00251D19"/>
    <w:rsid w:val="00252319"/>
    <w:rsid w:val="00252484"/>
    <w:rsid w:val="002555E2"/>
    <w:rsid w:val="002558D3"/>
    <w:rsid w:val="00255B14"/>
    <w:rsid w:val="00256E09"/>
    <w:rsid w:val="00262BE2"/>
    <w:rsid w:val="002639CA"/>
    <w:rsid w:val="00263A03"/>
    <w:rsid w:val="00264CF0"/>
    <w:rsid w:val="00267A7D"/>
    <w:rsid w:val="00267DED"/>
    <w:rsid w:val="00270D01"/>
    <w:rsid w:val="002710CA"/>
    <w:rsid w:val="002713C8"/>
    <w:rsid w:val="00272463"/>
    <w:rsid w:val="00273081"/>
    <w:rsid w:val="002745FC"/>
    <w:rsid w:val="002746F6"/>
    <w:rsid w:val="0027673E"/>
    <w:rsid w:val="00276A2F"/>
    <w:rsid w:val="00276B35"/>
    <w:rsid w:val="00277186"/>
    <w:rsid w:val="002775B7"/>
    <w:rsid w:val="0028195A"/>
    <w:rsid w:val="00282E09"/>
    <w:rsid w:val="00285F36"/>
    <w:rsid w:val="00286361"/>
    <w:rsid w:val="00287458"/>
    <w:rsid w:val="0029008F"/>
    <w:rsid w:val="00292CF1"/>
    <w:rsid w:val="00293A70"/>
    <w:rsid w:val="00294E3C"/>
    <w:rsid w:val="00295460"/>
    <w:rsid w:val="00295715"/>
    <w:rsid w:val="00295A20"/>
    <w:rsid w:val="00295DFB"/>
    <w:rsid w:val="00296D07"/>
    <w:rsid w:val="00297FDF"/>
    <w:rsid w:val="002A05AE"/>
    <w:rsid w:val="002A2143"/>
    <w:rsid w:val="002A35A7"/>
    <w:rsid w:val="002A4B75"/>
    <w:rsid w:val="002B020D"/>
    <w:rsid w:val="002B0215"/>
    <w:rsid w:val="002B1507"/>
    <w:rsid w:val="002B54D3"/>
    <w:rsid w:val="002B6893"/>
    <w:rsid w:val="002C075D"/>
    <w:rsid w:val="002C270A"/>
    <w:rsid w:val="002C57BC"/>
    <w:rsid w:val="002C5C8C"/>
    <w:rsid w:val="002C6DDC"/>
    <w:rsid w:val="002C7CA9"/>
    <w:rsid w:val="002D04D8"/>
    <w:rsid w:val="002D0C0A"/>
    <w:rsid w:val="002D1CB3"/>
    <w:rsid w:val="002D23ED"/>
    <w:rsid w:val="002D3567"/>
    <w:rsid w:val="002D4679"/>
    <w:rsid w:val="002D4921"/>
    <w:rsid w:val="002D4D14"/>
    <w:rsid w:val="002D51C0"/>
    <w:rsid w:val="002D568F"/>
    <w:rsid w:val="002D5E07"/>
    <w:rsid w:val="002D6E16"/>
    <w:rsid w:val="002E14B1"/>
    <w:rsid w:val="002E1D13"/>
    <w:rsid w:val="002E1EE7"/>
    <w:rsid w:val="002E2359"/>
    <w:rsid w:val="002E3302"/>
    <w:rsid w:val="002E3871"/>
    <w:rsid w:val="002E3DC2"/>
    <w:rsid w:val="002E50D3"/>
    <w:rsid w:val="002E525C"/>
    <w:rsid w:val="002E74F9"/>
    <w:rsid w:val="002E786B"/>
    <w:rsid w:val="002E7F40"/>
    <w:rsid w:val="002F185F"/>
    <w:rsid w:val="002F2E26"/>
    <w:rsid w:val="002F46A5"/>
    <w:rsid w:val="002F5B1E"/>
    <w:rsid w:val="002F5F40"/>
    <w:rsid w:val="002F65AC"/>
    <w:rsid w:val="002F6F5B"/>
    <w:rsid w:val="002F7019"/>
    <w:rsid w:val="002F7750"/>
    <w:rsid w:val="002F77D3"/>
    <w:rsid w:val="00300154"/>
    <w:rsid w:val="0030061E"/>
    <w:rsid w:val="00302306"/>
    <w:rsid w:val="0030394C"/>
    <w:rsid w:val="00304817"/>
    <w:rsid w:val="003068F3"/>
    <w:rsid w:val="00307E15"/>
    <w:rsid w:val="00311180"/>
    <w:rsid w:val="0031278F"/>
    <w:rsid w:val="00315A1D"/>
    <w:rsid w:val="00315B44"/>
    <w:rsid w:val="00316347"/>
    <w:rsid w:val="0032026B"/>
    <w:rsid w:val="003205CA"/>
    <w:rsid w:val="003209F3"/>
    <w:rsid w:val="00320EB9"/>
    <w:rsid w:val="003229B7"/>
    <w:rsid w:val="00323286"/>
    <w:rsid w:val="003236D0"/>
    <w:rsid w:val="0032393F"/>
    <w:rsid w:val="00323BAA"/>
    <w:rsid w:val="00324442"/>
    <w:rsid w:val="003246C8"/>
    <w:rsid w:val="003255FF"/>
    <w:rsid w:val="00325B80"/>
    <w:rsid w:val="00330185"/>
    <w:rsid w:val="0033236B"/>
    <w:rsid w:val="00332E2F"/>
    <w:rsid w:val="00333CB8"/>
    <w:rsid w:val="00334ED9"/>
    <w:rsid w:val="00335FA6"/>
    <w:rsid w:val="003428AE"/>
    <w:rsid w:val="0034571B"/>
    <w:rsid w:val="00345E5D"/>
    <w:rsid w:val="00346789"/>
    <w:rsid w:val="00347EBF"/>
    <w:rsid w:val="003516B9"/>
    <w:rsid w:val="0035253A"/>
    <w:rsid w:val="00352625"/>
    <w:rsid w:val="003529FE"/>
    <w:rsid w:val="0035320B"/>
    <w:rsid w:val="00357347"/>
    <w:rsid w:val="00357388"/>
    <w:rsid w:val="003622F7"/>
    <w:rsid w:val="00364502"/>
    <w:rsid w:val="0036642B"/>
    <w:rsid w:val="00370D17"/>
    <w:rsid w:val="003712AC"/>
    <w:rsid w:val="00373946"/>
    <w:rsid w:val="00373C9D"/>
    <w:rsid w:val="00373E7A"/>
    <w:rsid w:val="00374ABA"/>
    <w:rsid w:val="00375397"/>
    <w:rsid w:val="00377789"/>
    <w:rsid w:val="0038070A"/>
    <w:rsid w:val="003807DD"/>
    <w:rsid w:val="003809E2"/>
    <w:rsid w:val="0038155C"/>
    <w:rsid w:val="00381B83"/>
    <w:rsid w:val="0038274C"/>
    <w:rsid w:val="0038331D"/>
    <w:rsid w:val="00383698"/>
    <w:rsid w:val="0038396A"/>
    <w:rsid w:val="0038396F"/>
    <w:rsid w:val="00383C06"/>
    <w:rsid w:val="00385050"/>
    <w:rsid w:val="0038559C"/>
    <w:rsid w:val="003868BE"/>
    <w:rsid w:val="00387DC0"/>
    <w:rsid w:val="00390A56"/>
    <w:rsid w:val="00393BC7"/>
    <w:rsid w:val="00395511"/>
    <w:rsid w:val="00396281"/>
    <w:rsid w:val="00396398"/>
    <w:rsid w:val="0039675C"/>
    <w:rsid w:val="00396A87"/>
    <w:rsid w:val="00396B79"/>
    <w:rsid w:val="0039743B"/>
    <w:rsid w:val="003A2275"/>
    <w:rsid w:val="003A4348"/>
    <w:rsid w:val="003A562F"/>
    <w:rsid w:val="003A5999"/>
    <w:rsid w:val="003A6079"/>
    <w:rsid w:val="003A6717"/>
    <w:rsid w:val="003A69BE"/>
    <w:rsid w:val="003A720C"/>
    <w:rsid w:val="003B0EF4"/>
    <w:rsid w:val="003B191A"/>
    <w:rsid w:val="003B1CA5"/>
    <w:rsid w:val="003B2FCD"/>
    <w:rsid w:val="003B32A1"/>
    <w:rsid w:val="003B48B6"/>
    <w:rsid w:val="003B6123"/>
    <w:rsid w:val="003B7936"/>
    <w:rsid w:val="003B7EBE"/>
    <w:rsid w:val="003C08F1"/>
    <w:rsid w:val="003C0D40"/>
    <w:rsid w:val="003C0DEA"/>
    <w:rsid w:val="003C0E08"/>
    <w:rsid w:val="003C0E60"/>
    <w:rsid w:val="003C10A4"/>
    <w:rsid w:val="003C1125"/>
    <w:rsid w:val="003C1A72"/>
    <w:rsid w:val="003C1AD5"/>
    <w:rsid w:val="003C3ABE"/>
    <w:rsid w:val="003C40A5"/>
    <w:rsid w:val="003C5C3A"/>
    <w:rsid w:val="003C691B"/>
    <w:rsid w:val="003D12CC"/>
    <w:rsid w:val="003D16B8"/>
    <w:rsid w:val="003D17C0"/>
    <w:rsid w:val="003D18CB"/>
    <w:rsid w:val="003D206E"/>
    <w:rsid w:val="003D221E"/>
    <w:rsid w:val="003D29A6"/>
    <w:rsid w:val="003D2C43"/>
    <w:rsid w:val="003D312C"/>
    <w:rsid w:val="003D331F"/>
    <w:rsid w:val="003D37EB"/>
    <w:rsid w:val="003D4CC7"/>
    <w:rsid w:val="003D5936"/>
    <w:rsid w:val="003D68B6"/>
    <w:rsid w:val="003D6C00"/>
    <w:rsid w:val="003D6FE0"/>
    <w:rsid w:val="003D6FFC"/>
    <w:rsid w:val="003E3556"/>
    <w:rsid w:val="003E40AF"/>
    <w:rsid w:val="003E48BF"/>
    <w:rsid w:val="003E61C9"/>
    <w:rsid w:val="003E62FF"/>
    <w:rsid w:val="003E71A7"/>
    <w:rsid w:val="003E77E4"/>
    <w:rsid w:val="003E78C6"/>
    <w:rsid w:val="003F0D29"/>
    <w:rsid w:val="003F1185"/>
    <w:rsid w:val="003F337C"/>
    <w:rsid w:val="003F41EE"/>
    <w:rsid w:val="003F64D9"/>
    <w:rsid w:val="003F74E4"/>
    <w:rsid w:val="0040059C"/>
    <w:rsid w:val="0040466E"/>
    <w:rsid w:val="00405A0B"/>
    <w:rsid w:val="00405C96"/>
    <w:rsid w:val="00406456"/>
    <w:rsid w:val="004101E5"/>
    <w:rsid w:val="004111AB"/>
    <w:rsid w:val="00412197"/>
    <w:rsid w:val="00412E2C"/>
    <w:rsid w:val="004133AD"/>
    <w:rsid w:val="00413AFE"/>
    <w:rsid w:val="0041414D"/>
    <w:rsid w:val="00416578"/>
    <w:rsid w:val="004168B9"/>
    <w:rsid w:val="00416B1F"/>
    <w:rsid w:val="00420D8A"/>
    <w:rsid w:val="0042107B"/>
    <w:rsid w:val="00421870"/>
    <w:rsid w:val="0042316F"/>
    <w:rsid w:val="0042786F"/>
    <w:rsid w:val="0042799C"/>
    <w:rsid w:val="004313EA"/>
    <w:rsid w:val="00432F93"/>
    <w:rsid w:val="00433471"/>
    <w:rsid w:val="00434402"/>
    <w:rsid w:val="00434777"/>
    <w:rsid w:val="004362A0"/>
    <w:rsid w:val="00441F69"/>
    <w:rsid w:val="004431CE"/>
    <w:rsid w:val="004446B2"/>
    <w:rsid w:val="00445047"/>
    <w:rsid w:val="00446751"/>
    <w:rsid w:val="004473DB"/>
    <w:rsid w:val="00452B76"/>
    <w:rsid w:val="00453110"/>
    <w:rsid w:val="00454F65"/>
    <w:rsid w:val="0045509D"/>
    <w:rsid w:val="00460D23"/>
    <w:rsid w:val="004612FB"/>
    <w:rsid w:val="00461CD7"/>
    <w:rsid w:val="00463B8B"/>
    <w:rsid w:val="00463CBD"/>
    <w:rsid w:val="004645F9"/>
    <w:rsid w:val="004651C9"/>
    <w:rsid w:val="004702DF"/>
    <w:rsid w:val="00471207"/>
    <w:rsid w:val="00471E14"/>
    <w:rsid w:val="00472EEF"/>
    <w:rsid w:val="0047325C"/>
    <w:rsid w:val="004768A1"/>
    <w:rsid w:val="00476D8C"/>
    <w:rsid w:val="00477D4C"/>
    <w:rsid w:val="00480585"/>
    <w:rsid w:val="004827C5"/>
    <w:rsid w:val="0048623F"/>
    <w:rsid w:val="00486C16"/>
    <w:rsid w:val="004878DF"/>
    <w:rsid w:val="00487C79"/>
    <w:rsid w:val="00487E8A"/>
    <w:rsid w:val="00491450"/>
    <w:rsid w:val="00494542"/>
    <w:rsid w:val="00494564"/>
    <w:rsid w:val="00494CFD"/>
    <w:rsid w:val="004955A0"/>
    <w:rsid w:val="00495A05"/>
    <w:rsid w:val="00496777"/>
    <w:rsid w:val="004979F7"/>
    <w:rsid w:val="004A00A2"/>
    <w:rsid w:val="004A0BE8"/>
    <w:rsid w:val="004A0EB3"/>
    <w:rsid w:val="004A10DA"/>
    <w:rsid w:val="004A1B0C"/>
    <w:rsid w:val="004A2350"/>
    <w:rsid w:val="004A311B"/>
    <w:rsid w:val="004A47A0"/>
    <w:rsid w:val="004A5004"/>
    <w:rsid w:val="004A785E"/>
    <w:rsid w:val="004B0C64"/>
    <w:rsid w:val="004B155D"/>
    <w:rsid w:val="004B1EA0"/>
    <w:rsid w:val="004B2CE8"/>
    <w:rsid w:val="004B361B"/>
    <w:rsid w:val="004B4374"/>
    <w:rsid w:val="004B6A23"/>
    <w:rsid w:val="004B751D"/>
    <w:rsid w:val="004C0A8D"/>
    <w:rsid w:val="004C1EB3"/>
    <w:rsid w:val="004C32B9"/>
    <w:rsid w:val="004C362D"/>
    <w:rsid w:val="004C60D0"/>
    <w:rsid w:val="004C7A0A"/>
    <w:rsid w:val="004D0E09"/>
    <w:rsid w:val="004D109B"/>
    <w:rsid w:val="004D1476"/>
    <w:rsid w:val="004D3E32"/>
    <w:rsid w:val="004D6C67"/>
    <w:rsid w:val="004D7391"/>
    <w:rsid w:val="004E02CF"/>
    <w:rsid w:val="004E0CF7"/>
    <w:rsid w:val="004E0D8E"/>
    <w:rsid w:val="004E1B66"/>
    <w:rsid w:val="004E26B1"/>
    <w:rsid w:val="004E3B37"/>
    <w:rsid w:val="004E3B7C"/>
    <w:rsid w:val="004E510D"/>
    <w:rsid w:val="004E5ACF"/>
    <w:rsid w:val="004E5B01"/>
    <w:rsid w:val="004E6555"/>
    <w:rsid w:val="004E7C3A"/>
    <w:rsid w:val="004F51F8"/>
    <w:rsid w:val="004F5849"/>
    <w:rsid w:val="004F5C6C"/>
    <w:rsid w:val="004F66A6"/>
    <w:rsid w:val="004F75CF"/>
    <w:rsid w:val="004F7EF0"/>
    <w:rsid w:val="0050010F"/>
    <w:rsid w:val="005015B3"/>
    <w:rsid w:val="00501B6C"/>
    <w:rsid w:val="00502958"/>
    <w:rsid w:val="005041B7"/>
    <w:rsid w:val="00504BE0"/>
    <w:rsid w:val="005116B7"/>
    <w:rsid w:val="0051309A"/>
    <w:rsid w:val="00514878"/>
    <w:rsid w:val="0051583A"/>
    <w:rsid w:val="00516DD8"/>
    <w:rsid w:val="00523660"/>
    <w:rsid w:val="0052681E"/>
    <w:rsid w:val="00526933"/>
    <w:rsid w:val="00530C00"/>
    <w:rsid w:val="00530D61"/>
    <w:rsid w:val="0053127A"/>
    <w:rsid w:val="00532969"/>
    <w:rsid w:val="00533DF1"/>
    <w:rsid w:val="00535378"/>
    <w:rsid w:val="00535DD8"/>
    <w:rsid w:val="005365A8"/>
    <w:rsid w:val="00537B99"/>
    <w:rsid w:val="00537D06"/>
    <w:rsid w:val="005403DA"/>
    <w:rsid w:val="00540990"/>
    <w:rsid w:val="00541261"/>
    <w:rsid w:val="005414A9"/>
    <w:rsid w:val="00541584"/>
    <w:rsid w:val="0054202C"/>
    <w:rsid w:val="00544116"/>
    <w:rsid w:val="00546EE7"/>
    <w:rsid w:val="00550DD0"/>
    <w:rsid w:val="00551C4E"/>
    <w:rsid w:val="00551FCE"/>
    <w:rsid w:val="005522A9"/>
    <w:rsid w:val="00553045"/>
    <w:rsid w:val="00553184"/>
    <w:rsid w:val="00554105"/>
    <w:rsid w:val="00555CBE"/>
    <w:rsid w:val="00560679"/>
    <w:rsid w:val="00563820"/>
    <w:rsid w:val="005673DC"/>
    <w:rsid w:val="00570536"/>
    <w:rsid w:val="005708F5"/>
    <w:rsid w:val="005710C8"/>
    <w:rsid w:val="005718CC"/>
    <w:rsid w:val="00573A60"/>
    <w:rsid w:val="00573E76"/>
    <w:rsid w:val="00573F78"/>
    <w:rsid w:val="0057754A"/>
    <w:rsid w:val="005806D2"/>
    <w:rsid w:val="00580922"/>
    <w:rsid w:val="00580F65"/>
    <w:rsid w:val="00581F94"/>
    <w:rsid w:val="00582415"/>
    <w:rsid w:val="00584A9B"/>
    <w:rsid w:val="00584CE8"/>
    <w:rsid w:val="00585407"/>
    <w:rsid w:val="00585A83"/>
    <w:rsid w:val="00585DC4"/>
    <w:rsid w:val="00587398"/>
    <w:rsid w:val="00590946"/>
    <w:rsid w:val="00590E6C"/>
    <w:rsid w:val="00592E9E"/>
    <w:rsid w:val="00592EAB"/>
    <w:rsid w:val="0059315D"/>
    <w:rsid w:val="00593C4C"/>
    <w:rsid w:val="00593C89"/>
    <w:rsid w:val="00594159"/>
    <w:rsid w:val="0059440E"/>
    <w:rsid w:val="00594F63"/>
    <w:rsid w:val="005961FA"/>
    <w:rsid w:val="005976F9"/>
    <w:rsid w:val="00597846"/>
    <w:rsid w:val="005A0AFA"/>
    <w:rsid w:val="005A16DB"/>
    <w:rsid w:val="005A2422"/>
    <w:rsid w:val="005A43C3"/>
    <w:rsid w:val="005A6DA2"/>
    <w:rsid w:val="005A70A0"/>
    <w:rsid w:val="005A7677"/>
    <w:rsid w:val="005A7C5F"/>
    <w:rsid w:val="005A7EA8"/>
    <w:rsid w:val="005B007F"/>
    <w:rsid w:val="005B2267"/>
    <w:rsid w:val="005B25F0"/>
    <w:rsid w:val="005B6C05"/>
    <w:rsid w:val="005B7201"/>
    <w:rsid w:val="005B7442"/>
    <w:rsid w:val="005B75B5"/>
    <w:rsid w:val="005C1367"/>
    <w:rsid w:val="005C1408"/>
    <w:rsid w:val="005C4C62"/>
    <w:rsid w:val="005C5108"/>
    <w:rsid w:val="005C6411"/>
    <w:rsid w:val="005C75DA"/>
    <w:rsid w:val="005C7963"/>
    <w:rsid w:val="005C7A95"/>
    <w:rsid w:val="005D07EC"/>
    <w:rsid w:val="005D10D4"/>
    <w:rsid w:val="005D3313"/>
    <w:rsid w:val="005D3B32"/>
    <w:rsid w:val="005D42C9"/>
    <w:rsid w:val="005D432F"/>
    <w:rsid w:val="005D43A3"/>
    <w:rsid w:val="005D44B0"/>
    <w:rsid w:val="005D6627"/>
    <w:rsid w:val="005E0469"/>
    <w:rsid w:val="005E0554"/>
    <w:rsid w:val="005E05F9"/>
    <w:rsid w:val="005E06ED"/>
    <w:rsid w:val="005E0BFC"/>
    <w:rsid w:val="005E1F98"/>
    <w:rsid w:val="005E34BF"/>
    <w:rsid w:val="005E3EF2"/>
    <w:rsid w:val="005E5B4D"/>
    <w:rsid w:val="005E5DE1"/>
    <w:rsid w:val="005E67A1"/>
    <w:rsid w:val="005E7432"/>
    <w:rsid w:val="005E7B01"/>
    <w:rsid w:val="005E7B3B"/>
    <w:rsid w:val="005E7D57"/>
    <w:rsid w:val="005F0BE7"/>
    <w:rsid w:val="005F1452"/>
    <w:rsid w:val="005F1B70"/>
    <w:rsid w:val="005F4005"/>
    <w:rsid w:val="005F4814"/>
    <w:rsid w:val="005F4FE3"/>
    <w:rsid w:val="005F5149"/>
    <w:rsid w:val="005F6D02"/>
    <w:rsid w:val="00600C7C"/>
    <w:rsid w:val="006013A4"/>
    <w:rsid w:val="0060174D"/>
    <w:rsid w:val="0060236B"/>
    <w:rsid w:val="00603143"/>
    <w:rsid w:val="00604B9D"/>
    <w:rsid w:val="006055B0"/>
    <w:rsid w:val="00606D4E"/>
    <w:rsid w:val="0060789B"/>
    <w:rsid w:val="00607DD5"/>
    <w:rsid w:val="0061174C"/>
    <w:rsid w:val="00611A8F"/>
    <w:rsid w:val="00615B04"/>
    <w:rsid w:val="0061622A"/>
    <w:rsid w:val="00616345"/>
    <w:rsid w:val="00616B1D"/>
    <w:rsid w:val="00616DFE"/>
    <w:rsid w:val="00617DDF"/>
    <w:rsid w:val="00620DF9"/>
    <w:rsid w:val="00621BF7"/>
    <w:rsid w:val="00622414"/>
    <w:rsid w:val="00623A90"/>
    <w:rsid w:val="00624801"/>
    <w:rsid w:val="0063008A"/>
    <w:rsid w:val="00631CDB"/>
    <w:rsid w:val="00631ED5"/>
    <w:rsid w:val="00633480"/>
    <w:rsid w:val="0063348E"/>
    <w:rsid w:val="0063447F"/>
    <w:rsid w:val="00635D5D"/>
    <w:rsid w:val="00636409"/>
    <w:rsid w:val="00641673"/>
    <w:rsid w:val="00642481"/>
    <w:rsid w:val="006426FC"/>
    <w:rsid w:val="006428BD"/>
    <w:rsid w:val="006429E1"/>
    <w:rsid w:val="00643066"/>
    <w:rsid w:val="00643361"/>
    <w:rsid w:val="006458A4"/>
    <w:rsid w:val="00645E75"/>
    <w:rsid w:val="00647150"/>
    <w:rsid w:val="00647A3C"/>
    <w:rsid w:val="00651676"/>
    <w:rsid w:val="0065252E"/>
    <w:rsid w:val="006540A8"/>
    <w:rsid w:val="006543AD"/>
    <w:rsid w:val="0065580E"/>
    <w:rsid w:val="00656F25"/>
    <w:rsid w:val="006571CB"/>
    <w:rsid w:val="0066002F"/>
    <w:rsid w:val="006636F5"/>
    <w:rsid w:val="0066434E"/>
    <w:rsid w:val="006650D3"/>
    <w:rsid w:val="00667E1E"/>
    <w:rsid w:val="00670829"/>
    <w:rsid w:val="00670D9A"/>
    <w:rsid w:val="00670DC7"/>
    <w:rsid w:val="00671A8D"/>
    <w:rsid w:val="00671C9E"/>
    <w:rsid w:val="00672AB8"/>
    <w:rsid w:val="00672C5B"/>
    <w:rsid w:val="00673EF8"/>
    <w:rsid w:val="00674C32"/>
    <w:rsid w:val="00675275"/>
    <w:rsid w:val="0067642C"/>
    <w:rsid w:val="006767A4"/>
    <w:rsid w:val="006807FE"/>
    <w:rsid w:val="0068291F"/>
    <w:rsid w:val="00683B0F"/>
    <w:rsid w:val="00684CD4"/>
    <w:rsid w:val="0068604C"/>
    <w:rsid w:val="0068706F"/>
    <w:rsid w:val="006908FE"/>
    <w:rsid w:val="00690C0E"/>
    <w:rsid w:val="00690CC1"/>
    <w:rsid w:val="00691709"/>
    <w:rsid w:val="00692763"/>
    <w:rsid w:val="00692A76"/>
    <w:rsid w:val="00692C36"/>
    <w:rsid w:val="00694B94"/>
    <w:rsid w:val="0069521F"/>
    <w:rsid w:val="00695EDE"/>
    <w:rsid w:val="00695F0E"/>
    <w:rsid w:val="00696127"/>
    <w:rsid w:val="00696445"/>
    <w:rsid w:val="006A0F86"/>
    <w:rsid w:val="006A2BFD"/>
    <w:rsid w:val="006A3BC3"/>
    <w:rsid w:val="006A3F64"/>
    <w:rsid w:val="006A4763"/>
    <w:rsid w:val="006A6D18"/>
    <w:rsid w:val="006A7A6B"/>
    <w:rsid w:val="006B1843"/>
    <w:rsid w:val="006B2378"/>
    <w:rsid w:val="006B2399"/>
    <w:rsid w:val="006B3D7E"/>
    <w:rsid w:val="006B40B1"/>
    <w:rsid w:val="006B4539"/>
    <w:rsid w:val="006B496E"/>
    <w:rsid w:val="006B5EC2"/>
    <w:rsid w:val="006B64F3"/>
    <w:rsid w:val="006C07C7"/>
    <w:rsid w:val="006C174D"/>
    <w:rsid w:val="006C34D7"/>
    <w:rsid w:val="006C4E65"/>
    <w:rsid w:val="006C74BD"/>
    <w:rsid w:val="006D0830"/>
    <w:rsid w:val="006D267F"/>
    <w:rsid w:val="006D2B47"/>
    <w:rsid w:val="006D3D2F"/>
    <w:rsid w:val="006D4121"/>
    <w:rsid w:val="006D4738"/>
    <w:rsid w:val="006D4E73"/>
    <w:rsid w:val="006D6CD6"/>
    <w:rsid w:val="006D6D11"/>
    <w:rsid w:val="006D7B8A"/>
    <w:rsid w:val="006E4391"/>
    <w:rsid w:val="006E4559"/>
    <w:rsid w:val="006E4CA9"/>
    <w:rsid w:val="006E52CF"/>
    <w:rsid w:val="006E6937"/>
    <w:rsid w:val="006E6D32"/>
    <w:rsid w:val="006E6F55"/>
    <w:rsid w:val="006E776D"/>
    <w:rsid w:val="006F0158"/>
    <w:rsid w:val="006F02B5"/>
    <w:rsid w:val="006F11E1"/>
    <w:rsid w:val="006F219D"/>
    <w:rsid w:val="006F35A0"/>
    <w:rsid w:val="006F4B19"/>
    <w:rsid w:val="006F4B8F"/>
    <w:rsid w:val="006F5A58"/>
    <w:rsid w:val="006F69C3"/>
    <w:rsid w:val="006F727F"/>
    <w:rsid w:val="006F7432"/>
    <w:rsid w:val="006F7C9A"/>
    <w:rsid w:val="00700C73"/>
    <w:rsid w:val="00703B0A"/>
    <w:rsid w:val="00703EE3"/>
    <w:rsid w:val="00704F8D"/>
    <w:rsid w:val="007059BC"/>
    <w:rsid w:val="0070659D"/>
    <w:rsid w:val="00710009"/>
    <w:rsid w:val="00712120"/>
    <w:rsid w:val="007124F7"/>
    <w:rsid w:val="00715572"/>
    <w:rsid w:val="007161DF"/>
    <w:rsid w:val="00716471"/>
    <w:rsid w:val="0071671B"/>
    <w:rsid w:val="00717479"/>
    <w:rsid w:val="0072183C"/>
    <w:rsid w:val="00722A47"/>
    <w:rsid w:val="00722A7A"/>
    <w:rsid w:val="00723EF4"/>
    <w:rsid w:val="00723FB0"/>
    <w:rsid w:val="00726A13"/>
    <w:rsid w:val="00727B09"/>
    <w:rsid w:val="00730FDA"/>
    <w:rsid w:val="00734CD3"/>
    <w:rsid w:val="00734E85"/>
    <w:rsid w:val="007350B3"/>
    <w:rsid w:val="00737165"/>
    <w:rsid w:val="00737554"/>
    <w:rsid w:val="00737942"/>
    <w:rsid w:val="00737A54"/>
    <w:rsid w:val="00740023"/>
    <w:rsid w:val="00741630"/>
    <w:rsid w:val="007436F9"/>
    <w:rsid w:val="00744FD7"/>
    <w:rsid w:val="00745069"/>
    <w:rsid w:val="007464A8"/>
    <w:rsid w:val="00747A18"/>
    <w:rsid w:val="00750D03"/>
    <w:rsid w:val="00750E9E"/>
    <w:rsid w:val="00750ECC"/>
    <w:rsid w:val="00751E40"/>
    <w:rsid w:val="007524B3"/>
    <w:rsid w:val="0075409D"/>
    <w:rsid w:val="00754517"/>
    <w:rsid w:val="00755099"/>
    <w:rsid w:val="0075669B"/>
    <w:rsid w:val="00762905"/>
    <w:rsid w:val="00766CD0"/>
    <w:rsid w:val="007672ED"/>
    <w:rsid w:val="00767C68"/>
    <w:rsid w:val="00767D1F"/>
    <w:rsid w:val="00767F9D"/>
    <w:rsid w:val="0077191C"/>
    <w:rsid w:val="007734D9"/>
    <w:rsid w:val="00774A97"/>
    <w:rsid w:val="00780B20"/>
    <w:rsid w:val="00782014"/>
    <w:rsid w:val="007822E0"/>
    <w:rsid w:val="0078256A"/>
    <w:rsid w:val="0078258D"/>
    <w:rsid w:val="00782FF6"/>
    <w:rsid w:val="0078302A"/>
    <w:rsid w:val="00783643"/>
    <w:rsid w:val="007845B8"/>
    <w:rsid w:val="007919FF"/>
    <w:rsid w:val="00793E6F"/>
    <w:rsid w:val="00793FAB"/>
    <w:rsid w:val="007945E3"/>
    <w:rsid w:val="00796FEE"/>
    <w:rsid w:val="00797181"/>
    <w:rsid w:val="007A0CED"/>
    <w:rsid w:val="007A15C9"/>
    <w:rsid w:val="007A1820"/>
    <w:rsid w:val="007A20B5"/>
    <w:rsid w:val="007A21BD"/>
    <w:rsid w:val="007A226F"/>
    <w:rsid w:val="007A2C8F"/>
    <w:rsid w:val="007A5F72"/>
    <w:rsid w:val="007A6160"/>
    <w:rsid w:val="007B0754"/>
    <w:rsid w:val="007B0941"/>
    <w:rsid w:val="007B0990"/>
    <w:rsid w:val="007B1F6B"/>
    <w:rsid w:val="007B667F"/>
    <w:rsid w:val="007C04A2"/>
    <w:rsid w:val="007C27F4"/>
    <w:rsid w:val="007C3CC9"/>
    <w:rsid w:val="007C4422"/>
    <w:rsid w:val="007D186F"/>
    <w:rsid w:val="007D29B9"/>
    <w:rsid w:val="007D2A1B"/>
    <w:rsid w:val="007D51C3"/>
    <w:rsid w:val="007D5403"/>
    <w:rsid w:val="007D65A1"/>
    <w:rsid w:val="007D6E14"/>
    <w:rsid w:val="007D73A9"/>
    <w:rsid w:val="007D7731"/>
    <w:rsid w:val="007E0F71"/>
    <w:rsid w:val="007E17E7"/>
    <w:rsid w:val="007E2061"/>
    <w:rsid w:val="007E3C8A"/>
    <w:rsid w:val="007E478E"/>
    <w:rsid w:val="007E5131"/>
    <w:rsid w:val="007E6BF3"/>
    <w:rsid w:val="007F0D1C"/>
    <w:rsid w:val="007F27B0"/>
    <w:rsid w:val="007F4D3F"/>
    <w:rsid w:val="007F635D"/>
    <w:rsid w:val="007F6AA1"/>
    <w:rsid w:val="007F6C59"/>
    <w:rsid w:val="007F7317"/>
    <w:rsid w:val="008000D0"/>
    <w:rsid w:val="00801C84"/>
    <w:rsid w:val="008023CD"/>
    <w:rsid w:val="008023DF"/>
    <w:rsid w:val="00803219"/>
    <w:rsid w:val="00805494"/>
    <w:rsid w:val="00805C1C"/>
    <w:rsid w:val="0080703A"/>
    <w:rsid w:val="00810864"/>
    <w:rsid w:val="008127EA"/>
    <w:rsid w:val="00813877"/>
    <w:rsid w:val="00813BD2"/>
    <w:rsid w:val="008176B4"/>
    <w:rsid w:val="008177EC"/>
    <w:rsid w:val="00817B91"/>
    <w:rsid w:val="00820359"/>
    <w:rsid w:val="00822C5E"/>
    <w:rsid w:val="00822E62"/>
    <w:rsid w:val="008236BF"/>
    <w:rsid w:val="00826F0E"/>
    <w:rsid w:val="00827363"/>
    <w:rsid w:val="008278FE"/>
    <w:rsid w:val="00832404"/>
    <w:rsid w:val="0083353D"/>
    <w:rsid w:val="00833C94"/>
    <w:rsid w:val="00835244"/>
    <w:rsid w:val="00835752"/>
    <w:rsid w:val="00840A58"/>
    <w:rsid w:val="00840AE1"/>
    <w:rsid w:val="00842291"/>
    <w:rsid w:val="008434C0"/>
    <w:rsid w:val="00843A01"/>
    <w:rsid w:val="00843F6A"/>
    <w:rsid w:val="0084575E"/>
    <w:rsid w:val="008462A0"/>
    <w:rsid w:val="00846BA4"/>
    <w:rsid w:val="00846BBE"/>
    <w:rsid w:val="008500A5"/>
    <w:rsid w:val="00850169"/>
    <w:rsid w:val="00852C90"/>
    <w:rsid w:val="008534CD"/>
    <w:rsid w:val="00853F7D"/>
    <w:rsid w:val="00854287"/>
    <w:rsid w:val="008553EA"/>
    <w:rsid w:val="0085558B"/>
    <w:rsid w:val="00856CD5"/>
    <w:rsid w:val="008607F0"/>
    <w:rsid w:val="008609CA"/>
    <w:rsid w:val="00860E10"/>
    <w:rsid w:val="00861375"/>
    <w:rsid w:val="0086143B"/>
    <w:rsid w:val="008634A1"/>
    <w:rsid w:val="00863FE1"/>
    <w:rsid w:val="008642FF"/>
    <w:rsid w:val="00867BE0"/>
    <w:rsid w:val="00870409"/>
    <w:rsid w:val="0087280C"/>
    <w:rsid w:val="00872EA7"/>
    <w:rsid w:val="00873680"/>
    <w:rsid w:val="00874278"/>
    <w:rsid w:val="00875649"/>
    <w:rsid w:val="00875A20"/>
    <w:rsid w:val="00876407"/>
    <w:rsid w:val="008816A2"/>
    <w:rsid w:val="00881AF5"/>
    <w:rsid w:val="00883004"/>
    <w:rsid w:val="0088401D"/>
    <w:rsid w:val="008858F3"/>
    <w:rsid w:val="00885B29"/>
    <w:rsid w:val="00886498"/>
    <w:rsid w:val="008865CD"/>
    <w:rsid w:val="0088714A"/>
    <w:rsid w:val="008906F3"/>
    <w:rsid w:val="008907A9"/>
    <w:rsid w:val="008914DB"/>
    <w:rsid w:val="00891807"/>
    <w:rsid w:val="00891A54"/>
    <w:rsid w:val="00892B87"/>
    <w:rsid w:val="00893615"/>
    <w:rsid w:val="008942BD"/>
    <w:rsid w:val="008944A6"/>
    <w:rsid w:val="00895321"/>
    <w:rsid w:val="008A06FE"/>
    <w:rsid w:val="008A336E"/>
    <w:rsid w:val="008A4258"/>
    <w:rsid w:val="008A68ED"/>
    <w:rsid w:val="008B1E9B"/>
    <w:rsid w:val="008B1F1E"/>
    <w:rsid w:val="008B2615"/>
    <w:rsid w:val="008B336F"/>
    <w:rsid w:val="008B5C5F"/>
    <w:rsid w:val="008B752B"/>
    <w:rsid w:val="008C052E"/>
    <w:rsid w:val="008C061D"/>
    <w:rsid w:val="008C08B8"/>
    <w:rsid w:val="008C0ED4"/>
    <w:rsid w:val="008C1378"/>
    <w:rsid w:val="008C169B"/>
    <w:rsid w:val="008C220B"/>
    <w:rsid w:val="008C3743"/>
    <w:rsid w:val="008C3798"/>
    <w:rsid w:val="008C3870"/>
    <w:rsid w:val="008C4020"/>
    <w:rsid w:val="008C7E44"/>
    <w:rsid w:val="008C7E60"/>
    <w:rsid w:val="008D1AF4"/>
    <w:rsid w:val="008D1D2F"/>
    <w:rsid w:val="008D2245"/>
    <w:rsid w:val="008D31CC"/>
    <w:rsid w:val="008D32B9"/>
    <w:rsid w:val="008D56F6"/>
    <w:rsid w:val="008D67EB"/>
    <w:rsid w:val="008D6BC7"/>
    <w:rsid w:val="008D6CE7"/>
    <w:rsid w:val="008D70FF"/>
    <w:rsid w:val="008E0324"/>
    <w:rsid w:val="008E0CCD"/>
    <w:rsid w:val="008E0F41"/>
    <w:rsid w:val="008E15DD"/>
    <w:rsid w:val="008E268D"/>
    <w:rsid w:val="008E33B3"/>
    <w:rsid w:val="008E3764"/>
    <w:rsid w:val="008E42A9"/>
    <w:rsid w:val="008E636F"/>
    <w:rsid w:val="008E66F1"/>
    <w:rsid w:val="008E79D5"/>
    <w:rsid w:val="008F0BC6"/>
    <w:rsid w:val="008F28A5"/>
    <w:rsid w:val="008F2F70"/>
    <w:rsid w:val="008F3939"/>
    <w:rsid w:val="008F41D3"/>
    <w:rsid w:val="008F4996"/>
    <w:rsid w:val="008F4B15"/>
    <w:rsid w:val="008F4BEB"/>
    <w:rsid w:val="00902D1F"/>
    <w:rsid w:val="00902FB0"/>
    <w:rsid w:val="00904982"/>
    <w:rsid w:val="0090502E"/>
    <w:rsid w:val="009066F6"/>
    <w:rsid w:val="00906AB4"/>
    <w:rsid w:val="0090779D"/>
    <w:rsid w:val="009104E9"/>
    <w:rsid w:val="009113FA"/>
    <w:rsid w:val="00912970"/>
    <w:rsid w:val="009154C2"/>
    <w:rsid w:val="009203C6"/>
    <w:rsid w:val="0092045F"/>
    <w:rsid w:val="0092195E"/>
    <w:rsid w:val="00921A1A"/>
    <w:rsid w:val="00921C06"/>
    <w:rsid w:val="009236E7"/>
    <w:rsid w:val="00925738"/>
    <w:rsid w:val="00925A36"/>
    <w:rsid w:val="00926310"/>
    <w:rsid w:val="009267DF"/>
    <w:rsid w:val="00926EDA"/>
    <w:rsid w:val="00927DBB"/>
    <w:rsid w:val="00932628"/>
    <w:rsid w:val="00932FE4"/>
    <w:rsid w:val="0093325A"/>
    <w:rsid w:val="00933D6B"/>
    <w:rsid w:val="00933ED5"/>
    <w:rsid w:val="00935CAA"/>
    <w:rsid w:val="00936A15"/>
    <w:rsid w:val="00936EFE"/>
    <w:rsid w:val="00940690"/>
    <w:rsid w:val="0094075C"/>
    <w:rsid w:val="00941A69"/>
    <w:rsid w:val="00942884"/>
    <w:rsid w:val="00942938"/>
    <w:rsid w:val="009450FA"/>
    <w:rsid w:val="009461CF"/>
    <w:rsid w:val="0094657B"/>
    <w:rsid w:val="00947352"/>
    <w:rsid w:val="0094774E"/>
    <w:rsid w:val="0095038C"/>
    <w:rsid w:val="00951575"/>
    <w:rsid w:val="00952445"/>
    <w:rsid w:val="009535F2"/>
    <w:rsid w:val="00953D43"/>
    <w:rsid w:val="00953F70"/>
    <w:rsid w:val="00954556"/>
    <w:rsid w:val="00957301"/>
    <w:rsid w:val="0095751D"/>
    <w:rsid w:val="00960616"/>
    <w:rsid w:val="00960640"/>
    <w:rsid w:val="009607C4"/>
    <w:rsid w:val="009608F2"/>
    <w:rsid w:val="0096123B"/>
    <w:rsid w:val="009619B8"/>
    <w:rsid w:val="0096399B"/>
    <w:rsid w:val="00964BD9"/>
    <w:rsid w:val="009655ED"/>
    <w:rsid w:val="009664BB"/>
    <w:rsid w:val="00966ED2"/>
    <w:rsid w:val="00970246"/>
    <w:rsid w:val="00970E84"/>
    <w:rsid w:val="00972EF7"/>
    <w:rsid w:val="009756CE"/>
    <w:rsid w:val="00977724"/>
    <w:rsid w:val="00980612"/>
    <w:rsid w:val="00980E1C"/>
    <w:rsid w:val="009825F1"/>
    <w:rsid w:val="00984377"/>
    <w:rsid w:val="00987185"/>
    <w:rsid w:val="0098727D"/>
    <w:rsid w:val="009917BF"/>
    <w:rsid w:val="00992757"/>
    <w:rsid w:val="00993CDD"/>
    <w:rsid w:val="00996A7E"/>
    <w:rsid w:val="009976D1"/>
    <w:rsid w:val="009A03FF"/>
    <w:rsid w:val="009A1813"/>
    <w:rsid w:val="009A2D4D"/>
    <w:rsid w:val="009A314C"/>
    <w:rsid w:val="009A3D3C"/>
    <w:rsid w:val="009A3D55"/>
    <w:rsid w:val="009A4D73"/>
    <w:rsid w:val="009A569C"/>
    <w:rsid w:val="009A5730"/>
    <w:rsid w:val="009A585A"/>
    <w:rsid w:val="009A65C4"/>
    <w:rsid w:val="009B00AD"/>
    <w:rsid w:val="009B0921"/>
    <w:rsid w:val="009B0F0B"/>
    <w:rsid w:val="009B1D38"/>
    <w:rsid w:val="009B4689"/>
    <w:rsid w:val="009B4B9D"/>
    <w:rsid w:val="009B61B1"/>
    <w:rsid w:val="009B6724"/>
    <w:rsid w:val="009C1AA0"/>
    <w:rsid w:val="009C2CC8"/>
    <w:rsid w:val="009C3118"/>
    <w:rsid w:val="009C3C8B"/>
    <w:rsid w:val="009C4C17"/>
    <w:rsid w:val="009C6481"/>
    <w:rsid w:val="009D12BB"/>
    <w:rsid w:val="009D21F1"/>
    <w:rsid w:val="009D2394"/>
    <w:rsid w:val="009D2FC3"/>
    <w:rsid w:val="009D3003"/>
    <w:rsid w:val="009D4DCF"/>
    <w:rsid w:val="009D509D"/>
    <w:rsid w:val="009D510D"/>
    <w:rsid w:val="009D55ED"/>
    <w:rsid w:val="009E0B73"/>
    <w:rsid w:val="009E1BF7"/>
    <w:rsid w:val="009E3995"/>
    <w:rsid w:val="009E3C6A"/>
    <w:rsid w:val="009E5830"/>
    <w:rsid w:val="009E5FB4"/>
    <w:rsid w:val="009E7BE1"/>
    <w:rsid w:val="009F0075"/>
    <w:rsid w:val="009F0EE5"/>
    <w:rsid w:val="009F1356"/>
    <w:rsid w:val="009F248A"/>
    <w:rsid w:val="009F2575"/>
    <w:rsid w:val="009F2629"/>
    <w:rsid w:val="009F3627"/>
    <w:rsid w:val="009F45DB"/>
    <w:rsid w:val="009F4994"/>
    <w:rsid w:val="009F597D"/>
    <w:rsid w:val="009F5A23"/>
    <w:rsid w:val="009F7B07"/>
    <w:rsid w:val="009F7F7F"/>
    <w:rsid w:val="00A01EFB"/>
    <w:rsid w:val="00A026B3"/>
    <w:rsid w:val="00A03D65"/>
    <w:rsid w:val="00A070E4"/>
    <w:rsid w:val="00A0731A"/>
    <w:rsid w:val="00A07656"/>
    <w:rsid w:val="00A076C3"/>
    <w:rsid w:val="00A07DA2"/>
    <w:rsid w:val="00A1017D"/>
    <w:rsid w:val="00A1065D"/>
    <w:rsid w:val="00A1068E"/>
    <w:rsid w:val="00A115C3"/>
    <w:rsid w:val="00A11E96"/>
    <w:rsid w:val="00A127E0"/>
    <w:rsid w:val="00A12FE9"/>
    <w:rsid w:val="00A13CD0"/>
    <w:rsid w:val="00A14232"/>
    <w:rsid w:val="00A201B3"/>
    <w:rsid w:val="00A20CA6"/>
    <w:rsid w:val="00A23187"/>
    <w:rsid w:val="00A25E0C"/>
    <w:rsid w:val="00A27954"/>
    <w:rsid w:val="00A308D3"/>
    <w:rsid w:val="00A32B6D"/>
    <w:rsid w:val="00A339B7"/>
    <w:rsid w:val="00A3402A"/>
    <w:rsid w:val="00A34284"/>
    <w:rsid w:val="00A352CC"/>
    <w:rsid w:val="00A35ED3"/>
    <w:rsid w:val="00A36818"/>
    <w:rsid w:val="00A374D2"/>
    <w:rsid w:val="00A410B1"/>
    <w:rsid w:val="00A41E8C"/>
    <w:rsid w:val="00A43F65"/>
    <w:rsid w:val="00A4496A"/>
    <w:rsid w:val="00A47ED1"/>
    <w:rsid w:val="00A5071B"/>
    <w:rsid w:val="00A51C0A"/>
    <w:rsid w:val="00A5224F"/>
    <w:rsid w:val="00A54086"/>
    <w:rsid w:val="00A54596"/>
    <w:rsid w:val="00A55BF8"/>
    <w:rsid w:val="00A565E4"/>
    <w:rsid w:val="00A57159"/>
    <w:rsid w:val="00A5795D"/>
    <w:rsid w:val="00A60778"/>
    <w:rsid w:val="00A61D6B"/>
    <w:rsid w:val="00A62E8D"/>
    <w:rsid w:val="00A63B1C"/>
    <w:rsid w:val="00A63B67"/>
    <w:rsid w:val="00A641AD"/>
    <w:rsid w:val="00A64AB4"/>
    <w:rsid w:val="00A6551A"/>
    <w:rsid w:val="00A65651"/>
    <w:rsid w:val="00A656AF"/>
    <w:rsid w:val="00A6599A"/>
    <w:rsid w:val="00A65D01"/>
    <w:rsid w:val="00A666C2"/>
    <w:rsid w:val="00A672B7"/>
    <w:rsid w:val="00A678A2"/>
    <w:rsid w:val="00A679CE"/>
    <w:rsid w:val="00A70503"/>
    <w:rsid w:val="00A70A9C"/>
    <w:rsid w:val="00A71C92"/>
    <w:rsid w:val="00A72C80"/>
    <w:rsid w:val="00A73241"/>
    <w:rsid w:val="00A756CF"/>
    <w:rsid w:val="00A75C03"/>
    <w:rsid w:val="00A766E3"/>
    <w:rsid w:val="00A7754F"/>
    <w:rsid w:val="00A8303C"/>
    <w:rsid w:val="00A8335B"/>
    <w:rsid w:val="00A84D1B"/>
    <w:rsid w:val="00A85086"/>
    <w:rsid w:val="00A90082"/>
    <w:rsid w:val="00A91704"/>
    <w:rsid w:val="00A920E4"/>
    <w:rsid w:val="00A924AE"/>
    <w:rsid w:val="00A93477"/>
    <w:rsid w:val="00A95B9E"/>
    <w:rsid w:val="00A95D35"/>
    <w:rsid w:val="00A9795C"/>
    <w:rsid w:val="00AA3C34"/>
    <w:rsid w:val="00AA60BB"/>
    <w:rsid w:val="00AA73A8"/>
    <w:rsid w:val="00AA7DA3"/>
    <w:rsid w:val="00AB2B32"/>
    <w:rsid w:val="00AB37DC"/>
    <w:rsid w:val="00AB4091"/>
    <w:rsid w:val="00AB4545"/>
    <w:rsid w:val="00AB4CA4"/>
    <w:rsid w:val="00AB6167"/>
    <w:rsid w:val="00AB7D70"/>
    <w:rsid w:val="00AC134D"/>
    <w:rsid w:val="00AC2A93"/>
    <w:rsid w:val="00AC42B5"/>
    <w:rsid w:val="00AC5640"/>
    <w:rsid w:val="00AC56E2"/>
    <w:rsid w:val="00AC5835"/>
    <w:rsid w:val="00AC68C6"/>
    <w:rsid w:val="00AC6B29"/>
    <w:rsid w:val="00AC71E4"/>
    <w:rsid w:val="00AD00B5"/>
    <w:rsid w:val="00AD0158"/>
    <w:rsid w:val="00AD0DF5"/>
    <w:rsid w:val="00AD0E13"/>
    <w:rsid w:val="00AD1D82"/>
    <w:rsid w:val="00AD2886"/>
    <w:rsid w:val="00AD2FC0"/>
    <w:rsid w:val="00AD4C63"/>
    <w:rsid w:val="00AD52A9"/>
    <w:rsid w:val="00AD5A27"/>
    <w:rsid w:val="00AD5BC2"/>
    <w:rsid w:val="00AD67C3"/>
    <w:rsid w:val="00AD70E7"/>
    <w:rsid w:val="00AD773F"/>
    <w:rsid w:val="00AE0E8E"/>
    <w:rsid w:val="00AE14A9"/>
    <w:rsid w:val="00AE16A9"/>
    <w:rsid w:val="00AE2579"/>
    <w:rsid w:val="00AE28D9"/>
    <w:rsid w:val="00AE44A4"/>
    <w:rsid w:val="00AE4BB5"/>
    <w:rsid w:val="00AE6403"/>
    <w:rsid w:val="00AE6DA4"/>
    <w:rsid w:val="00AE7C43"/>
    <w:rsid w:val="00AF24A2"/>
    <w:rsid w:val="00AF31B7"/>
    <w:rsid w:val="00AF3410"/>
    <w:rsid w:val="00AF3E2C"/>
    <w:rsid w:val="00AF54AB"/>
    <w:rsid w:val="00B00040"/>
    <w:rsid w:val="00B00ECE"/>
    <w:rsid w:val="00B010E9"/>
    <w:rsid w:val="00B02F54"/>
    <w:rsid w:val="00B03E26"/>
    <w:rsid w:val="00B0443D"/>
    <w:rsid w:val="00B05DFC"/>
    <w:rsid w:val="00B0673C"/>
    <w:rsid w:val="00B11FA9"/>
    <w:rsid w:val="00B12BB6"/>
    <w:rsid w:val="00B1461B"/>
    <w:rsid w:val="00B15DCA"/>
    <w:rsid w:val="00B16513"/>
    <w:rsid w:val="00B16812"/>
    <w:rsid w:val="00B21187"/>
    <w:rsid w:val="00B21B95"/>
    <w:rsid w:val="00B2298C"/>
    <w:rsid w:val="00B24C57"/>
    <w:rsid w:val="00B26087"/>
    <w:rsid w:val="00B3111E"/>
    <w:rsid w:val="00B33293"/>
    <w:rsid w:val="00B33975"/>
    <w:rsid w:val="00B34863"/>
    <w:rsid w:val="00B351A1"/>
    <w:rsid w:val="00B353A9"/>
    <w:rsid w:val="00B36E89"/>
    <w:rsid w:val="00B40FB7"/>
    <w:rsid w:val="00B41929"/>
    <w:rsid w:val="00B41D4D"/>
    <w:rsid w:val="00B42215"/>
    <w:rsid w:val="00B438B3"/>
    <w:rsid w:val="00B43CC0"/>
    <w:rsid w:val="00B4630E"/>
    <w:rsid w:val="00B50212"/>
    <w:rsid w:val="00B5032C"/>
    <w:rsid w:val="00B50366"/>
    <w:rsid w:val="00B50606"/>
    <w:rsid w:val="00B506C4"/>
    <w:rsid w:val="00B50E8C"/>
    <w:rsid w:val="00B52232"/>
    <w:rsid w:val="00B52294"/>
    <w:rsid w:val="00B52960"/>
    <w:rsid w:val="00B53329"/>
    <w:rsid w:val="00B54255"/>
    <w:rsid w:val="00B57DE2"/>
    <w:rsid w:val="00B607B2"/>
    <w:rsid w:val="00B61476"/>
    <w:rsid w:val="00B637C9"/>
    <w:rsid w:val="00B6448D"/>
    <w:rsid w:val="00B64E19"/>
    <w:rsid w:val="00B711E9"/>
    <w:rsid w:val="00B71589"/>
    <w:rsid w:val="00B71724"/>
    <w:rsid w:val="00B7175C"/>
    <w:rsid w:val="00B72A40"/>
    <w:rsid w:val="00B738C4"/>
    <w:rsid w:val="00B77196"/>
    <w:rsid w:val="00B824FA"/>
    <w:rsid w:val="00B8278A"/>
    <w:rsid w:val="00B839E1"/>
    <w:rsid w:val="00B84B23"/>
    <w:rsid w:val="00B864F6"/>
    <w:rsid w:val="00B878D7"/>
    <w:rsid w:val="00B9017B"/>
    <w:rsid w:val="00B905FA"/>
    <w:rsid w:val="00B91545"/>
    <w:rsid w:val="00B91E29"/>
    <w:rsid w:val="00B9260A"/>
    <w:rsid w:val="00B92B82"/>
    <w:rsid w:val="00B9351D"/>
    <w:rsid w:val="00B937C2"/>
    <w:rsid w:val="00B9392F"/>
    <w:rsid w:val="00B93F74"/>
    <w:rsid w:val="00B947D8"/>
    <w:rsid w:val="00B96C94"/>
    <w:rsid w:val="00B96FF8"/>
    <w:rsid w:val="00BA2A44"/>
    <w:rsid w:val="00BA6C19"/>
    <w:rsid w:val="00BA6EAB"/>
    <w:rsid w:val="00BA7066"/>
    <w:rsid w:val="00BB08F9"/>
    <w:rsid w:val="00BB0BC3"/>
    <w:rsid w:val="00BB1579"/>
    <w:rsid w:val="00BB34F2"/>
    <w:rsid w:val="00BB3AA0"/>
    <w:rsid w:val="00BB7EB1"/>
    <w:rsid w:val="00BC01D9"/>
    <w:rsid w:val="00BC0EFD"/>
    <w:rsid w:val="00BC1E04"/>
    <w:rsid w:val="00BC5794"/>
    <w:rsid w:val="00BC6800"/>
    <w:rsid w:val="00BC794B"/>
    <w:rsid w:val="00BD26F4"/>
    <w:rsid w:val="00BD2AC6"/>
    <w:rsid w:val="00BD2DF9"/>
    <w:rsid w:val="00BD4E7C"/>
    <w:rsid w:val="00BD54B4"/>
    <w:rsid w:val="00BD574A"/>
    <w:rsid w:val="00BD6E9D"/>
    <w:rsid w:val="00BE05C0"/>
    <w:rsid w:val="00BE1BD4"/>
    <w:rsid w:val="00BE259E"/>
    <w:rsid w:val="00BE2E26"/>
    <w:rsid w:val="00BE55F6"/>
    <w:rsid w:val="00BE5C47"/>
    <w:rsid w:val="00BE64B1"/>
    <w:rsid w:val="00BE6599"/>
    <w:rsid w:val="00BE6FA7"/>
    <w:rsid w:val="00BE7A7E"/>
    <w:rsid w:val="00BF1034"/>
    <w:rsid w:val="00BF164E"/>
    <w:rsid w:val="00BF29EC"/>
    <w:rsid w:val="00BF3033"/>
    <w:rsid w:val="00BF347A"/>
    <w:rsid w:val="00BF3E1D"/>
    <w:rsid w:val="00BF40DA"/>
    <w:rsid w:val="00BF46B8"/>
    <w:rsid w:val="00BF4787"/>
    <w:rsid w:val="00BF5068"/>
    <w:rsid w:val="00BF537C"/>
    <w:rsid w:val="00BF59EB"/>
    <w:rsid w:val="00BF7D5C"/>
    <w:rsid w:val="00C00179"/>
    <w:rsid w:val="00C01495"/>
    <w:rsid w:val="00C03221"/>
    <w:rsid w:val="00C03610"/>
    <w:rsid w:val="00C0362C"/>
    <w:rsid w:val="00C04569"/>
    <w:rsid w:val="00C04D44"/>
    <w:rsid w:val="00C0516A"/>
    <w:rsid w:val="00C0572E"/>
    <w:rsid w:val="00C06C80"/>
    <w:rsid w:val="00C11A31"/>
    <w:rsid w:val="00C11DFE"/>
    <w:rsid w:val="00C12E24"/>
    <w:rsid w:val="00C142C8"/>
    <w:rsid w:val="00C14DD2"/>
    <w:rsid w:val="00C15936"/>
    <w:rsid w:val="00C16BCE"/>
    <w:rsid w:val="00C16E29"/>
    <w:rsid w:val="00C170BE"/>
    <w:rsid w:val="00C177BF"/>
    <w:rsid w:val="00C17889"/>
    <w:rsid w:val="00C205B7"/>
    <w:rsid w:val="00C20811"/>
    <w:rsid w:val="00C2100C"/>
    <w:rsid w:val="00C212B0"/>
    <w:rsid w:val="00C238B3"/>
    <w:rsid w:val="00C25332"/>
    <w:rsid w:val="00C25AFB"/>
    <w:rsid w:val="00C26485"/>
    <w:rsid w:val="00C30961"/>
    <w:rsid w:val="00C34B60"/>
    <w:rsid w:val="00C37453"/>
    <w:rsid w:val="00C37BD6"/>
    <w:rsid w:val="00C37C33"/>
    <w:rsid w:val="00C40AB8"/>
    <w:rsid w:val="00C40F35"/>
    <w:rsid w:val="00C4189C"/>
    <w:rsid w:val="00C42DC8"/>
    <w:rsid w:val="00C42E61"/>
    <w:rsid w:val="00C438CF"/>
    <w:rsid w:val="00C43B1C"/>
    <w:rsid w:val="00C44ABE"/>
    <w:rsid w:val="00C475FD"/>
    <w:rsid w:val="00C47E14"/>
    <w:rsid w:val="00C50041"/>
    <w:rsid w:val="00C5017D"/>
    <w:rsid w:val="00C511FF"/>
    <w:rsid w:val="00C51403"/>
    <w:rsid w:val="00C52F94"/>
    <w:rsid w:val="00C54DDF"/>
    <w:rsid w:val="00C605FA"/>
    <w:rsid w:val="00C6299F"/>
    <w:rsid w:val="00C62EA8"/>
    <w:rsid w:val="00C6382E"/>
    <w:rsid w:val="00C63984"/>
    <w:rsid w:val="00C65E99"/>
    <w:rsid w:val="00C66114"/>
    <w:rsid w:val="00C66499"/>
    <w:rsid w:val="00C667F5"/>
    <w:rsid w:val="00C66B0A"/>
    <w:rsid w:val="00C66F1B"/>
    <w:rsid w:val="00C70970"/>
    <w:rsid w:val="00C72253"/>
    <w:rsid w:val="00C74922"/>
    <w:rsid w:val="00C76677"/>
    <w:rsid w:val="00C768A2"/>
    <w:rsid w:val="00C8134C"/>
    <w:rsid w:val="00C826EA"/>
    <w:rsid w:val="00C83520"/>
    <w:rsid w:val="00C838EF"/>
    <w:rsid w:val="00C85945"/>
    <w:rsid w:val="00C85ABD"/>
    <w:rsid w:val="00C86264"/>
    <w:rsid w:val="00C865B3"/>
    <w:rsid w:val="00C916EE"/>
    <w:rsid w:val="00C91E15"/>
    <w:rsid w:val="00C91E73"/>
    <w:rsid w:val="00C93426"/>
    <w:rsid w:val="00C938C7"/>
    <w:rsid w:val="00C94EBC"/>
    <w:rsid w:val="00C972C4"/>
    <w:rsid w:val="00CA0BE6"/>
    <w:rsid w:val="00CA2E56"/>
    <w:rsid w:val="00CA59A3"/>
    <w:rsid w:val="00CA6FB6"/>
    <w:rsid w:val="00CB04A7"/>
    <w:rsid w:val="00CB1419"/>
    <w:rsid w:val="00CB2D23"/>
    <w:rsid w:val="00CB3121"/>
    <w:rsid w:val="00CB3EC4"/>
    <w:rsid w:val="00CB490D"/>
    <w:rsid w:val="00CB493C"/>
    <w:rsid w:val="00CB5C81"/>
    <w:rsid w:val="00CB5C85"/>
    <w:rsid w:val="00CB659C"/>
    <w:rsid w:val="00CB77B9"/>
    <w:rsid w:val="00CC0429"/>
    <w:rsid w:val="00CC218B"/>
    <w:rsid w:val="00CC27B7"/>
    <w:rsid w:val="00CC3643"/>
    <w:rsid w:val="00CC4989"/>
    <w:rsid w:val="00CC5065"/>
    <w:rsid w:val="00CC5443"/>
    <w:rsid w:val="00CC5BB2"/>
    <w:rsid w:val="00CD0326"/>
    <w:rsid w:val="00CD0651"/>
    <w:rsid w:val="00CD2740"/>
    <w:rsid w:val="00CD2AB0"/>
    <w:rsid w:val="00CD350A"/>
    <w:rsid w:val="00CD43F1"/>
    <w:rsid w:val="00CD4A34"/>
    <w:rsid w:val="00CD4B12"/>
    <w:rsid w:val="00CD5A8A"/>
    <w:rsid w:val="00CD7785"/>
    <w:rsid w:val="00CE13E6"/>
    <w:rsid w:val="00CE16A4"/>
    <w:rsid w:val="00CE1C98"/>
    <w:rsid w:val="00CE40AE"/>
    <w:rsid w:val="00CE4309"/>
    <w:rsid w:val="00CE4690"/>
    <w:rsid w:val="00CE5A83"/>
    <w:rsid w:val="00CE5D23"/>
    <w:rsid w:val="00CE6374"/>
    <w:rsid w:val="00CE6CD0"/>
    <w:rsid w:val="00CE76EE"/>
    <w:rsid w:val="00CE7B03"/>
    <w:rsid w:val="00CF0B7F"/>
    <w:rsid w:val="00CF2018"/>
    <w:rsid w:val="00CF2CAD"/>
    <w:rsid w:val="00CF38C9"/>
    <w:rsid w:val="00CF5493"/>
    <w:rsid w:val="00CF5EDA"/>
    <w:rsid w:val="00CF6094"/>
    <w:rsid w:val="00CF61ED"/>
    <w:rsid w:val="00D00232"/>
    <w:rsid w:val="00D01701"/>
    <w:rsid w:val="00D0185F"/>
    <w:rsid w:val="00D02609"/>
    <w:rsid w:val="00D02EAB"/>
    <w:rsid w:val="00D03D43"/>
    <w:rsid w:val="00D04DA8"/>
    <w:rsid w:val="00D05177"/>
    <w:rsid w:val="00D07A0D"/>
    <w:rsid w:val="00D10A0C"/>
    <w:rsid w:val="00D10B8E"/>
    <w:rsid w:val="00D10D96"/>
    <w:rsid w:val="00D114E6"/>
    <w:rsid w:val="00D1346F"/>
    <w:rsid w:val="00D13E83"/>
    <w:rsid w:val="00D142EB"/>
    <w:rsid w:val="00D1534A"/>
    <w:rsid w:val="00D15A93"/>
    <w:rsid w:val="00D15BAB"/>
    <w:rsid w:val="00D15FC6"/>
    <w:rsid w:val="00D162E1"/>
    <w:rsid w:val="00D168E8"/>
    <w:rsid w:val="00D20280"/>
    <w:rsid w:val="00D21AB3"/>
    <w:rsid w:val="00D21FD4"/>
    <w:rsid w:val="00D22EB8"/>
    <w:rsid w:val="00D2361E"/>
    <w:rsid w:val="00D23CD9"/>
    <w:rsid w:val="00D2433C"/>
    <w:rsid w:val="00D25AD8"/>
    <w:rsid w:val="00D30672"/>
    <w:rsid w:val="00D32759"/>
    <w:rsid w:val="00D33C09"/>
    <w:rsid w:val="00D3422B"/>
    <w:rsid w:val="00D34F02"/>
    <w:rsid w:val="00D35B3C"/>
    <w:rsid w:val="00D37943"/>
    <w:rsid w:val="00D4008E"/>
    <w:rsid w:val="00D40EDE"/>
    <w:rsid w:val="00D4119A"/>
    <w:rsid w:val="00D41517"/>
    <w:rsid w:val="00D44DA5"/>
    <w:rsid w:val="00D44DDE"/>
    <w:rsid w:val="00D457A3"/>
    <w:rsid w:val="00D46A51"/>
    <w:rsid w:val="00D4776D"/>
    <w:rsid w:val="00D509EC"/>
    <w:rsid w:val="00D52060"/>
    <w:rsid w:val="00D52764"/>
    <w:rsid w:val="00D54F6F"/>
    <w:rsid w:val="00D55467"/>
    <w:rsid w:val="00D56192"/>
    <w:rsid w:val="00D56939"/>
    <w:rsid w:val="00D57344"/>
    <w:rsid w:val="00D605FD"/>
    <w:rsid w:val="00D60FF3"/>
    <w:rsid w:val="00D61313"/>
    <w:rsid w:val="00D62ACC"/>
    <w:rsid w:val="00D63173"/>
    <w:rsid w:val="00D656FF"/>
    <w:rsid w:val="00D6578F"/>
    <w:rsid w:val="00D70880"/>
    <w:rsid w:val="00D71123"/>
    <w:rsid w:val="00D727B4"/>
    <w:rsid w:val="00D74024"/>
    <w:rsid w:val="00D74927"/>
    <w:rsid w:val="00D75315"/>
    <w:rsid w:val="00D7594F"/>
    <w:rsid w:val="00D762EA"/>
    <w:rsid w:val="00D76458"/>
    <w:rsid w:val="00D80644"/>
    <w:rsid w:val="00D80806"/>
    <w:rsid w:val="00D822F0"/>
    <w:rsid w:val="00D849EA"/>
    <w:rsid w:val="00D84D1E"/>
    <w:rsid w:val="00D85352"/>
    <w:rsid w:val="00D8550D"/>
    <w:rsid w:val="00D855A4"/>
    <w:rsid w:val="00D858F6"/>
    <w:rsid w:val="00D86F5A"/>
    <w:rsid w:val="00D87C24"/>
    <w:rsid w:val="00D87E22"/>
    <w:rsid w:val="00D909AC"/>
    <w:rsid w:val="00D9169C"/>
    <w:rsid w:val="00D919F6"/>
    <w:rsid w:val="00D921B7"/>
    <w:rsid w:val="00D9229F"/>
    <w:rsid w:val="00D925DA"/>
    <w:rsid w:val="00D92F63"/>
    <w:rsid w:val="00D9306D"/>
    <w:rsid w:val="00D9378F"/>
    <w:rsid w:val="00D96C5B"/>
    <w:rsid w:val="00D97266"/>
    <w:rsid w:val="00D97379"/>
    <w:rsid w:val="00D97FB6"/>
    <w:rsid w:val="00DA42E8"/>
    <w:rsid w:val="00DA4550"/>
    <w:rsid w:val="00DA4C22"/>
    <w:rsid w:val="00DA51C3"/>
    <w:rsid w:val="00DA5CB5"/>
    <w:rsid w:val="00DA600B"/>
    <w:rsid w:val="00DA7AC0"/>
    <w:rsid w:val="00DB353E"/>
    <w:rsid w:val="00DB43F6"/>
    <w:rsid w:val="00DB5128"/>
    <w:rsid w:val="00DB6A47"/>
    <w:rsid w:val="00DB7EBB"/>
    <w:rsid w:val="00DC1970"/>
    <w:rsid w:val="00DC1B18"/>
    <w:rsid w:val="00DC37EC"/>
    <w:rsid w:val="00DC3FDF"/>
    <w:rsid w:val="00DC4793"/>
    <w:rsid w:val="00DC6A13"/>
    <w:rsid w:val="00DD053B"/>
    <w:rsid w:val="00DD061C"/>
    <w:rsid w:val="00DD07D4"/>
    <w:rsid w:val="00DD1687"/>
    <w:rsid w:val="00DD204F"/>
    <w:rsid w:val="00DD5C1B"/>
    <w:rsid w:val="00DD7507"/>
    <w:rsid w:val="00DE0BC8"/>
    <w:rsid w:val="00DE0C1E"/>
    <w:rsid w:val="00DE15E3"/>
    <w:rsid w:val="00DE2B09"/>
    <w:rsid w:val="00DE43A9"/>
    <w:rsid w:val="00DE4959"/>
    <w:rsid w:val="00DE53CE"/>
    <w:rsid w:val="00DE6451"/>
    <w:rsid w:val="00DE7327"/>
    <w:rsid w:val="00DE79A8"/>
    <w:rsid w:val="00DE79EA"/>
    <w:rsid w:val="00DF063F"/>
    <w:rsid w:val="00DF0B5F"/>
    <w:rsid w:val="00DF37F8"/>
    <w:rsid w:val="00DF4220"/>
    <w:rsid w:val="00DF5AA4"/>
    <w:rsid w:val="00DF5D8F"/>
    <w:rsid w:val="00DF5F4B"/>
    <w:rsid w:val="00DF66B4"/>
    <w:rsid w:val="00E00C3D"/>
    <w:rsid w:val="00E02662"/>
    <w:rsid w:val="00E035ED"/>
    <w:rsid w:val="00E036EC"/>
    <w:rsid w:val="00E047C6"/>
    <w:rsid w:val="00E0622C"/>
    <w:rsid w:val="00E07292"/>
    <w:rsid w:val="00E125B7"/>
    <w:rsid w:val="00E135D9"/>
    <w:rsid w:val="00E15CE9"/>
    <w:rsid w:val="00E16841"/>
    <w:rsid w:val="00E16E66"/>
    <w:rsid w:val="00E175C1"/>
    <w:rsid w:val="00E17FE1"/>
    <w:rsid w:val="00E207B8"/>
    <w:rsid w:val="00E20A39"/>
    <w:rsid w:val="00E20DF9"/>
    <w:rsid w:val="00E2106C"/>
    <w:rsid w:val="00E21107"/>
    <w:rsid w:val="00E234BA"/>
    <w:rsid w:val="00E23567"/>
    <w:rsid w:val="00E25D89"/>
    <w:rsid w:val="00E30202"/>
    <w:rsid w:val="00E30B73"/>
    <w:rsid w:val="00E30C26"/>
    <w:rsid w:val="00E316ED"/>
    <w:rsid w:val="00E3509F"/>
    <w:rsid w:val="00E354AB"/>
    <w:rsid w:val="00E35BB4"/>
    <w:rsid w:val="00E36B51"/>
    <w:rsid w:val="00E36B89"/>
    <w:rsid w:val="00E37EE8"/>
    <w:rsid w:val="00E404E1"/>
    <w:rsid w:val="00E4223F"/>
    <w:rsid w:val="00E424A5"/>
    <w:rsid w:val="00E4531E"/>
    <w:rsid w:val="00E459B5"/>
    <w:rsid w:val="00E459D5"/>
    <w:rsid w:val="00E46C4C"/>
    <w:rsid w:val="00E47026"/>
    <w:rsid w:val="00E53EF5"/>
    <w:rsid w:val="00E55683"/>
    <w:rsid w:val="00E556EA"/>
    <w:rsid w:val="00E557EA"/>
    <w:rsid w:val="00E55C32"/>
    <w:rsid w:val="00E56666"/>
    <w:rsid w:val="00E578F9"/>
    <w:rsid w:val="00E60996"/>
    <w:rsid w:val="00E60ED7"/>
    <w:rsid w:val="00E61912"/>
    <w:rsid w:val="00E62029"/>
    <w:rsid w:val="00E62294"/>
    <w:rsid w:val="00E63106"/>
    <w:rsid w:val="00E635ED"/>
    <w:rsid w:val="00E63DDC"/>
    <w:rsid w:val="00E65B98"/>
    <w:rsid w:val="00E65F96"/>
    <w:rsid w:val="00E661E0"/>
    <w:rsid w:val="00E66CA2"/>
    <w:rsid w:val="00E67E9D"/>
    <w:rsid w:val="00E71BDB"/>
    <w:rsid w:val="00E71D1E"/>
    <w:rsid w:val="00E72A77"/>
    <w:rsid w:val="00E73EED"/>
    <w:rsid w:val="00E7417C"/>
    <w:rsid w:val="00E74C3B"/>
    <w:rsid w:val="00E752E2"/>
    <w:rsid w:val="00E75459"/>
    <w:rsid w:val="00E77984"/>
    <w:rsid w:val="00E808FE"/>
    <w:rsid w:val="00E81A41"/>
    <w:rsid w:val="00E81B37"/>
    <w:rsid w:val="00E82ED3"/>
    <w:rsid w:val="00E832DA"/>
    <w:rsid w:val="00E848DA"/>
    <w:rsid w:val="00E85054"/>
    <w:rsid w:val="00E86852"/>
    <w:rsid w:val="00E87EA6"/>
    <w:rsid w:val="00E90497"/>
    <w:rsid w:val="00E92B69"/>
    <w:rsid w:val="00E93CE9"/>
    <w:rsid w:val="00E940F5"/>
    <w:rsid w:val="00E949C8"/>
    <w:rsid w:val="00E95625"/>
    <w:rsid w:val="00E97507"/>
    <w:rsid w:val="00EA396B"/>
    <w:rsid w:val="00EA4D49"/>
    <w:rsid w:val="00EA6810"/>
    <w:rsid w:val="00EA7278"/>
    <w:rsid w:val="00EA77AD"/>
    <w:rsid w:val="00EB02C1"/>
    <w:rsid w:val="00EB1E1E"/>
    <w:rsid w:val="00EB2004"/>
    <w:rsid w:val="00EB2346"/>
    <w:rsid w:val="00EB2418"/>
    <w:rsid w:val="00EB46CF"/>
    <w:rsid w:val="00EB6338"/>
    <w:rsid w:val="00EB711B"/>
    <w:rsid w:val="00EB734D"/>
    <w:rsid w:val="00EB7895"/>
    <w:rsid w:val="00EC270E"/>
    <w:rsid w:val="00EC27A9"/>
    <w:rsid w:val="00EC2BC1"/>
    <w:rsid w:val="00EC4A70"/>
    <w:rsid w:val="00EC4F08"/>
    <w:rsid w:val="00EC540E"/>
    <w:rsid w:val="00EC57D0"/>
    <w:rsid w:val="00EC62FB"/>
    <w:rsid w:val="00EC7BBA"/>
    <w:rsid w:val="00ED2715"/>
    <w:rsid w:val="00ED2C96"/>
    <w:rsid w:val="00ED2D36"/>
    <w:rsid w:val="00ED3063"/>
    <w:rsid w:val="00ED55F3"/>
    <w:rsid w:val="00ED68BF"/>
    <w:rsid w:val="00EE0D8B"/>
    <w:rsid w:val="00EE29E8"/>
    <w:rsid w:val="00EE3032"/>
    <w:rsid w:val="00EE3BA9"/>
    <w:rsid w:val="00EE42A3"/>
    <w:rsid w:val="00EE452E"/>
    <w:rsid w:val="00EE501B"/>
    <w:rsid w:val="00EE5C7E"/>
    <w:rsid w:val="00EE6549"/>
    <w:rsid w:val="00EE6590"/>
    <w:rsid w:val="00EF184F"/>
    <w:rsid w:val="00EF1D35"/>
    <w:rsid w:val="00EF25B4"/>
    <w:rsid w:val="00EF3A5F"/>
    <w:rsid w:val="00EF49F2"/>
    <w:rsid w:val="00EF5FE1"/>
    <w:rsid w:val="00EF6B49"/>
    <w:rsid w:val="00EF77DB"/>
    <w:rsid w:val="00EF7EF8"/>
    <w:rsid w:val="00F003AF"/>
    <w:rsid w:val="00F023BB"/>
    <w:rsid w:val="00F024AB"/>
    <w:rsid w:val="00F0290B"/>
    <w:rsid w:val="00F032B9"/>
    <w:rsid w:val="00F03BBB"/>
    <w:rsid w:val="00F0572B"/>
    <w:rsid w:val="00F06158"/>
    <w:rsid w:val="00F07C6E"/>
    <w:rsid w:val="00F07EE0"/>
    <w:rsid w:val="00F129EE"/>
    <w:rsid w:val="00F13B0F"/>
    <w:rsid w:val="00F13FC4"/>
    <w:rsid w:val="00F14A17"/>
    <w:rsid w:val="00F15018"/>
    <w:rsid w:val="00F150D1"/>
    <w:rsid w:val="00F15408"/>
    <w:rsid w:val="00F15C45"/>
    <w:rsid w:val="00F16F23"/>
    <w:rsid w:val="00F21D88"/>
    <w:rsid w:val="00F22698"/>
    <w:rsid w:val="00F234C7"/>
    <w:rsid w:val="00F23AC8"/>
    <w:rsid w:val="00F25822"/>
    <w:rsid w:val="00F25C7F"/>
    <w:rsid w:val="00F27D4D"/>
    <w:rsid w:val="00F30DBC"/>
    <w:rsid w:val="00F310D1"/>
    <w:rsid w:val="00F31324"/>
    <w:rsid w:val="00F31710"/>
    <w:rsid w:val="00F327DD"/>
    <w:rsid w:val="00F36031"/>
    <w:rsid w:val="00F36E6E"/>
    <w:rsid w:val="00F42320"/>
    <w:rsid w:val="00F4235A"/>
    <w:rsid w:val="00F43634"/>
    <w:rsid w:val="00F449A0"/>
    <w:rsid w:val="00F44DF6"/>
    <w:rsid w:val="00F45306"/>
    <w:rsid w:val="00F45EAF"/>
    <w:rsid w:val="00F4623F"/>
    <w:rsid w:val="00F46420"/>
    <w:rsid w:val="00F47241"/>
    <w:rsid w:val="00F472CB"/>
    <w:rsid w:val="00F5096A"/>
    <w:rsid w:val="00F513F6"/>
    <w:rsid w:val="00F53C9E"/>
    <w:rsid w:val="00F54B03"/>
    <w:rsid w:val="00F54ECE"/>
    <w:rsid w:val="00F55D3A"/>
    <w:rsid w:val="00F56817"/>
    <w:rsid w:val="00F568F1"/>
    <w:rsid w:val="00F56F45"/>
    <w:rsid w:val="00F579F4"/>
    <w:rsid w:val="00F57EDA"/>
    <w:rsid w:val="00F61D00"/>
    <w:rsid w:val="00F62EAF"/>
    <w:rsid w:val="00F63E53"/>
    <w:rsid w:val="00F63EB9"/>
    <w:rsid w:val="00F64319"/>
    <w:rsid w:val="00F6496C"/>
    <w:rsid w:val="00F650AC"/>
    <w:rsid w:val="00F6571C"/>
    <w:rsid w:val="00F65D99"/>
    <w:rsid w:val="00F66C9A"/>
    <w:rsid w:val="00F700F5"/>
    <w:rsid w:val="00F71BD3"/>
    <w:rsid w:val="00F71E65"/>
    <w:rsid w:val="00F71EF4"/>
    <w:rsid w:val="00F723A0"/>
    <w:rsid w:val="00F737A6"/>
    <w:rsid w:val="00F7504E"/>
    <w:rsid w:val="00F75509"/>
    <w:rsid w:val="00F76CE7"/>
    <w:rsid w:val="00F772FB"/>
    <w:rsid w:val="00F77F43"/>
    <w:rsid w:val="00F80085"/>
    <w:rsid w:val="00F8072E"/>
    <w:rsid w:val="00F82EF4"/>
    <w:rsid w:val="00F83066"/>
    <w:rsid w:val="00F83230"/>
    <w:rsid w:val="00F83B58"/>
    <w:rsid w:val="00F85EE9"/>
    <w:rsid w:val="00F904EF"/>
    <w:rsid w:val="00F90B67"/>
    <w:rsid w:val="00F91049"/>
    <w:rsid w:val="00F92027"/>
    <w:rsid w:val="00F93086"/>
    <w:rsid w:val="00F93C93"/>
    <w:rsid w:val="00F94206"/>
    <w:rsid w:val="00F95B56"/>
    <w:rsid w:val="00F95E3B"/>
    <w:rsid w:val="00F9677C"/>
    <w:rsid w:val="00F96AD9"/>
    <w:rsid w:val="00F97F58"/>
    <w:rsid w:val="00F97FDF"/>
    <w:rsid w:val="00FA0722"/>
    <w:rsid w:val="00FA08C7"/>
    <w:rsid w:val="00FA18C3"/>
    <w:rsid w:val="00FA3115"/>
    <w:rsid w:val="00FA4CBB"/>
    <w:rsid w:val="00FA4D76"/>
    <w:rsid w:val="00FA5805"/>
    <w:rsid w:val="00FA58DE"/>
    <w:rsid w:val="00FA6FC4"/>
    <w:rsid w:val="00FB002A"/>
    <w:rsid w:val="00FB06C8"/>
    <w:rsid w:val="00FB0991"/>
    <w:rsid w:val="00FB0E00"/>
    <w:rsid w:val="00FB100E"/>
    <w:rsid w:val="00FB1D9F"/>
    <w:rsid w:val="00FB251E"/>
    <w:rsid w:val="00FB2849"/>
    <w:rsid w:val="00FB3490"/>
    <w:rsid w:val="00FB3DDF"/>
    <w:rsid w:val="00FB44DB"/>
    <w:rsid w:val="00FB475F"/>
    <w:rsid w:val="00FB5566"/>
    <w:rsid w:val="00FB58CF"/>
    <w:rsid w:val="00FB60EE"/>
    <w:rsid w:val="00FB7092"/>
    <w:rsid w:val="00FB78C2"/>
    <w:rsid w:val="00FC0105"/>
    <w:rsid w:val="00FC018F"/>
    <w:rsid w:val="00FC2152"/>
    <w:rsid w:val="00FC2992"/>
    <w:rsid w:val="00FC2D9C"/>
    <w:rsid w:val="00FC3213"/>
    <w:rsid w:val="00FC3973"/>
    <w:rsid w:val="00FC5465"/>
    <w:rsid w:val="00FC5AD8"/>
    <w:rsid w:val="00FC6616"/>
    <w:rsid w:val="00FC75EE"/>
    <w:rsid w:val="00FC7B73"/>
    <w:rsid w:val="00FD190D"/>
    <w:rsid w:val="00FD195B"/>
    <w:rsid w:val="00FD2ABD"/>
    <w:rsid w:val="00FD2E5E"/>
    <w:rsid w:val="00FD3F59"/>
    <w:rsid w:val="00FD6C5D"/>
    <w:rsid w:val="00FD730D"/>
    <w:rsid w:val="00FD76A0"/>
    <w:rsid w:val="00FD7DF6"/>
    <w:rsid w:val="00FE0B8B"/>
    <w:rsid w:val="00FE10F8"/>
    <w:rsid w:val="00FE1CE5"/>
    <w:rsid w:val="00FE236A"/>
    <w:rsid w:val="00FE239F"/>
    <w:rsid w:val="00FE36D7"/>
    <w:rsid w:val="00FE37AC"/>
    <w:rsid w:val="00FE52AC"/>
    <w:rsid w:val="00FE5AF2"/>
    <w:rsid w:val="00FF295A"/>
    <w:rsid w:val="00FF4439"/>
    <w:rsid w:val="00FF5544"/>
    <w:rsid w:val="00FF691E"/>
    <w:rsid w:val="00FF738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473D9"/>
  <w15:docId w15:val="{CB0F2C56-A9DE-4D55-9A40-F981F1A8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CB7"/>
    <w:rPr>
      <w:sz w:val="24"/>
      <w:szCs w:val="24"/>
      <w:lang w:val="ro-RO" w:eastAsia="ro-RO"/>
    </w:rPr>
  </w:style>
  <w:style w:type="paragraph" w:styleId="Heading3">
    <w:name w:val="heading 3"/>
    <w:basedOn w:val="Normal"/>
    <w:link w:val="Heading3Char"/>
    <w:uiPriority w:val="9"/>
    <w:qFormat/>
    <w:rsid w:val="00E75459"/>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127D6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1475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0041"/>
    <w:pPr>
      <w:tabs>
        <w:tab w:val="center" w:pos="4320"/>
        <w:tab w:val="right" w:pos="8640"/>
      </w:tabs>
    </w:pPr>
  </w:style>
  <w:style w:type="character" w:styleId="PageNumber">
    <w:name w:val="page number"/>
    <w:basedOn w:val="DefaultParagraphFont"/>
    <w:rsid w:val="00C50041"/>
  </w:style>
  <w:style w:type="table" w:styleId="TableGrid">
    <w:name w:val="Table Grid"/>
    <w:basedOn w:val="TableNormal"/>
    <w:uiPriority w:val="39"/>
    <w:rsid w:val="00C5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 Char Caracter,Fußnotentext Char,Footnote,n,Footnote Text Char Char,Footnote Text Char2 Char Char,Footnote Text Char2 Char,Footnote Text Char Char1 Char,Footnote Text Char2 Char Char1 Char,Footnote Text Char1 Char Char"/>
    <w:basedOn w:val="Normal"/>
    <w:link w:val="FootnoteTextChar"/>
    <w:uiPriority w:val="99"/>
    <w:rsid w:val="009E1BF7"/>
    <w:rPr>
      <w:sz w:val="20"/>
      <w:szCs w:val="20"/>
    </w:rPr>
  </w:style>
  <w:style w:type="character" w:styleId="FootnoteReference">
    <w:name w:val="footnote reference"/>
    <w:aliases w:val="Footnotes refss Caracter,Appel note de bas de p Caracter,Footnotes refss Car Char Char Char Caracter,callout Car Char Char Char Caracter,Footnote symbol,Footnote Reference Number,Footnote Reference Superscript,SUPERS,note TESI"/>
    <w:link w:val="Footnotesrefss"/>
    <w:uiPriority w:val="99"/>
    <w:rsid w:val="009E1BF7"/>
    <w:rPr>
      <w:vertAlign w:val="superscript"/>
    </w:rPr>
  </w:style>
  <w:style w:type="character" w:styleId="Hyperlink">
    <w:name w:val="Hyperlink"/>
    <w:uiPriority w:val="99"/>
    <w:rsid w:val="006F4B19"/>
    <w:rPr>
      <w:color w:val="0000FF"/>
      <w:u w:val="single"/>
    </w:rPr>
  </w:style>
  <w:style w:type="character" w:customStyle="1" w:styleId="apple-converted-space">
    <w:name w:val="apple-converted-space"/>
    <w:basedOn w:val="DefaultParagraphFont"/>
    <w:rsid w:val="0040059C"/>
  </w:style>
  <w:style w:type="paragraph" w:styleId="NormalWeb">
    <w:name w:val="Normal (Web)"/>
    <w:aliases w:val="Normal (Web) Char,Normal (Web) Char1 Char,Normal (Web) Char Char Char,Normal (Web) Char1 Char Char Char,Normal (Web) Char Char1 Char Char Char Char Char,Normal (Web) Char Char Char Char Char Char Char Char Char Char,Normale (Web)"/>
    <w:basedOn w:val="Normal"/>
    <w:uiPriority w:val="99"/>
    <w:rsid w:val="00843A01"/>
    <w:pPr>
      <w:spacing w:before="100" w:beforeAutospacing="1" w:after="100" w:afterAutospacing="1"/>
    </w:pPr>
    <w:rPr>
      <w:rFonts w:eastAsia="SimSun"/>
      <w:lang w:eastAsia="zh-CN"/>
    </w:rPr>
  </w:style>
  <w:style w:type="paragraph" w:styleId="BalloonText">
    <w:name w:val="Balloon Text"/>
    <w:basedOn w:val="Normal"/>
    <w:link w:val="BalloonTextChar"/>
    <w:rsid w:val="00744FD7"/>
    <w:rPr>
      <w:rFonts w:ascii="Tahoma" w:hAnsi="Tahoma" w:cs="Tahoma"/>
      <w:sz w:val="16"/>
      <w:szCs w:val="16"/>
    </w:rPr>
  </w:style>
  <w:style w:type="paragraph" w:styleId="Header">
    <w:name w:val="header"/>
    <w:basedOn w:val="Normal"/>
    <w:link w:val="HeaderChar"/>
    <w:uiPriority w:val="99"/>
    <w:rsid w:val="00FF4439"/>
    <w:pPr>
      <w:tabs>
        <w:tab w:val="center" w:pos="4320"/>
        <w:tab w:val="right" w:pos="8640"/>
      </w:tabs>
    </w:pPr>
  </w:style>
  <w:style w:type="character" w:customStyle="1" w:styleId="FontStyle14">
    <w:name w:val="Font Style14"/>
    <w:rsid w:val="00D4119A"/>
    <w:rPr>
      <w:rFonts w:ascii="Times New Roman" w:hAnsi="Times New Roman" w:cs="Times New Roman"/>
      <w:sz w:val="26"/>
      <w:szCs w:val="26"/>
    </w:rPr>
  </w:style>
  <w:style w:type="character" w:styleId="Strong">
    <w:name w:val="Strong"/>
    <w:uiPriority w:val="22"/>
    <w:qFormat/>
    <w:rsid w:val="00D4119A"/>
    <w:rPr>
      <w:b/>
      <w:bCs/>
    </w:rPr>
  </w:style>
  <w:style w:type="character" w:customStyle="1" w:styleId="FontStyle15">
    <w:name w:val="Font Style15"/>
    <w:rsid w:val="00647150"/>
    <w:rPr>
      <w:rFonts w:ascii="Times New Roman" w:hAnsi="Times New Roman" w:cs="Times New Roman" w:hint="default"/>
      <w:sz w:val="24"/>
      <w:szCs w:val="24"/>
    </w:rPr>
  </w:style>
  <w:style w:type="character" w:customStyle="1" w:styleId="apple-style-span">
    <w:name w:val="apple-style-span"/>
    <w:basedOn w:val="DefaultParagraphFont"/>
    <w:rsid w:val="00647150"/>
  </w:style>
  <w:style w:type="paragraph" w:styleId="DocumentMap">
    <w:name w:val="Document Map"/>
    <w:basedOn w:val="Normal"/>
    <w:semiHidden/>
    <w:rsid w:val="00BA7066"/>
    <w:pPr>
      <w:shd w:val="clear" w:color="auto" w:fill="000080"/>
    </w:pPr>
    <w:rPr>
      <w:rFonts w:ascii="Tahoma" w:hAnsi="Tahoma" w:cs="Tahoma"/>
      <w:sz w:val="20"/>
      <w:szCs w:val="20"/>
    </w:rPr>
  </w:style>
  <w:style w:type="character" w:styleId="Emphasis">
    <w:name w:val="Emphasis"/>
    <w:uiPriority w:val="20"/>
    <w:qFormat/>
    <w:rsid w:val="008B336F"/>
    <w:rPr>
      <w:i/>
      <w:iCs/>
    </w:rPr>
  </w:style>
  <w:style w:type="character" w:customStyle="1" w:styleId="st">
    <w:name w:val="st"/>
    <w:basedOn w:val="DefaultParagraphFont"/>
    <w:rsid w:val="00C4189C"/>
  </w:style>
  <w:style w:type="character" w:styleId="FollowedHyperlink">
    <w:name w:val="FollowedHyperlink"/>
    <w:rsid w:val="00891807"/>
    <w:rPr>
      <w:color w:val="800080"/>
      <w:u w:val="single"/>
    </w:rPr>
  </w:style>
  <w:style w:type="character" w:customStyle="1" w:styleId="rvts15">
    <w:name w:val="rvts15"/>
    <w:rsid w:val="009F7B07"/>
    <w:rPr>
      <w:rFonts w:ascii="Times New Roman" w:hAnsi="Times New Roman"/>
    </w:rPr>
  </w:style>
  <w:style w:type="paragraph" w:customStyle="1" w:styleId="Default">
    <w:name w:val="Default"/>
    <w:rsid w:val="004E3B37"/>
    <w:pPr>
      <w:autoSpaceDE w:val="0"/>
      <w:autoSpaceDN w:val="0"/>
      <w:adjustRightInd w:val="0"/>
    </w:pPr>
    <w:rPr>
      <w:color w:val="000000"/>
      <w:sz w:val="24"/>
      <w:szCs w:val="24"/>
    </w:rPr>
  </w:style>
  <w:style w:type="character" w:customStyle="1" w:styleId="FootnoteTextChar">
    <w:name w:val="Footnote Text Char"/>
    <w:aliases w:val="Fußnotentext Char Caracter Char,Fußnotentext Char Char,Footnote Char,n Char,Footnote Text Char Char Char,Footnote Text Char2 Char Char Char,Footnote Text Char2 Char Char1,Footnote Text Char Char1 Char Char"/>
    <w:link w:val="FootnoteText"/>
    <w:uiPriority w:val="99"/>
    <w:rsid w:val="000958E6"/>
    <w:rPr>
      <w:lang w:val="ro-RO" w:eastAsia="ro-RO"/>
    </w:rPr>
  </w:style>
  <w:style w:type="character" w:customStyle="1" w:styleId="Heading3Char">
    <w:name w:val="Heading 3 Char"/>
    <w:link w:val="Heading3"/>
    <w:uiPriority w:val="9"/>
    <w:rsid w:val="00FA4CBB"/>
    <w:rPr>
      <w:b/>
      <w:bCs/>
      <w:sz w:val="27"/>
      <w:szCs w:val="27"/>
    </w:rPr>
  </w:style>
  <w:style w:type="character" w:customStyle="1" w:styleId="Heading5Char">
    <w:name w:val="Heading 5 Char"/>
    <w:link w:val="Heading5"/>
    <w:rsid w:val="00147538"/>
    <w:rPr>
      <w:rFonts w:ascii="Calibri" w:eastAsia="Times New Roman" w:hAnsi="Calibri" w:cs="Times New Roman"/>
      <w:b/>
      <w:bCs/>
      <w:i/>
      <w:iCs/>
      <w:sz w:val="26"/>
      <w:szCs w:val="26"/>
      <w:lang w:val="ro-RO" w:eastAsia="ro-RO"/>
    </w:rPr>
  </w:style>
  <w:style w:type="paragraph" w:customStyle="1" w:styleId="ColorfulList-Accent11">
    <w:name w:val="Colorful List - Accent 11"/>
    <w:basedOn w:val="Normal"/>
    <w:uiPriority w:val="34"/>
    <w:qFormat/>
    <w:rsid w:val="00147538"/>
    <w:pPr>
      <w:spacing w:after="200" w:line="276" w:lineRule="auto"/>
      <w:ind w:left="720"/>
      <w:contextualSpacing/>
    </w:pPr>
    <w:rPr>
      <w:rFonts w:ascii="Calibri" w:eastAsia="Calibri" w:hAnsi="Calibri"/>
      <w:sz w:val="22"/>
      <w:szCs w:val="22"/>
      <w:lang w:val="en-US" w:eastAsia="en-US"/>
    </w:rPr>
  </w:style>
  <w:style w:type="paragraph" w:customStyle="1" w:styleId="ColorfulShading-Accent11">
    <w:name w:val="Colorful Shading - Accent 11"/>
    <w:hidden/>
    <w:uiPriority w:val="99"/>
    <w:semiHidden/>
    <w:rsid w:val="003712AC"/>
    <w:rPr>
      <w:sz w:val="24"/>
      <w:szCs w:val="24"/>
      <w:lang w:val="ro-RO" w:eastAsia="ro-RO"/>
    </w:rPr>
  </w:style>
  <w:style w:type="character" w:customStyle="1" w:styleId="BalloonTextChar">
    <w:name w:val="Balloon Text Char"/>
    <w:link w:val="BalloonText"/>
    <w:rsid w:val="008858F3"/>
    <w:rPr>
      <w:rFonts w:ascii="Tahoma" w:hAnsi="Tahoma" w:cs="Tahoma"/>
      <w:sz w:val="16"/>
      <w:szCs w:val="16"/>
    </w:rPr>
  </w:style>
  <w:style w:type="character" w:styleId="CommentReference">
    <w:name w:val="annotation reference"/>
    <w:uiPriority w:val="99"/>
    <w:rsid w:val="005B007F"/>
    <w:rPr>
      <w:sz w:val="16"/>
      <w:szCs w:val="16"/>
    </w:rPr>
  </w:style>
  <w:style w:type="paragraph" w:styleId="CommentText">
    <w:name w:val="annotation text"/>
    <w:basedOn w:val="Normal"/>
    <w:link w:val="CommentTextChar"/>
    <w:uiPriority w:val="99"/>
    <w:rsid w:val="005B007F"/>
    <w:rPr>
      <w:sz w:val="20"/>
      <w:szCs w:val="20"/>
    </w:rPr>
  </w:style>
  <w:style w:type="character" w:customStyle="1" w:styleId="CommentTextChar">
    <w:name w:val="Comment Text Char"/>
    <w:basedOn w:val="DefaultParagraphFont"/>
    <w:link w:val="CommentText"/>
    <w:uiPriority w:val="99"/>
    <w:rsid w:val="005B007F"/>
    <w:rPr>
      <w:lang w:val="ro-RO" w:eastAsia="ro-RO"/>
    </w:rPr>
  </w:style>
  <w:style w:type="paragraph" w:styleId="CommentSubject">
    <w:name w:val="annotation subject"/>
    <w:basedOn w:val="CommentText"/>
    <w:next w:val="CommentText"/>
    <w:link w:val="CommentSubjectChar"/>
    <w:semiHidden/>
    <w:unhideWhenUsed/>
    <w:rsid w:val="005C1408"/>
    <w:rPr>
      <w:b/>
      <w:bCs/>
    </w:rPr>
  </w:style>
  <w:style w:type="character" w:customStyle="1" w:styleId="CommentSubjectChar">
    <w:name w:val="Comment Subject Char"/>
    <w:basedOn w:val="CommentTextChar"/>
    <w:link w:val="CommentSubject"/>
    <w:semiHidden/>
    <w:rsid w:val="005C1408"/>
    <w:rPr>
      <w:b/>
      <w:bCs/>
      <w:lang w:val="ro-RO" w:eastAsia="ro-RO"/>
    </w:rPr>
  </w:style>
  <w:style w:type="character" w:customStyle="1" w:styleId="HeaderChar">
    <w:name w:val="Header Char"/>
    <w:basedOn w:val="DefaultParagraphFont"/>
    <w:link w:val="Header"/>
    <w:uiPriority w:val="99"/>
    <w:rsid w:val="00463B8B"/>
    <w:rPr>
      <w:sz w:val="24"/>
      <w:szCs w:val="24"/>
      <w:lang w:val="ro-RO" w:eastAsia="ro-RO"/>
    </w:rPr>
  </w:style>
  <w:style w:type="paragraph" w:styleId="ListParagraph">
    <w:name w:val="List Paragraph"/>
    <w:aliases w:val="IBL List Paragraph,Indent Paragraph,Citation List,List Paragraph Char Char,List Paragraph1,Graphic,Table of contents numbered,Resume Title,Lapis Bulleted List,List Paragraph (numbered (a)),Bullet Points,Liste Paragraf,AJ- List1,Ha"/>
    <w:basedOn w:val="Normal"/>
    <w:link w:val="ListParagraphChar"/>
    <w:uiPriority w:val="34"/>
    <w:qFormat/>
    <w:rsid w:val="003A5999"/>
    <w:pPr>
      <w:ind w:left="720"/>
      <w:contextualSpacing/>
    </w:pPr>
  </w:style>
  <w:style w:type="paragraph" w:styleId="Revision">
    <w:name w:val="Revision"/>
    <w:hidden/>
    <w:uiPriority w:val="71"/>
    <w:semiHidden/>
    <w:rsid w:val="009A1813"/>
    <w:rPr>
      <w:sz w:val="24"/>
      <w:szCs w:val="24"/>
      <w:lang w:val="ro-RO" w:eastAsia="ro-RO"/>
    </w:rPr>
  </w:style>
  <w:style w:type="paragraph" w:customStyle="1" w:styleId="Normal1">
    <w:name w:val="Normal1"/>
    <w:basedOn w:val="Normal"/>
    <w:rsid w:val="007C27F4"/>
    <w:pPr>
      <w:spacing w:before="100" w:beforeAutospacing="1" w:after="100" w:afterAutospacing="1"/>
    </w:pPr>
    <w:rPr>
      <w:rFonts w:eastAsia="SimSun"/>
      <w:lang w:eastAsia="zh-CN"/>
    </w:rPr>
  </w:style>
  <w:style w:type="character" w:customStyle="1" w:styleId="FontStyle48">
    <w:name w:val="Font Style48"/>
    <w:basedOn w:val="DefaultParagraphFont"/>
    <w:rsid w:val="00A766E3"/>
    <w:rPr>
      <w:rFonts w:ascii="Times New Roman" w:hAnsi="Times New Roman" w:cs="Times New Roman"/>
      <w:sz w:val="18"/>
      <w:szCs w:val="18"/>
    </w:rPr>
  </w:style>
  <w:style w:type="character" w:customStyle="1" w:styleId="rvts7">
    <w:name w:val="rvts7"/>
    <w:basedOn w:val="DefaultParagraphFont"/>
    <w:rsid w:val="00A766E3"/>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750E9E"/>
    <w:pPr>
      <w:spacing w:after="160" w:line="240" w:lineRule="exact"/>
    </w:pPr>
    <w:rPr>
      <w:sz w:val="20"/>
      <w:szCs w:val="20"/>
      <w:vertAlign w:val="superscript"/>
      <w:lang w:val="en-US" w:eastAsia="en-US"/>
    </w:rPr>
  </w:style>
  <w:style w:type="character" w:customStyle="1" w:styleId="Bodytext">
    <w:name w:val="Body text_"/>
    <w:link w:val="BodyText1"/>
    <w:uiPriority w:val="99"/>
    <w:rsid w:val="00E97507"/>
    <w:rPr>
      <w:shd w:val="clear" w:color="auto" w:fill="FFFFFF"/>
    </w:rPr>
  </w:style>
  <w:style w:type="paragraph" w:customStyle="1" w:styleId="BodyText1">
    <w:name w:val="Body Text1"/>
    <w:basedOn w:val="Normal"/>
    <w:link w:val="Bodytext"/>
    <w:uiPriority w:val="99"/>
    <w:rsid w:val="00E97507"/>
    <w:pPr>
      <w:widowControl w:val="0"/>
      <w:shd w:val="clear" w:color="auto" w:fill="FFFFFF"/>
      <w:spacing w:after="120" w:line="240" w:lineRule="atLeast"/>
      <w:jc w:val="center"/>
    </w:pPr>
    <w:rPr>
      <w:sz w:val="20"/>
      <w:szCs w:val="20"/>
      <w:lang w:val="en-US" w:eastAsia="en-US"/>
    </w:rPr>
  </w:style>
  <w:style w:type="character" w:customStyle="1" w:styleId="Bodytext4">
    <w:name w:val="Body text (4)_"/>
    <w:link w:val="Bodytext40"/>
    <w:uiPriority w:val="99"/>
    <w:rsid w:val="009A65C4"/>
    <w:rPr>
      <w:b/>
      <w:bCs/>
      <w:shd w:val="clear" w:color="auto" w:fill="FFFFFF"/>
    </w:rPr>
  </w:style>
  <w:style w:type="paragraph" w:customStyle="1" w:styleId="Bodytext40">
    <w:name w:val="Body text (4)"/>
    <w:basedOn w:val="Normal"/>
    <w:link w:val="Bodytext4"/>
    <w:uiPriority w:val="99"/>
    <w:rsid w:val="009A65C4"/>
    <w:pPr>
      <w:widowControl w:val="0"/>
      <w:shd w:val="clear" w:color="auto" w:fill="FFFFFF"/>
      <w:spacing w:before="1500" w:after="660" w:line="349" w:lineRule="exact"/>
      <w:jc w:val="center"/>
    </w:pPr>
    <w:rPr>
      <w:b/>
      <w:bCs/>
      <w:sz w:val="20"/>
      <w:szCs w:val="20"/>
      <w:lang w:val="en-US" w:eastAsia="en-US"/>
    </w:rPr>
  </w:style>
  <w:style w:type="paragraph" w:customStyle="1" w:styleId="BodyText2">
    <w:name w:val="Body Text2"/>
    <w:basedOn w:val="Normal"/>
    <w:uiPriority w:val="99"/>
    <w:rsid w:val="009A65C4"/>
    <w:pPr>
      <w:widowControl w:val="0"/>
      <w:shd w:val="clear" w:color="auto" w:fill="FFFFFF"/>
      <w:spacing w:after="120" w:line="240" w:lineRule="atLeast"/>
      <w:jc w:val="center"/>
    </w:pPr>
    <w:rPr>
      <w:rFonts w:eastAsia="Calibri"/>
      <w:sz w:val="20"/>
      <w:szCs w:val="20"/>
    </w:rPr>
  </w:style>
  <w:style w:type="character" w:customStyle="1" w:styleId="Bodytext20">
    <w:name w:val="Body text (2)_"/>
    <w:link w:val="Bodytext21"/>
    <w:rsid w:val="00C51403"/>
    <w:rPr>
      <w:b/>
      <w:bCs/>
      <w:sz w:val="31"/>
      <w:szCs w:val="31"/>
      <w:shd w:val="clear" w:color="auto" w:fill="FFFFFF"/>
    </w:rPr>
  </w:style>
  <w:style w:type="paragraph" w:customStyle="1" w:styleId="Bodytext21">
    <w:name w:val="Body text (2)"/>
    <w:basedOn w:val="Normal"/>
    <w:link w:val="Bodytext20"/>
    <w:rsid w:val="00C51403"/>
    <w:pPr>
      <w:widowControl w:val="0"/>
      <w:shd w:val="clear" w:color="auto" w:fill="FFFFFF"/>
      <w:spacing w:before="360" w:after="1140" w:line="0" w:lineRule="atLeast"/>
      <w:jc w:val="center"/>
    </w:pPr>
    <w:rPr>
      <w:b/>
      <w:bCs/>
      <w:sz w:val="31"/>
      <w:szCs w:val="31"/>
      <w:lang w:val="en-US" w:eastAsia="en-US"/>
    </w:rPr>
  </w:style>
  <w:style w:type="character" w:customStyle="1" w:styleId="Heading30">
    <w:name w:val="Heading #3_"/>
    <w:link w:val="Heading31"/>
    <w:rsid w:val="00F65D99"/>
    <w:rPr>
      <w:b/>
      <w:bCs/>
      <w:shd w:val="clear" w:color="auto" w:fill="FFFFFF"/>
    </w:rPr>
  </w:style>
  <w:style w:type="paragraph" w:customStyle="1" w:styleId="Heading31">
    <w:name w:val="Heading #3"/>
    <w:basedOn w:val="Normal"/>
    <w:link w:val="Heading30"/>
    <w:rsid w:val="00F65D99"/>
    <w:pPr>
      <w:widowControl w:val="0"/>
      <w:shd w:val="clear" w:color="auto" w:fill="FFFFFF"/>
      <w:spacing w:after="120" w:line="240" w:lineRule="atLeast"/>
      <w:jc w:val="right"/>
      <w:outlineLvl w:val="2"/>
    </w:pPr>
    <w:rPr>
      <w:b/>
      <w:bCs/>
      <w:sz w:val="20"/>
      <w:szCs w:val="20"/>
      <w:lang w:val="en-US" w:eastAsia="en-US"/>
    </w:rPr>
  </w:style>
  <w:style w:type="paragraph" w:customStyle="1" w:styleId="Style2">
    <w:name w:val="Style2"/>
    <w:basedOn w:val="Normal"/>
    <w:rsid w:val="00F65D99"/>
    <w:pPr>
      <w:widowControl w:val="0"/>
      <w:autoSpaceDE w:val="0"/>
      <w:autoSpaceDN w:val="0"/>
      <w:adjustRightInd w:val="0"/>
      <w:jc w:val="both"/>
    </w:pPr>
    <w:rPr>
      <w:rFonts w:eastAsia="MS Mincho"/>
    </w:rPr>
  </w:style>
  <w:style w:type="character" w:customStyle="1" w:styleId="rvts12">
    <w:name w:val="rvts12"/>
    <w:basedOn w:val="DefaultParagraphFont"/>
    <w:rsid w:val="00A8303C"/>
  </w:style>
  <w:style w:type="paragraph" w:customStyle="1" w:styleId="Style21">
    <w:name w:val="Style21"/>
    <w:basedOn w:val="Normal"/>
    <w:rsid w:val="0022057D"/>
    <w:pPr>
      <w:autoSpaceDE w:val="0"/>
      <w:autoSpaceDN w:val="0"/>
      <w:spacing w:line="305" w:lineRule="exact"/>
      <w:ind w:firstLine="542"/>
      <w:jc w:val="both"/>
    </w:pPr>
    <w:rPr>
      <w:rFonts w:ascii="Arial" w:eastAsiaTheme="minorHAnsi" w:hAnsi="Arial" w:cs="Arial"/>
      <w:lang w:val="en-US" w:eastAsia="en-US"/>
    </w:rPr>
  </w:style>
  <w:style w:type="character" w:customStyle="1" w:styleId="FontStyle47">
    <w:name w:val="Font Style47"/>
    <w:basedOn w:val="DefaultParagraphFont"/>
    <w:rsid w:val="0022057D"/>
    <w:rPr>
      <w:rFonts w:ascii="Arial" w:hAnsi="Arial" w:cs="Arial" w:hint="default"/>
      <w:b/>
      <w:bCs/>
    </w:rPr>
  </w:style>
  <w:style w:type="character" w:customStyle="1" w:styleId="l5def1">
    <w:name w:val="l5def1"/>
    <w:basedOn w:val="DefaultParagraphFont"/>
    <w:rsid w:val="00BE6FA7"/>
    <w:rPr>
      <w:rFonts w:ascii="Arial" w:hAnsi="Arial" w:cs="Arial" w:hint="default"/>
      <w:color w:val="000000"/>
      <w:sz w:val="26"/>
      <w:szCs w:val="26"/>
    </w:rPr>
  </w:style>
  <w:style w:type="character" w:customStyle="1" w:styleId="l5def2">
    <w:name w:val="l5def2"/>
    <w:basedOn w:val="DefaultParagraphFont"/>
    <w:rsid w:val="00BE6FA7"/>
    <w:rPr>
      <w:rFonts w:ascii="Arial" w:hAnsi="Arial" w:cs="Arial" w:hint="default"/>
      <w:color w:val="000000"/>
      <w:sz w:val="26"/>
      <w:szCs w:val="26"/>
    </w:rPr>
  </w:style>
  <w:style w:type="character" w:customStyle="1" w:styleId="l5com1">
    <w:name w:val="l5com1"/>
    <w:basedOn w:val="DefaultParagraphFont"/>
    <w:rsid w:val="00BE6FA7"/>
    <w:rPr>
      <w:rFonts w:ascii="Tahoma" w:hAnsi="Tahoma" w:cs="Tahoma" w:hint="default"/>
      <w:b w:val="0"/>
      <w:bCs w:val="0"/>
      <w:i/>
      <w:iCs/>
      <w:color w:val="339966"/>
      <w:sz w:val="22"/>
      <w:szCs w:val="22"/>
    </w:rPr>
  </w:style>
  <w:style w:type="character" w:customStyle="1" w:styleId="l5com2">
    <w:name w:val="l5com2"/>
    <w:basedOn w:val="DefaultParagraphFont"/>
    <w:rsid w:val="00BE6FA7"/>
    <w:rPr>
      <w:rFonts w:ascii="Tahoma" w:hAnsi="Tahoma" w:cs="Tahoma" w:hint="default"/>
      <w:b w:val="0"/>
      <w:bCs w:val="0"/>
      <w:i/>
      <w:iCs/>
      <w:color w:val="339966"/>
      <w:sz w:val="22"/>
      <w:szCs w:val="22"/>
    </w:rPr>
  </w:style>
  <w:style w:type="character" w:customStyle="1" w:styleId="l5def3">
    <w:name w:val="l5def3"/>
    <w:basedOn w:val="DefaultParagraphFont"/>
    <w:rsid w:val="00BE6FA7"/>
    <w:rPr>
      <w:rFonts w:ascii="Arial" w:hAnsi="Arial" w:cs="Arial" w:hint="default"/>
      <w:color w:val="000000"/>
      <w:sz w:val="26"/>
      <w:szCs w:val="26"/>
    </w:rPr>
  </w:style>
  <w:style w:type="character" w:customStyle="1" w:styleId="l5def4">
    <w:name w:val="l5def4"/>
    <w:basedOn w:val="DefaultParagraphFont"/>
    <w:rsid w:val="00BE6FA7"/>
    <w:rPr>
      <w:rFonts w:ascii="Arial" w:hAnsi="Arial" w:cs="Arial" w:hint="default"/>
      <w:color w:val="000000"/>
      <w:sz w:val="26"/>
      <w:szCs w:val="26"/>
    </w:rPr>
  </w:style>
  <w:style w:type="character" w:customStyle="1" w:styleId="l5com3">
    <w:name w:val="l5com3"/>
    <w:basedOn w:val="DefaultParagraphFont"/>
    <w:rsid w:val="00BE6FA7"/>
    <w:rPr>
      <w:rFonts w:ascii="Tahoma" w:hAnsi="Tahoma" w:cs="Tahoma" w:hint="default"/>
      <w:b w:val="0"/>
      <w:bCs w:val="0"/>
      <w:i/>
      <w:iCs/>
      <w:color w:val="339966"/>
      <w:sz w:val="22"/>
      <w:szCs w:val="22"/>
    </w:rPr>
  </w:style>
  <w:style w:type="character" w:customStyle="1" w:styleId="l5def5">
    <w:name w:val="l5def5"/>
    <w:basedOn w:val="DefaultParagraphFont"/>
    <w:rsid w:val="00BE6FA7"/>
    <w:rPr>
      <w:rFonts w:ascii="Arial" w:hAnsi="Arial" w:cs="Arial" w:hint="default"/>
      <w:color w:val="000000"/>
      <w:sz w:val="26"/>
      <w:szCs w:val="26"/>
    </w:rPr>
  </w:style>
  <w:style w:type="character" w:customStyle="1" w:styleId="l5com4">
    <w:name w:val="l5com4"/>
    <w:basedOn w:val="DefaultParagraphFont"/>
    <w:rsid w:val="00BE6FA7"/>
    <w:rPr>
      <w:rFonts w:ascii="Tahoma" w:hAnsi="Tahoma" w:cs="Tahoma" w:hint="default"/>
      <w:b w:val="0"/>
      <w:bCs w:val="0"/>
      <w:i/>
      <w:iCs/>
      <w:color w:val="339966"/>
      <w:sz w:val="22"/>
      <w:szCs w:val="22"/>
    </w:rPr>
  </w:style>
  <w:style w:type="character" w:customStyle="1" w:styleId="l5def6">
    <w:name w:val="l5def6"/>
    <w:basedOn w:val="DefaultParagraphFont"/>
    <w:rsid w:val="00BE6FA7"/>
    <w:rPr>
      <w:rFonts w:ascii="Arial" w:hAnsi="Arial" w:cs="Arial" w:hint="default"/>
      <w:color w:val="000000"/>
      <w:sz w:val="26"/>
      <w:szCs w:val="26"/>
    </w:rPr>
  </w:style>
  <w:style w:type="character" w:customStyle="1" w:styleId="l5def7">
    <w:name w:val="l5def7"/>
    <w:basedOn w:val="DefaultParagraphFont"/>
    <w:rsid w:val="00BE6FA7"/>
    <w:rPr>
      <w:rFonts w:ascii="Arial" w:hAnsi="Arial" w:cs="Arial" w:hint="default"/>
      <w:color w:val="000000"/>
      <w:sz w:val="26"/>
      <w:szCs w:val="26"/>
    </w:rPr>
  </w:style>
  <w:style w:type="character" w:customStyle="1" w:styleId="l5com5">
    <w:name w:val="l5com5"/>
    <w:basedOn w:val="DefaultParagraphFont"/>
    <w:rsid w:val="00BE6FA7"/>
    <w:rPr>
      <w:rFonts w:ascii="Tahoma" w:hAnsi="Tahoma" w:cs="Tahoma" w:hint="default"/>
      <w:b w:val="0"/>
      <w:bCs w:val="0"/>
      <w:i/>
      <w:iCs/>
      <w:color w:val="339966"/>
      <w:sz w:val="22"/>
      <w:szCs w:val="22"/>
    </w:rPr>
  </w:style>
  <w:style w:type="character" w:customStyle="1" w:styleId="l5def8">
    <w:name w:val="l5def8"/>
    <w:basedOn w:val="DefaultParagraphFont"/>
    <w:rsid w:val="00BE6FA7"/>
    <w:rPr>
      <w:rFonts w:ascii="Arial" w:hAnsi="Arial" w:cs="Arial" w:hint="default"/>
      <w:color w:val="000000"/>
      <w:sz w:val="26"/>
      <w:szCs w:val="26"/>
    </w:rPr>
  </w:style>
  <w:style w:type="character" w:customStyle="1" w:styleId="l5def9">
    <w:name w:val="l5def9"/>
    <w:basedOn w:val="DefaultParagraphFont"/>
    <w:rsid w:val="00BE6FA7"/>
    <w:rPr>
      <w:rFonts w:ascii="Arial" w:hAnsi="Arial" w:cs="Arial" w:hint="default"/>
      <w:color w:val="000000"/>
      <w:sz w:val="26"/>
      <w:szCs w:val="26"/>
    </w:rPr>
  </w:style>
  <w:style w:type="character" w:customStyle="1" w:styleId="l5def10">
    <w:name w:val="l5def10"/>
    <w:basedOn w:val="DefaultParagraphFont"/>
    <w:rsid w:val="00BE6FA7"/>
    <w:rPr>
      <w:rFonts w:ascii="Arial" w:hAnsi="Arial" w:cs="Arial" w:hint="default"/>
      <w:color w:val="000000"/>
      <w:sz w:val="26"/>
      <w:szCs w:val="26"/>
    </w:rPr>
  </w:style>
  <w:style w:type="character" w:customStyle="1" w:styleId="l5def11">
    <w:name w:val="l5def11"/>
    <w:basedOn w:val="DefaultParagraphFont"/>
    <w:rsid w:val="00BE6FA7"/>
    <w:rPr>
      <w:rFonts w:ascii="Arial" w:hAnsi="Arial" w:cs="Arial" w:hint="default"/>
      <w:color w:val="000000"/>
      <w:sz w:val="26"/>
      <w:szCs w:val="26"/>
    </w:rPr>
  </w:style>
  <w:style w:type="character" w:customStyle="1" w:styleId="l5def12">
    <w:name w:val="l5def12"/>
    <w:basedOn w:val="DefaultParagraphFont"/>
    <w:rsid w:val="00BE6FA7"/>
    <w:rPr>
      <w:rFonts w:ascii="Arial" w:hAnsi="Arial" w:cs="Arial" w:hint="default"/>
      <w:color w:val="000000"/>
      <w:sz w:val="26"/>
      <w:szCs w:val="26"/>
    </w:rPr>
  </w:style>
  <w:style w:type="character" w:customStyle="1" w:styleId="l5tlu1">
    <w:name w:val="l5tlu1"/>
    <w:basedOn w:val="DefaultParagraphFont"/>
    <w:rsid w:val="00952445"/>
    <w:rPr>
      <w:b/>
      <w:bCs/>
      <w:color w:val="000000"/>
      <w:sz w:val="32"/>
      <w:szCs w:val="32"/>
    </w:rPr>
  </w:style>
  <w:style w:type="character" w:customStyle="1" w:styleId="rvts1">
    <w:name w:val="rvts1"/>
    <w:rsid w:val="00544116"/>
  </w:style>
  <w:style w:type="character" w:customStyle="1" w:styleId="FontStyle52">
    <w:name w:val="Font Style52"/>
    <w:uiPriority w:val="99"/>
    <w:rsid w:val="008A4258"/>
    <w:rPr>
      <w:rFonts w:ascii="Times New Roman" w:hAnsi="Times New Roman" w:cs="Times New Roman" w:hint="default"/>
      <w:sz w:val="26"/>
      <w:szCs w:val="26"/>
    </w:rPr>
  </w:style>
  <w:style w:type="paragraph" w:customStyle="1" w:styleId="doc-ti">
    <w:name w:val="doc-ti"/>
    <w:basedOn w:val="Normal"/>
    <w:rsid w:val="007E478E"/>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CF2018"/>
    <w:rPr>
      <w:color w:val="605E5C"/>
      <w:shd w:val="clear" w:color="auto" w:fill="E1DFDD"/>
    </w:rPr>
  </w:style>
  <w:style w:type="paragraph" w:customStyle="1" w:styleId="Adi1">
    <w:name w:val="Adi 1"/>
    <w:basedOn w:val="Normal"/>
    <w:link w:val="Adi1Caracter"/>
    <w:qFormat/>
    <w:rsid w:val="00D33C09"/>
    <w:pPr>
      <w:spacing w:line="360" w:lineRule="auto"/>
      <w:ind w:firstLine="227"/>
      <w:jc w:val="both"/>
    </w:pPr>
    <w:rPr>
      <w:rFonts w:ascii="Trebuchet MS" w:eastAsiaTheme="minorHAnsi" w:hAnsi="Trebuchet MS"/>
      <w:b/>
      <w:sz w:val="22"/>
      <w:szCs w:val="22"/>
      <w:lang w:eastAsia="en-US"/>
    </w:rPr>
  </w:style>
  <w:style w:type="character" w:customStyle="1" w:styleId="Adi1Caracter">
    <w:name w:val="Adi 1 Caracter"/>
    <w:basedOn w:val="DefaultParagraphFont"/>
    <w:link w:val="Adi1"/>
    <w:rsid w:val="00D33C09"/>
    <w:rPr>
      <w:rFonts w:ascii="Trebuchet MS" w:eastAsiaTheme="minorHAnsi" w:hAnsi="Trebuchet MS"/>
      <w:b/>
      <w:sz w:val="22"/>
      <w:szCs w:val="22"/>
      <w:lang w:val="ro-RO"/>
    </w:rPr>
  </w:style>
  <w:style w:type="paragraph" w:customStyle="1" w:styleId="Normal2">
    <w:name w:val="Normal2"/>
    <w:basedOn w:val="Normal"/>
    <w:rsid w:val="00395511"/>
    <w:pPr>
      <w:spacing w:before="100" w:beforeAutospacing="1" w:after="100" w:afterAutospacing="1"/>
    </w:pPr>
  </w:style>
  <w:style w:type="paragraph" w:customStyle="1" w:styleId="li">
    <w:name w:val="li"/>
    <w:basedOn w:val="Normal"/>
    <w:rsid w:val="00395511"/>
    <w:pPr>
      <w:spacing w:before="100" w:beforeAutospacing="1" w:after="100" w:afterAutospacing="1"/>
    </w:pPr>
  </w:style>
  <w:style w:type="character" w:customStyle="1" w:styleId="num">
    <w:name w:val="num"/>
    <w:basedOn w:val="DefaultParagraphFont"/>
    <w:rsid w:val="00395511"/>
  </w:style>
  <w:style w:type="character" w:customStyle="1" w:styleId="ListParagraphChar">
    <w:name w:val="List Paragraph Char"/>
    <w:aliases w:val="IBL List Paragraph Char,Indent Paragraph Char,Citation List Char,List Paragraph Char Char Char,List Paragraph1 Char,Graphic Char,Table of contents numbered Char,Resume Title Char,Lapis Bulleted List Char,Bullet Points Char,Ha Char"/>
    <w:link w:val="ListParagraph"/>
    <w:uiPriority w:val="34"/>
    <w:qFormat/>
    <w:locked/>
    <w:rsid w:val="00860E10"/>
    <w:rPr>
      <w:sz w:val="24"/>
      <w:szCs w:val="24"/>
      <w:lang w:val="ro-RO" w:eastAsia="ro-RO"/>
    </w:rPr>
  </w:style>
  <w:style w:type="character" w:customStyle="1" w:styleId="Corpsdutexte0">
    <w:name w:val="Corps du texte_"/>
    <w:basedOn w:val="DefaultParagraphFont"/>
    <w:link w:val="Corpsdutexte"/>
    <w:locked/>
    <w:rsid w:val="00860E10"/>
    <w:rPr>
      <w:rFonts w:cs="Calibri"/>
      <w:sz w:val="24"/>
      <w:szCs w:val="24"/>
      <w:lang w:eastAsia="ro-RO"/>
    </w:rPr>
  </w:style>
  <w:style w:type="paragraph" w:customStyle="1" w:styleId="Corpsdutexte">
    <w:name w:val="Corps du texte"/>
    <w:basedOn w:val="Normal"/>
    <w:link w:val="Corpsdutexte0"/>
    <w:rsid w:val="00860E10"/>
    <w:pPr>
      <w:widowControl w:val="0"/>
      <w:numPr>
        <w:ilvl w:val="4"/>
        <w:numId w:val="25"/>
      </w:numPr>
      <w:tabs>
        <w:tab w:val="left" w:pos="1422"/>
      </w:tabs>
      <w:ind w:left="709" w:right="40" w:hanging="709"/>
      <w:jc w:val="both"/>
    </w:pPr>
    <w:rPr>
      <w:rFonts w:cs="Calibri"/>
      <w:lang w:val="en-US"/>
    </w:rPr>
  </w:style>
  <w:style w:type="paragraph" w:customStyle="1" w:styleId="ManualConsidrant">
    <w:name w:val="Manual Considérant"/>
    <w:basedOn w:val="Normal"/>
    <w:uiPriority w:val="99"/>
    <w:rsid w:val="00860E10"/>
    <w:pPr>
      <w:spacing w:before="120" w:after="120"/>
      <w:ind w:left="709" w:hanging="709"/>
      <w:jc w:val="both"/>
    </w:pPr>
    <w:rPr>
      <w:rFonts w:eastAsia="Calibri"/>
    </w:rPr>
  </w:style>
  <w:style w:type="paragraph" w:customStyle="1" w:styleId="Normal3">
    <w:name w:val="Normal3"/>
    <w:basedOn w:val="Normal"/>
    <w:rsid w:val="00723FB0"/>
    <w:pPr>
      <w:spacing w:before="100" w:beforeAutospacing="1" w:after="100" w:afterAutospacing="1"/>
    </w:pPr>
    <w:rPr>
      <w:lang w:val="en-US" w:eastAsia="en-US"/>
    </w:rPr>
  </w:style>
  <w:style w:type="paragraph" w:customStyle="1" w:styleId="Normal4">
    <w:name w:val="Normal4"/>
    <w:basedOn w:val="Normal"/>
    <w:rsid w:val="001B1C2A"/>
    <w:pPr>
      <w:spacing w:before="100" w:beforeAutospacing="1" w:after="100" w:afterAutospacing="1"/>
    </w:pPr>
    <w:rPr>
      <w:lang w:val="en-US" w:eastAsia="en-US"/>
    </w:rPr>
  </w:style>
  <w:style w:type="paragraph" w:customStyle="1" w:styleId="Normal5">
    <w:name w:val="Normal5"/>
    <w:basedOn w:val="Normal"/>
    <w:rsid w:val="004768A1"/>
    <w:pPr>
      <w:spacing w:before="100" w:beforeAutospacing="1" w:after="100" w:afterAutospacing="1"/>
    </w:pPr>
    <w:rPr>
      <w:lang w:val="en-US" w:eastAsia="en-US"/>
    </w:rPr>
  </w:style>
  <w:style w:type="paragraph" w:customStyle="1" w:styleId="Normal6">
    <w:name w:val="Normal6"/>
    <w:basedOn w:val="Normal"/>
    <w:rsid w:val="00E20A39"/>
    <w:pPr>
      <w:spacing w:before="100" w:beforeAutospacing="1" w:after="100" w:afterAutospacing="1"/>
    </w:pPr>
  </w:style>
  <w:style w:type="paragraph" w:customStyle="1" w:styleId="Title3">
    <w:name w:val=".Title 3"/>
    <w:basedOn w:val="Heading3"/>
    <w:next w:val="Normal"/>
    <w:link w:val="Title3Car"/>
    <w:qFormat/>
    <w:rsid w:val="00C916EE"/>
    <w:pPr>
      <w:keepNext/>
      <w:keepLines/>
      <w:tabs>
        <w:tab w:val="center" w:pos="4419"/>
        <w:tab w:val="right" w:pos="8838"/>
      </w:tabs>
      <w:spacing w:before="120" w:beforeAutospacing="0" w:after="60" w:afterAutospacing="0"/>
      <w:jc w:val="both"/>
    </w:pPr>
    <w:rPr>
      <w:rFonts w:ascii="Arial" w:eastAsiaTheme="majorEastAsia" w:hAnsi="Arial" w:cs="Open Sans Light"/>
      <w:bCs w:val="0"/>
      <w:color w:val="000000" w:themeColor="text1"/>
      <w:sz w:val="22"/>
      <w:szCs w:val="24"/>
      <w:lang w:val="en-US" w:eastAsia="en-US"/>
    </w:rPr>
  </w:style>
  <w:style w:type="character" w:customStyle="1" w:styleId="Title3Car">
    <w:name w:val=".Title 3 Car"/>
    <w:basedOn w:val="DefaultParagraphFont"/>
    <w:link w:val="Title3"/>
    <w:rsid w:val="00C916EE"/>
    <w:rPr>
      <w:rFonts w:ascii="Arial" w:eastAsiaTheme="majorEastAsia" w:hAnsi="Arial" w:cs="Open Sans Light"/>
      <w:b/>
      <w:color w:val="000000" w:themeColor="text1"/>
      <w:sz w:val="22"/>
      <w:szCs w:val="24"/>
    </w:rPr>
  </w:style>
  <w:style w:type="paragraph" w:customStyle="1" w:styleId="Title4">
    <w:name w:val=".Title 4"/>
    <w:basedOn w:val="Heading4"/>
    <w:link w:val="Title4Car"/>
    <w:qFormat/>
    <w:rsid w:val="00127D69"/>
    <w:pPr>
      <w:tabs>
        <w:tab w:val="center" w:pos="4419"/>
        <w:tab w:val="right" w:pos="8838"/>
      </w:tabs>
      <w:spacing w:before="120" w:after="60"/>
      <w:jc w:val="both"/>
    </w:pPr>
    <w:rPr>
      <w:rFonts w:ascii="Arial" w:hAnsi="Arial" w:cs="Open Sans Light"/>
      <w:b/>
      <w:iCs w:val="0"/>
      <w:color w:val="000000"/>
      <w:sz w:val="22"/>
      <w:lang w:val="en-IE" w:eastAsia="en-US"/>
      <w14:textFill>
        <w14:solidFill>
          <w14:srgbClr w14:val="000000">
            <w14:lumMod w14:val="65000"/>
            <w14:lumOff w14:val="35000"/>
          </w14:srgbClr>
        </w14:solidFill>
      </w14:textFill>
    </w:rPr>
  </w:style>
  <w:style w:type="character" w:customStyle="1" w:styleId="Title4Car">
    <w:name w:val=".Title 4 Car"/>
    <w:basedOn w:val="Title3Car"/>
    <w:link w:val="Title4"/>
    <w:rsid w:val="00127D69"/>
    <w:rPr>
      <w:rFonts w:ascii="Arial" w:eastAsiaTheme="majorEastAsia" w:hAnsi="Arial" w:cs="Open Sans Light"/>
      <w:b/>
      <w:i/>
      <w:color w:val="000000"/>
      <w:sz w:val="22"/>
      <w:szCs w:val="24"/>
      <w:lang w:val="en-IE"/>
      <w14:textFill>
        <w14:solidFill>
          <w14:srgbClr w14:val="000000">
            <w14:lumMod w14:val="65000"/>
            <w14:lumOff w14:val="35000"/>
          </w14:srgbClr>
        </w14:solidFill>
      </w14:textFill>
    </w:rPr>
  </w:style>
  <w:style w:type="character" w:customStyle="1" w:styleId="Heading4Char">
    <w:name w:val="Heading 4 Char"/>
    <w:basedOn w:val="DefaultParagraphFont"/>
    <w:link w:val="Heading4"/>
    <w:semiHidden/>
    <w:rsid w:val="00127D69"/>
    <w:rPr>
      <w:rFonts w:asciiTheme="majorHAnsi" w:eastAsiaTheme="majorEastAsia" w:hAnsiTheme="majorHAnsi" w:cstheme="majorBidi"/>
      <w:i/>
      <w:iCs/>
      <w:color w:val="365F91" w:themeColor="accent1" w:themeShade="B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8225">
      <w:bodyDiv w:val="1"/>
      <w:marLeft w:val="0"/>
      <w:marRight w:val="0"/>
      <w:marTop w:val="0"/>
      <w:marBottom w:val="0"/>
      <w:divBdr>
        <w:top w:val="none" w:sz="0" w:space="0" w:color="auto"/>
        <w:left w:val="none" w:sz="0" w:space="0" w:color="auto"/>
        <w:bottom w:val="none" w:sz="0" w:space="0" w:color="auto"/>
        <w:right w:val="none" w:sz="0" w:space="0" w:color="auto"/>
      </w:divBdr>
    </w:div>
    <w:div w:id="151531227">
      <w:bodyDiv w:val="1"/>
      <w:marLeft w:val="0"/>
      <w:marRight w:val="0"/>
      <w:marTop w:val="0"/>
      <w:marBottom w:val="0"/>
      <w:divBdr>
        <w:top w:val="none" w:sz="0" w:space="0" w:color="auto"/>
        <w:left w:val="none" w:sz="0" w:space="0" w:color="auto"/>
        <w:bottom w:val="none" w:sz="0" w:space="0" w:color="auto"/>
        <w:right w:val="none" w:sz="0" w:space="0" w:color="auto"/>
      </w:divBdr>
    </w:div>
    <w:div w:id="173618596">
      <w:bodyDiv w:val="1"/>
      <w:marLeft w:val="0"/>
      <w:marRight w:val="0"/>
      <w:marTop w:val="0"/>
      <w:marBottom w:val="0"/>
      <w:divBdr>
        <w:top w:val="none" w:sz="0" w:space="0" w:color="auto"/>
        <w:left w:val="none" w:sz="0" w:space="0" w:color="auto"/>
        <w:bottom w:val="none" w:sz="0" w:space="0" w:color="auto"/>
        <w:right w:val="none" w:sz="0" w:space="0" w:color="auto"/>
      </w:divBdr>
    </w:div>
    <w:div w:id="201987346">
      <w:bodyDiv w:val="1"/>
      <w:marLeft w:val="0"/>
      <w:marRight w:val="0"/>
      <w:marTop w:val="0"/>
      <w:marBottom w:val="0"/>
      <w:divBdr>
        <w:top w:val="none" w:sz="0" w:space="0" w:color="auto"/>
        <w:left w:val="none" w:sz="0" w:space="0" w:color="auto"/>
        <w:bottom w:val="none" w:sz="0" w:space="0" w:color="auto"/>
        <w:right w:val="none" w:sz="0" w:space="0" w:color="auto"/>
      </w:divBdr>
    </w:div>
    <w:div w:id="299698157">
      <w:bodyDiv w:val="1"/>
      <w:marLeft w:val="0"/>
      <w:marRight w:val="0"/>
      <w:marTop w:val="0"/>
      <w:marBottom w:val="0"/>
      <w:divBdr>
        <w:top w:val="none" w:sz="0" w:space="0" w:color="auto"/>
        <w:left w:val="none" w:sz="0" w:space="0" w:color="auto"/>
        <w:bottom w:val="none" w:sz="0" w:space="0" w:color="auto"/>
        <w:right w:val="none" w:sz="0" w:space="0" w:color="auto"/>
      </w:divBdr>
      <w:divsChild>
        <w:div w:id="1548106229">
          <w:marLeft w:val="0"/>
          <w:marRight w:val="0"/>
          <w:marTop w:val="0"/>
          <w:marBottom w:val="0"/>
          <w:divBdr>
            <w:top w:val="none" w:sz="0" w:space="0" w:color="auto"/>
            <w:left w:val="none" w:sz="0" w:space="0" w:color="auto"/>
            <w:bottom w:val="none" w:sz="0" w:space="0" w:color="auto"/>
            <w:right w:val="none" w:sz="0" w:space="0" w:color="auto"/>
          </w:divBdr>
        </w:div>
      </w:divsChild>
    </w:div>
    <w:div w:id="332879395">
      <w:bodyDiv w:val="1"/>
      <w:marLeft w:val="0"/>
      <w:marRight w:val="0"/>
      <w:marTop w:val="0"/>
      <w:marBottom w:val="0"/>
      <w:divBdr>
        <w:top w:val="none" w:sz="0" w:space="0" w:color="auto"/>
        <w:left w:val="none" w:sz="0" w:space="0" w:color="auto"/>
        <w:bottom w:val="none" w:sz="0" w:space="0" w:color="auto"/>
        <w:right w:val="none" w:sz="0" w:space="0" w:color="auto"/>
      </w:divBdr>
    </w:div>
    <w:div w:id="345637423">
      <w:bodyDiv w:val="1"/>
      <w:marLeft w:val="0"/>
      <w:marRight w:val="0"/>
      <w:marTop w:val="0"/>
      <w:marBottom w:val="0"/>
      <w:divBdr>
        <w:top w:val="none" w:sz="0" w:space="0" w:color="auto"/>
        <w:left w:val="none" w:sz="0" w:space="0" w:color="auto"/>
        <w:bottom w:val="none" w:sz="0" w:space="0" w:color="auto"/>
        <w:right w:val="none" w:sz="0" w:space="0" w:color="auto"/>
      </w:divBdr>
    </w:div>
    <w:div w:id="386799473">
      <w:bodyDiv w:val="1"/>
      <w:marLeft w:val="0"/>
      <w:marRight w:val="0"/>
      <w:marTop w:val="0"/>
      <w:marBottom w:val="0"/>
      <w:divBdr>
        <w:top w:val="none" w:sz="0" w:space="0" w:color="auto"/>
        <w:left w:val="none" w:sz="0" w:space="0" w:color="auto"/>
        <w:bottom w:val="none" w:sz="0" w:space="0" w:color="auto"/>
        <w:right w:val="none" w:sz="0" w:space="0" w:color="auto"/>
      </w:divBdr>
    </w:div>
    <w:div w:id="401292388">
      <w:bodyDiv w:val="1"/>
      <w:marLeft w:val="0"/>
      <w:marRight w:val="0"/>
      <w:marTop w:val="0"/>
      <w:marBottom w:val="0"/>
      <w:divBdr>
        <w:top w:val="none" w:sz="0" w:space="0" w:color="auto"/>
        <w:left w:val="none" w:sz="0" w:space="0" w:color="auto"/>
        <w:bottom w:val="none" w:sz="0" w:space="0" w:color="auto"/>
        <w:right w:val="none" w:sz="0" w:space="0" w:color="auto"/>
      </w:divBdr>
    </w:div>
    <w:div w:id="463546673">
      <w:bodyDiv w:val="1"/>
      <w:marLeft w:val="0"/>
      <w:marRight w:val="0"/>
      <w:marTop w:val="0"/>
      <w:marBottom w:val="0"/>
      <w:divBdr>
        <w:top w:val="none" w:sz="0" w:space="0" w:color="auto"/>
        <w:left w:val="none" w:sz="0" w:space="0" w:color="auto"/>
        <w:bottom w:val="none" w:sz="0" w:space="0" w:color="auto"/>
        <w:right w:val="none" w:sz="0" w:space="0" w:color="auto"/>
      </w:divBdr>
    </w:div>
    <w:div w:id="631448128">
      <w:bodyDiv w:val="1"/>
      <w:marLeft w:val="0"/>
      <w:marRight w:val="0"/>
      <w:marTop w:val="0"/>
      <w:marBottom w:val="0"/>
      <w:divBdr>
        <w:top w:val="none" w:sz="0" w:space="0" w:color="auto"/>
        <w:left w:val="none" w:sz="0" w:space="0" w:color="auto"/>
        <w:bottom w:val="none" w:sz="0" w:space="0" w:color="auto"/>
        <w:right w:val="none" w:sz="0" w:space="0" w:color="auto"/>
      </w:divBdr>
      <w:divsChild>
        <w:div w:id="1582593937">
          <w:marLeft w:val="0"/>
          <w:marRight w:val="0"/>
          <w:marTop w:val="0"/>
          <w:marBottom w:val="0"/>
          <w:divBdr>
            <w:top w:val="none" w:sz="0" w:space="0" w:color="auto"/>
            <w:left w:val="none" w:sz="0" w:space="0" w:color="auto"/>
            <w:bottom w:val="none" w:sz="0" w:space="0" w:color="auto"/>
            <w:right w:val="none" w:sz="0" w:space="0" w:color="auto"/>
          </w:divBdr>
          <w:divsChild>
            <w:div w:id="1325814752">
              <w:marLeft w:val="0"/>
              <w:marRight w:val="0"/>
              <w:marTop w:val="0"/>
              <w:marBottom w:val="0"/>
              <w:divBdr>
                <w:top w:val="none" w:sz="0" w:space="0" w:color="auto"/>
                <w:left w:val="none" w:sz="0" w:space="0" w:color="auto"/>
                <w:bottom w:val="none" w:sz="0" w:space="0" w:color="auto"/>
                <w:right w:val="none" w:sz="0" w:space="0" w:color="auto"/>
              </w:divBdr>
              <w:divsChild>
                <w:div w:id="376512229">
                  <w:marLeft w:val="0"/>
                  <w:marRight w:val="0"/>
                  <w:marTop w:val="0"/>
                  <w:marBottom w:val="0"/>
                  <w:divBdr>
                    <w:top w:val="none" w:sz="0" w:space="0" w:color="auto"/>
                    <w:left w:val="none" w:sz="0" w:space="0" w:color="auto"/>
                    <w:bottom w:val="none" w:sz="0" w:space="0" w:color="auto"/>
                    <w:right w:val="none" w:sz="0" w:space="0" w:color="auto"/>
                  </w:divBdr>
                  <w:divsChild>
                    <w:div w:id="71204196">
                      <w:marLeft w:val="0"/>
                      <w:marRight w:val="0"/>
                      <w:marTop w:val="0"/>
                      <w:marBottom w:val="0"/>
                      <w:divBdr>
                        <w:top w:val="none" w:sz="0" w:space="0" w:color="auto"/>
                        <w:left w:val="none" w:sz="0" w:space="0" w:color="auto"/>
                        <w:bottom w:val="none" w:sz="0" w:space="0" w:color="auto"/>
                        <w:right w:val="none" w:sz="0" w:space="0" w:color="auto"/>
                      </w:divBdr>
                      <w:divsChild>
                        <w:div w:id="1860511456">
                          <w:marLeft w:val="0"/>
                          <w:marRight w:val="0"/>
                          <w:marTop w:val="0"/>
                          <w:marBottom w:val="0"/>
                          <w:divBdr>
                            <w:top w:val="none" w:sz="0" w:space="0" w:color="auto"/>
                            <w:left w:val="none" w:sz="0" w:space="0" w:color="auto"/>
                            <w:bottom w:val="none" w:sz="0" w:space="0" w:color="auto"/>
                            <w:right w:val="none" w:sz="0" w:space="0" w:color="auto"/>
                          </w:divBdr>
                          <w:divsChild>
                            <w:div w:id="1091316799">
                              <w:marLeft w:val="0"/>
                              <w:marRight w:val="0"/>
                              <w:marTop w:val="975"/>
                              <w:marBottom w:val="0"/>
                              <w:divBdr>
                                <w:top w:val="none" w:sz="0" w:space="0" w:color="auto"/>
                                <w:left w:val="none" w:sz="0" w:space="0" w:color="auto"/>
                                <w:bottom w:val="none" w:sz="0" w:space="0" w:color="auto"/>
                                <w:right w:val="none" w:sz="0" w:space="0" w:color="auto"/>
                              </w:divBdr>
                              <w:divsChild>
                                <w:div w:id="1089932053">
                                  <w:marLeft w:val="0"/>
                                  <w:marRight w:val="0"/>
                                  <w:marTop w:val="0"/>
                                  <w:marBottom w:val="0"/>
                                  <w:divBdr>
                                    <w:top w:val="none" w:sz="0" w:space="0" w:color="auto"/>
                                    <w:left w:val="none" w:sz="0" w:space="0" w:color="auto"/>
                                    <w:bottom w:val="none" w:sz="0" w:space="0" w:color="auto"/>
                                    <w:right w:val="none" w:sz="0" w:space="0" w:color="auto"/>
                                  </w:divBdr>
                                  <w:divsChild>
                                    <w:div w:id="247691514">
                                      <w:marLeft w:val="0"/>
                                      <w:marRight w:val="0"/>
                                      <w:marTop w:val="0"/>
                                      <w:marBottom w:val="0"/>
                                      <w:divBdr>
                                        <w:top w:val="none" w:sz="0" w:space="0" w:color="auto"/>
                                        <w:left w:val="none" w:sz="0" w:space="0" w:color="auto"/>
                                        <w:bottom w:val="none" w:sz="0" w:space="0" w:color="auto"/>
                                        <w:right w:val="none" w:sz="0" w:space="0" w:color="auto"/>
                                      </w:divBdr>
                                      <w:divsChild>
                                        <w:div w:id="795367981">
                                          <w:marLeft w:val="0"/>
                                          <w:marRight w:val="0"/>
                                          <w:marTop w:val="0"/>
                                          <w:marBottom w:val="0"/>
                                          <w:divBdr>
                                            <w:top w:val="none" w:sz="0" w:space="0" w:color="auto"/>
                                            <w:left w:val="none" w:sz="0" w:space="0" w:color="auto"/>
                                            <w:bottom w:val="none" w:sz="0" w:space="0" w:color="auto"/>
                                            <w:right w:val="none" w:sz="0" w:space="0" w:color="auto"/>
                                          </w:divBdr>
                                          <w:divsChild>
                                            <w:div w:id="1608467365">
                                              <w:marLeft w:val="0"/>
                                              <w:marRight w:val="0"/>
                                              <w:marTop w:val="0"/>
                                              <w:marBottom w:val="0"/>
                                              <w:divBdr>
                                                <w:top w:val="none" w:sz="0" w:space="0" w:color="auto"/>
                                                <w:left w:val="none" w:sz="0" w:space="0" w:color="auto"/>
                                                <w:bottom w:val="none" w:sz="0" w:space="0" w:color="auto"/>
                                                <w:right w:val="none" w:sz="0" w:space="0" w:color="auto"/>
                                              </w:divBdr>
                                              <w:divsChild>
                                                <w:div w:id="159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301715">
      <w:bodyDiv w:val="1"/>
      <w:marLeft w:val="0"/>
      <w:marRight w:val="0"/>
      <w:marTop w:val="0"/>
      <w:marBottom w:val="0"/>
      <w:divBdr>
        <w:top w:val="none" w:sz="0" w:space="0" w:color="auto"/>
        <w:left w:val="none" w:sz="0" w:space="0" w:color="auto"/>
        <w:bottom w:val="none" w:sz="0" w:space="0" w:color="auto"/>
        <w:right w:val="none" w:sz="0" w:space="0" w:color="auto"/>
      </w:divBdr>
    </w:div>
    <w:div w:id="652176453">
      <w:bodyDiv w:val="1"/>
      <w:marLeft w:val="0"/>
      <w:marRight w:val="0"/>
      <w:marTop w:val="0"/>
      <w:marBottom w:val="0"/>
      <w:divBdr>
        <w:top w:val="none" w:sz="0" w:space="0" w:color="auto"/>
        <w:left w:val="none" w:sz="0" w:space="0" w:color="auto"/>
        <w:bottom w:val="none" w:sz="0" w:space="0" w:color="auto"/>
        <w:right w:val="none" w:sz="0" w:space="0" w:color="auto"/>
      </w:divBdr>
    </w:div>
    <w:div w:id="686830391">
      <w:bodyDiv w:val="1"/>
      <w:marLeft w:val="0"/>
      <w:marRight w:val="0"/>
      <w:marTop w:val="0"/>
      <w:marBottom w:val="0"/>
      <w:divBdr>
        <w:top w:val="none" w:sz="0" w:space="0" w:color="auto"/>
        <w:left w:val="none" w:sz="0" w:space="0" w:color="auto"/>
        <w:bottom w:val="none" w:sz="0" w:space="0" w:color="auto"/>
        <w:right w:val="none" w:sz="0" w:space="0" w:color="auto"/>
      </w:divBdr>
    </w:div>
    <w:div w:id="701635793">
      <w:bodyDiv w:val="1"/>
      <w:marLeft w:val="0"/>
      <w:marRight w:val="0"/>
      <w:marTop w:val="0"/>
      <w:marBottom w:val="0"/>
      <w:divBdr>
        <w:top w:val="none" w:sz="0" w:space="0" w:color="auto"/>
        <w:left w:val="none" w:sz="0" w:space="0" w:color="auto"/>
        <w:bottom w:val="none" w:sz="0" w:space="0" w:color="auto"/>
        <w:right w:val="none" w:sz="0" w:space="0" w:color="auto"/>
      </w:divBdr>
    </w:div>
    <w:div w:id="704257708">
      <w:bodyDiv w:val="1"/>
      <w:marLeft w:val="0"/>
      <w:marRight w:val="0"/>
      <w:marTop w:val="0"/>
      <w:marBottom w:val="0"/>
      <w:divBdr>
        <w:top w:val="none" w:sz="0" w:space="0" w:color="auto"/>
        <w:left w:val="none" w:sz="0" w:space="0" w:color="auto"/>
        <w:bottom w:val="none" w:sz="0" w:space="0" w:color="auto"/>
        <w:right w:val="none" w:sz="0" w:space="0" w:color="auto"/>
      </w:divBdr>
    </w:div>
    <w:div w:id="712311669">
      <w:bodyDiv w:val="1"/>
      <w:marLeft w:val="0"/>
      <w:marRight w:val="0"/>
      <w:marTop w:val="0"/>
      <w:marBottom w:val="0"/>
      <w:divBdr>
        <w:top w:val="none" w:sz="0" w:space="0" w:color="auto"/>
        <w:left w:val="none" w:sz="0" w:space="0" w:color="auto"/>
        <w:bottom w:val="none" w:sz="0" w:space="0" w:color="auto"/>
        <w:right w:val="none" w:sz="0" w:space="0" w:color="auto"/>
      </w:divBdr>
    </w:div>
    <w:div w:id="724371588">
      <w:bodyDiv w:val="1"/>
      <w:marLeft w:val="0"/>
      <w:marRight w:val="0"/>
      <w:marTop w:val="0"/>
      <w:marBottom w:val="0"/>
      <w:divBdr>
        <w:top w:val="none" w:sz="0" w:space="0" w:color="auto"/>
        <w:left w:val="none" w:sz="0" w:space="0" w:color="auto"/>
        <w:bottom w:val="none" w:sz="0" w:space="0" w:color="auto"/>
        <w:right w:val="none" w:sz="0" w:space="0" w:color="auto"/>
      </w:divBdr>
    </w:div>
    <w:div w:id="736324283">
      <w:bodyDiv w:val="1"/>
      <w:marLeft w:val="0"/>
      <w:marRight w:val="0"/>
      <w:marTop w:val="0"/>
      <w:marBottom w:val="0"/>
      <w:divBdr>
        <w:top w:val="none" w:sz="0" w:space="0" w:color="auto"/>
        <w:left w:val="none" w:sz="0" w:space="0" w:color="auto"/>
        <w:bottom w:val="none" w:sz="0" w:space="0" w:color="auto"/>
        <w:right w:val="none" w:sz="0" w:space="0" w:color="auto"/>
      </w:divBdr>
    </w:div>
    <w:div w:id="738284817">
      <w:bodyDiv w:val="1"/>
      <w:marLeft w:val="0"/>
      <w:marRight w:val="0"/>
      <w:marTop w:val="0"/>
      <w:marBottom w:val="0"/>
      <w:divBdr>
        <w:top w:val="none" w:sz="0" w:space="0" w:color="auto"/>
        <w:left w:val="none" w:sz="0" w:space="0" w:color="auto"/>
        <w:bottom w:val="none" w:sz="0" w:space="0" w:color="auto"/>
        <w:right w:val="none" w:sz="0" w:space="0" w:color="auto"/>
      </w:divBdr>
    </w:div>
    <w:div w:id="760569649">
      <w:bodyDiv w:val="1"/>
      <w:marLeft w:val="0"/>
      <w:marRight w:val="0"/>
      <w:marTop w:val="0"/>
      <w:marBottom w:val="0"/>
      <w:divBdr>
        <w:top w:val="none" w:sz="0" w:space="0" w:color="auto"/>
        <w:left w:val="none" w:sz="0" w:space="0" w:color="auto"/>
        <w:bottom w:val="none" w:sz="0" w:space="0" w:color="auto"/>
        <w:right w:val="none" w:sz="0" w:space="0" w:color="auto"/>
      </w:divBdr>
      <w:divsChild>
        <w:div w:id="10820215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00167221">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11658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59313">
      <w:bodyDiv w:val="1"/>
      <w:marLeft w:val="0"/>
      <w:marRight w:val="0"/>
      <w:marTop w:val="0"/>
      <w:marBottom w:val="0"/>
      <w:divBdr>
        <w:top w:val="none" w:sz="0" w:space="0" w:color="auto"/>
        <w:left w:val="none" w:sz="0" w:space="0" w:color="auto"/>
        <w:bottom w:val="none" w:sz="0" w:space="0" w:color="auto"/>
        <w:right w:val="none" w:sz="0" w:space="0" w:color="auto"/>
      </w:divBdr>
    </w:div>
    <w:div w:id="789784059">
      <w:bodyDiv w:val="1"/>
      <w:marLeft w:val="0"/>
      <w:marRight w:val="0"/>
      <w:marTop w:val="0"/>
      <w:marBottom w:val="0"/>
      <w:divBdr>
        <w:top w:val="none" w:sz="0" w:space="0" w:color="auto"/>
        <w:left w:val="none" w:sz="0" w:space="0" w:color="auto"/>
        <w:bottom w:val="none" w:sz="0" w:space="0" w:color="auto"/>
        <w:right w:val="none" w:sz="0" w:space="0" w:color="auto"/>
      </w:divBdr>
    </w:div>
    <w:div w:id="843783602">
      <w:bodyDiv w:val="1"/>
      <w:marLeft w:val="0"/>
      <w:marRight w:val="0"/>
      <w:marTop w:val="0"/>
      <w:marBottom w:val="0"/>
      <w:divBdr>
        <w:top w:val="none" w:sz="0" w:space="0" w:color="auto"/>
        <w:left w:val="none" w:sz="0" w:space="0" w:color="auto"/>
        <w:bottom w:val="none" w:sz="0" w:space="0" w:color="auto"/>
        <w:right w:val="none" w:sz="0" w:space="0" w:color="auto"/>
      </w:divBdr>
    </w:div>
    <w:div w:id="850342450">
      <w:bodyDiv w:val="1"/>
      <w:marLeft w:val="0"/>
      <w:marRight w:val="0"/>
      <w:marTop w:val="0"/>
      <w:marBottom w:val="0"/>
      <w:divBdr>
        <w:top w:val="none" w:sz="0" w:space="0" w:color="auto"/>
        <w:left w:val="none" w:sz="0" w:space="0" w:color="auto"/>
        <w:bottom w:val="none" w:sz="0" w:space="0" w:color="auto"/>
        <w:right w:val="none" w:sz="0" w:space="0" w:color="auto"/>
      </w:divBdr>
    </w:div>
    <w:div w:id="909195279">
      <w:bodyDiv w:val="1"/>
      <w:marLeft w:val="0"/>
      <w:marRight w:val="0"/>
      <w:marTop w:val="0"/>
      <w:marBottom w:val="0"/>
      <w:divBdr>
        <w:top w:val="none" w:sz="0" w:space="0" w:color="auto"/>
        <w:left w:val="none" w:sz="0" w:space="0" w:color="auto"/>
        <w:bottom w:val="none" w:sz="0" w:space="0" w:color="auto"/>
        <w:right w:val="none" w:sz="0" w:space="0" w:color="auto"/>
      </w:divBdr>
    </w:div>
    <w:div w:id="956789153">
      <w:bodyDiv w:val="1"/>
      <w:marLeft w:val="0"/>
      <w:marRight w:val="0"/>
      <w:marTop w:val="0"/>
      <w:marBottom w:val="0"/>
      <w:divBdr>
        <w:top w:val="none" w:sz="0" w:space="0" w:color="auto"/>
        <w:left w:val="none" w:sz="0" w:space="0" w:color="auto"/>
        <w:bottom w:val="none" w:sz="0" w:space="0" w:color="auto"/>
        <w:right w:val="none" w:sz="0" w:space="0" w:color="auto"/>
      </w:divBdr>
      <w:divsChild>
        <w:div w:id="1047946769">
          <w:marLeft w:val="0"/>
          <w:marRight w:val="0"/>
          <w:marTop w:val="0"/>
          <w:marBottom w:val="0"/>
          <w:divBdr>
            <w:top w:val="none" w:sz="0" w:space="0" w:color="auto"/>
            <w:left w:val="none" w:sz="0" w:space="0" w:color="auto"/>
            <w:bottom w:val="none" w:sz="0" w:space="0" w:color="auto"/>
            <w:right w:val="none" w:sz="0" w:space="0" w:color="auto"/>
          </w:divBdr>
          <w:divsChild>
            <w:div w:id="1846049982">
              <w:marLeft w:val="0"/>
              <w:marRight w:val="0"/>
              <w:marTop w:val="0"/>
              <w:marBottom w:val="0"/>
              <w:divBdr>
                <w:top w:val="none" w:sz="0" w:space="0" w:color="auto"/>
                <w:left w:val="none" w:sz="0" w:space="0" w:color="auto"/>
                <w:bottom w:val="none" w:sz="0" w:space="0" w:color="auto"/>
                <w:right w:val="none" w:sz="0" w:space="0" w:color="auto"/>
              </w:divBdr>
              <w:divsChild>
                <w:div w:id="1829976448">
                  <w:marLeft w:val="0"/>
                  <w:marRight w:val="0"/>
                  <w:marTop w:val="0"/>
                  <w:marBottom w:val="0"/>
                  <w:divBdr>
                    <w:top w:val="none" w:sz="0" w:space="0" w:color="auto"/>
                    <w:left w:val="none" w:sz="0" w:space="0" w:color="auto"/>
                    <w:bottom w:val="none" w:sz="0" w:space="0" w:color="auto"/>
                    <w:right w:val="none" w:sz="0" w:space="0" w:color="auto"/>
                  </w:divBdr>
                  <w:divsChild>
                    <w:div w:id="1429084485">
                      <w:marLeft w:val="0"/>
                      <w:marRight w:val="0"/>
                      <w:marTop w:val="0"/>
                      <w:marBottom w:val="0"/>
                      <w:divBdr>
                        <w:top w:val="none" w:sz="0" w:space="0" w:color="auto"/>
                        <w:left w:val="none" w:sz="0" w:space="0" w:color="auto"/>
                        <w:bottom w:val="none" w:sz="0" w:space="0" w:color="auto"/>
                        <w:right w:val="none" w:sz="0" w:space="0" w:color="auto"/>
                      </w:divBdr>
                      <w:divsChild>
                        <w:div w:id="1881353538">
                          <w:marLeft w:val="0"/>
                          <w:marRight w:val="0"/>
                          <w:marTop w:val="0"/>
                          <w:marBottom w:val="0"/>
                          <w:divBdr>
                            <w:top w:val="none" w:sz="0" w:space="0" w:color="auto"/>
                            <w:left w:val="none" w:sz="0" w:space="0" w:color="auto"/>
                            <w:bottom w:val="none" w:sz="0" w:space="0" w:color="auto"/>
                            <w:right w:val="none" w:sz="0" w:space="0" w:color="auto"/>
                          </w:divBdr>
                          <w:divsChild>
                            <w:div w:id="700057430">
                              <w:marLeft w:val="0"/>
                              <w:marRight w:val="0"/>
                              <w:marTop w:val="975"/>
                              <w:marBottom w:val="0"/>
                              <w:divBdr>
                                <w:top w:val="none" w:sz="0" w:space="0" w:color="auto"/>
                                <w:left w:val="none" w:sz="0" w:space="0" w:color="auto"/>
                                <w:bottom w:val="none" w:sz="0" w:space="0" w:color="auto"/>
                                <w:right w:val="none" w:sz="0" w:space="0" w:color="auto"/>
                              </w:divBdr>
                              <w:divsChild>
                                <w:div w:id="1062287011">
                                  <w:marLeft w:val="0"/>
                                  <w:marRight w:val="0"/>
                                  <w:marTop w:val="0"/>
                                  <w:marBottom w:val="0"/>
                                  <w:divBdr>
                                    <w:top w:val="none" w:sz="0" w:space="0" w:color="auto"/>
                                    <w:left w:val="none" w:sz="0" w:space="0" w:color="auto"/>
                                    <w:bottom w:val="none" w:sz="0" w:space="0" w:color="auto"/>
                                    <w:right w:val="none" w:sz="0" w:space="0" w:color="auto"/>
                                  </w:divBdr>
                                  <w:divsChild>
                                    <w:div w:id="722600111">
                                      <w:marLeft w:val="0"/>
                                      <w:marRight w:val="0"/>
                                      <w:marTop w:val="0"/>
                                      <w:marBottom w:val="0"/>
                                      <w:divBdr>
                                        <w:top w:val="none" w:sz="0" w:space="0" w:color="auto"/>
                                        <w:left w:val="none" w:sz="0" w:space="0" w:color="auto"/>
                                        <w:bottom w:val="none" w:sz="0" w:space="0" w:color="auto"/>
                                        <w:right w:val="none" w:sz="0" w:space="0" w:color="auto"/>
                                      </w:divBdr>
                                      <w:divsChild>
                                        <w:div w:id="1562597904">
                                          <w:marLeft w:val="0"/>
                                          <w:marRight w:val="0"/>
                                          <w:marTop w:val="0"/>
                                          <w:marBottom w:val="0"/>
                                          <w:divBdr>
                                            <w:top w:val="none" w:sz="0" w:space="0" w:color="auto"/>
                                            <w:left w:val="none" w:sz="0" w:space="0" w:color="auto"/>
                                            <w:bottom w:val="none" w:sz="0" w:space="0" w:color="auto"/>
                                            <w:right w:val="none" w:sz="0" w:space="0" w:color="auto"/>
                                          </w:divBdr>
                                          <w:divsChild>
                                            <w:div w:id="1036587088">
                                              <w:marLeft w:val="0"/>
                                              <w:marRight w:val="0"/>
                                              <w:marTop w:val="0"/>
                                              <w:marBottom w:val="0"/>
                                              <w:divBdr>
                                                <w:top w:val="none" w:sz="0" w:space="0" w:color="auto"/>
                                                <w:left w:val="none" w:sz="0" w:space="0" w:color="auto"/>
                                                <w:bottom w:val="none" w:sz="0" w:space="0" w:color="auto"/>
                                                <w:right w:val="none" w:sz="0" w:space="0" w:color="auto"/>
                                              </w:divBdr>
                                              <w:divsChild>
                                                <w:div w:id="182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648893">
      <w:bodyDiv w:val="1"/>
      <w:marLeft w:val="0"/>
      <w:marRight w:val="0"/>
      <w:marTop w:val="0"/>
      <w:marBottom w:val="0"/>
      <w:divBdr>
        <w:top w:val="none" w:sz="0" w:space="0" w:color="auto"/>
        <w:left w:val="none" w:sz="0" w:space="0" w:color="auto"/>
        <w:bottom w:val="none" w:sz="0" w:space="0" w:color="auto"/>
        <w:right w:val="none" w:sz="0" w:space="0" w:color="auto"/>
      </w:divBdr>
    </w:div>
    <w:div w:id="987322487">
      <w:bodyDiv w:val="1"/>
      <w:marLeft w:val="0"/>
      <w:marRight w:val="0"/>
      <w:marTop w:val="0"/>
      <w:marBottom w:val="0"/>
      <w:divBdr>
        <w:top w:val="none" w:sz="0" w:space="0" w:color="auto"/>
        <w:left w:val="none" w:sz="0" w:space="0" w:color="auto"/>
        <w:bottom w:val="none" w:sz="0" w:space="0" w:color="auto"/>
        <w:right w:val="none" w:sz="0" w:space="0" w:color="auto"/>
      </w:divBdr>
    </w:div>
    <w:div w:id="1021857875">
      <w:bodyDiv w:val="1"/>
      <w:marLeft w:val="0"/>
      <w:marRight w:val="0"/>
      <w:marTop w:val="0"/>
      <w:marBottom w:val="0"/>
      <w:divBdr>
        <w:top w:val="none" w:sz="0" w:space="0" w:color="auto"/>
        <w:left w:val="none" w:sz="0" w:space="0" w:color="auto"/>
        <w:bottom w:val="none" w:sz="0" w:space="0" w:color="auto"/>
        <w:right w:val="none" w:sz="0" w:space="0" w:color="auto"/>
      </w:divBdr>
    </w:div>
    <w:div w:id="1031610882">
      <w:bodyDiv w:val="1"/>
      <w:marLeft w:val="0"/>
      <w:marRight w:val="0"/>
      <w:marTop w:val="0"/>
      <w:marBottom w:val="0"/>
      <w:divBdr>
        <w:top w:val="none" w:sz="0" w:space="0" w:color="auto"/>
        <w:left w:val="none" w:sz="0" w:space="0" w:color="auto"/>
        <w:bottom w:val="none" w:sz="0" w:space="0" w:color="auto"/>
        <w:right w:val="none" w:sz="0" w:space="0" w:color="auto"/>
      </w:divBdr>
    </w:div>
    <w:div w:id="1071198507">
      <w:bodyDiv w:val="1"/>
      <w:marLeft w:val="0"/>
      <w:marRight w:val="0"/>
      <w:marTop w:val="0"/>
      <w:marBottom w:val="0"/>
      <w:divBdr>
        <w:top w:val="none" w:sz="0" w:space="0" w:color="auto"/>
        <w:left w:val="none" w:sz="0" w:space="0" w:color="auto"/>
        <w:bottom w:val="none" w:sz="0" w:space="0" w:color="auto"/>
        <w:right w:val="none" w:sz="0" w:space="0" w:color="auto"/>
      </w:divBdr>
    </w:div>
    <w:div w:id="1081945040">
      <w:bodyDiv w:val="1"/>
      <w:marLeft w:val="0"/>
      <w:marRight w:val="0"/>
      <w:marTop w:val="0"/>
      <w:marBottom w:val="0"/>
      <w:divBdr>
        <w:top w:val="none" w:sz="0" w:space="0" w:color="auto"/>
        <w:left w:val="none" w:sz="0" w:space="0" w:color="auto"/>
        <w:bottom w:val="none" w:sz="0" w:space="0" w:color="auto"/>
        <w:right w:val="none" w:sz="0" w:space="0" w:color="auto"/>
      </w:divBdr>
    </w:div>
    <w:div w:id="1158158544">
      <w:bodyDiv w:val="1"/>
      <w:marLeft w:val="0"/>
      <w:marRight w:val="0"/>
      <w:marTop w:val="0"/>
      <w:marBottom w:val="0"/>
      <w:divBdr>
        <w:top w:val="none" w:sz="0" w:space="0" w:color="auto"/>
        <w:left w:val="none" w:sz="0" w:space="0" w:color="auto"/>
        <w:bottom w:val="none" w:sz="0" w:space="0" w:color="auto"/>
        <w:right w:val="none" w:sz="0" w:space="0" w:color="auto"/>
      </w:divBdr>
    </w:div>
    <w:div w:id="1158378946">
      <w:bodyDiv w:val="1"/>
      <w:marLeft w:val="0"/>
      <w:marRight w:val="0"/>
      <w:marTop w:val="0"/>
      <w:marBottom w:val="0"/>
      <w:divBdr>
        <w:top w:val="none" w:sz="0" w:space="0" w:color="auto"/>
        <w:left w:val="none" w:sz="0" w:space="0" w:color="auto"/>
        <w:bottom w:val="none" w:sz="0" w:space="0" w:color="auto"/>
        <w:right w:val="none" w:sz="0" w:space="0" w:color="auto"/>
      </w:divBdr>
    </w:div>
    <w:div w:id="1224099793">
      <w:bodyDiv w:val="1"/>
      <w:marLeft w:val="0"/>
      <w:marRight w:val="0"/>
      <w:marTop w:val="0"/>
      <w:marBottom w:val="0"/>
      <w:divBdr>
        <w:top w:val="none" w:sz="0" w:space="0" w:color="auto"/>
        <w:left w:val="none" w:sz="0" w:space="0" w:color="auto"/>
        <w:bottom w:val="none" w:sz="0" w:space="0" w:color="auto"/>
        <w:right w:val="none" w:sz="0" w:space="0" w:color="auto"/>
      </w:divBdr>
    </w:div>
    <w:div w:id="1239710526">
      <w:bodyDiv w:val="1"/>
      <w:marLeft w:val="0"/>
      <w:marRight w:val="0"/>
      <w:marTop w:val="0"/>
      <w:marBottom w:val="0"/>
      <w:divBdr>
        <w:top w:val="none" w:sz="0" w:space="0" w:color="auto"/>
        <w:left w:val="none" w:sz="0" w:space="0" w:color="auto"/>
        <w:bottom w:val="none" w:sz="0" w:space="0" w:color="auto"/>
        <w:right w:val="none" w:sz="0" w:space="0" w:color="auto"/>
      </w:divBdr>
    </w:div>
    <w:div w:id="1255939105">
      <w:bodyDiv w:val="1"/>
      <w:marLeft w:val="0"/>
      <w:marRight w:val="0"/>
      <w:marTop w:val="0"/>
      <w:marBottom w:val="0"/>
      <w:divBdr>
        <w:top w:val="none" w:sz="0" w:space="0" w:color="auto"/>
        <w:left w:val="none" w:sz="0" w:space="0" w:color="auto"/>
        <w:bottom w:val="none" w:sz="0" w:space="0" w:color="auto"/>
        <w:right w:val="none" w:sz="0" w:space="0" w:color="auto"/>
      </w:divBdr>
    </w:div>
    <w:div w:id="1266504141">
      <w:bodyDiv w:val="1"/>
      <w:marLeft w:val="0"/>
      <w:marRight w:val="0"/>
      <w:marTop w:val="0"/>
      <w:marBottom w:val="0"/>
      <w:divBdr>
        <w:top w:val="none" w:sz="0" w:space="0" w:color="auto"/>
        <w:left w:val="none" w:sz="0" w:space="0" w:color="auto"/>
        <w:bottom w:val="none" w:sz="0" w:space="0" w:color="auto"/>
        <w:right w:val="none" w:sz="0" w:space="0" w:color="auto"/>
      </w:divBdr>
      <w:divsChild>
        <w:div w:id="1720326074">
          <w:marLeft w:val="0"/>
          <w:marRight w:val="0"/>
          <w:marTop w:val="0"/>
          <w:marBottom w:val="0"/>
          <w:divBdr>
            <w:top w:val="none" w:sz="0" w:space="0" w:color="auto"/>
            <w:left w:val="none" w:sz="0" w:space="0" w:color="auto"/>
            <w:bottom w:val="none" w:sz="0" w:space="0" w:color="auto"/>
            <w:right w:val="none" w:sz="0" w:space="0" w:color="auto"/>
          </w:divBdr>
          <w:divsChild>
            <w:div w:id="1738942800">
              <w:marLeft w:val="0"/>
              <w:marRight w:val="0"/>
              <w:marTop w:val="0"/>
              <w:marBottom w:val="0"/>
              <w:divBdr>
                <w:top w:val="none" w:sz="0" w:space="0" w:color="auto"/>
                <w:left w:val="none" w:sz="0" w:space="0" w:color="auto"/>
                <w:bottom w:val="none" w:sz="0" w:space="0" w:color="auto"/>
                <w:right w:val="none" w:sz="0" w:space="0" w:color="auto"/>
              </w:divBdr>
              <w:divsChild>
                <w:div w:id="2139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80429">
      <w:bodyDiv w:val="1"/>
      <w:marLeft w:val="0"/>
      <w:marRight w:val="0"/>
      <w:marTop w:val="0"/>
      <w:marBottom w:val="0"/>
      <w:divBdr>
        <w:top w:val="none" w:sz="0" w:space="0" w:color="auto"/>
        <w:left w:val="none" w:sz="0" w:space="0" w:color="auto"/>
        <w:bottom w:val="none" w:sz="0" w:space="0" w:color="auto"/>
        <w:right w:val="none" w:sz="0" w:space="0" w:color="auto"/>
      </w:divBdr>
    </w:div>
    <w:div w:id="1534272801">
      <w:bodyDiv w:val="1"/>
      <w:marLeft w:val="0"/>
      <w:marRight w:val="0"/>
      <w:marTop w:val="0"/>
      <w:marBottom w:val="0"/>
      <w:divBdr>
        <w:top w:val="none" w:sz="0" w:space="0" w:color="auto"/>
        <w:left w:val="none" w:sz="0" w:space="0" w:color="auto"/>
        <w:bottom w:val="none" w:sz="0" w:space="0" w:color="auto"/>
        <w:right w:val="none" w:sz="0" w:space="0" w:color="auto"/>
      </w:divBdr>
    </w:div>
    <w:div w:id="1565331080">
      <w:bodyDiv w:val="1"/>
      <w:marLeft w:val="0"/>
      <w:marRight w:val="0"/>
      <w:marTop w:val="0"/>
      <w:marBottom w:val="0"/>
      <w:divBdr>
        <w:top w:val="none" w:sz="0" w:space="0" w:color="auto"/>
        <w:left w:val="none" w:sz="0" w:space="0" w:color="auto"/>
        <w:bottom w:val="none" w:sz="0" w:space="0" w:color="auto"/>
        <w:right w:val="none" w:sz="0" w:space="0" w:color="auto"/>
      </w:divBdr>
    </w:div>
    <w:div w:id="1567571532">
      <w:bodyDiv w:val="1"/>
      <w:marLeft w:val="0"/>
      <w:marRight w:val="0"/>
      <w:marTop w:val="0"/>
      <w:marBottom w:val="0"/>
      <w:divBdr>
        <w:top w:val="none" w:sz="0" w:space="0" w:color="auto"/>
        <w:left w:val="none" w:sz="0" w:space="0" w:color="auto"/>
        <w:bottom w:val="none" w:sz="0" w:space="0" w:color="auto"/>
        <w:right w:val="none" w:sz="0" w:space="0" w:color="auto"/>
      </w:divBdr>
    </w:div>
    <w:div w:id="1630091324">
      <w:bodyDiv w:val="1"/>
      <w:marLeft w:val="0"/>
      <w:marRight w:val="0"/>
      <w:marTop w:val="0"/>
      <w:marBottom w:val="0"/>
      <w:divBdr>
        <w:top w:val="none" w:sz="0" w:space="0" w:color="auto"/>
        <w:left w:val="none" w:sz="0" w:space="0" w:color="auto"/>
        <w:bottom w:val="none" w:sz="0" w:space="0" w:color="auto"/>
        <w:right w:val="none" w:sz="0" w:space="0" w:color="auto"/>
      </w:divBdr>
    </w:div>
    <w:div w:id="1670911160">
      <w:bodyDiv w:val="1"/>
      <w:marLeft w:val="0"/>
      <w:marRight w:val="0"/>
      <w:marTop w:val="0"/>
      <w:marBottom w:val="0"/>
      <w:divBdr>
        <w:top w:val="none" w:sz="0" w:space="0" w:color="auto"/>
        <w:left w:val="none" w:sz="0" w:space="0" w:color="auto"/>
        <w:bottom w:val="none" w:sz="0" w:space="0" w:color="auto"/>
        <w:right w:val="none" w:sz="0" w:space="0" w:color="auto"/>
      </w:divBdr>
    </w:div>
    <w:div w:id="1689018696">
      <w:bodyDiv w:val="1"/>
      <w:marLeft w:val="0"/>
      <w:marRight w:val="0"/>
      <w:marTop w:val="0"/>
      <w:marBottom w:val="0"/>
      <w:divBdr>
        <w:top w:val="none" w:sz="0" w:space="0" w:color="auto"/>
        <w:left w:val="none" w:sz="0" w:space="0" w:color="auto"/>
        <w:bottom w:val="none" w:sz="0" w:space="0" w:color="auto"/>
        <w:right w:val="none" w:sz="0" w:space="0" w:color="auto"/>
      </w:divBdr>
    </w:div>
    <w:div w:id="1720664105">
      <w:bodyDiv w:val="1"/>
      <w:marLeft w:val="0"/>
      <w:marRight w:val="0"/>
      <w:marTop w:val="0"/>
      <w:marBottom w:val="0"/>
      <w:divBdr>
        <w:top w:val="none" w:sz="0" w:space="0" w:color="auto"/>
        <w:left w:val="none" w:sz="0" w:space="0" w:color="auto"/>
        <w:bottom w:val="none" w:sz="0" w:space="0" w:color="auto"/>
        <w:right w:val="none" w:sz="0" w:space="0" w:color="auto"/>
      </w:divBdr>
    </w:div>
    <w:div w:id="1814105386">
      <w:bodyDiv w:val="1"/>
      <w:marLeft w:val="0"/>
      <w:marRight w:val="0"/>
      <w:marTop w:val="0"/>
      <w:marBottom w:val="0"/>
      <w:divBdr>
        <w:top w:val="none" w:sz="0" w:space="0" w:color="auto"/>
        <w:left w:val="none" w:sz="0" w:space="0" w:color="auto"/>
        <w:bottom w:val="none" w:sz="0" w:space="0" w:color="auto"/>
        <w:right w:val="none" w:sz="0" w:space="0" w:color="auto"/>
      </w:divBdr>
      <w:divsChild>
        <w:div w:id="2090422550">
          <w:marLeft w:val="0"/>
          <w:marRight w:val="0"/>
          <w:marTop w:val="0"/>
          <w:marBottom w:val="0"/>
          <w:divBdr>
            <w:top w:val="none" w:sz="0" w:space="0" w:color="auto"/>
            <w:left w:val="none" w:sz="0" w:space="0" w:color="auto"/>
            <w:bottom w:val="none" w:sz="0" w:space="0" w:color="auto"/>
            <w:right w:val="none" w:sz="0" w:space="0" w:color="auto"/>
          </w:divBdr>
        </w:div>
      </w:divsChild>
    </w:div>
    <w:div w:id="1877621907">
      <w:bodyDiv w:val="1"/>
      <w:marLeft w:val="0"/>
      <w:marRight w:val="0"/>
      <w:marTop w:val="0"/>
      <w:marBottom w:val="0"/>
      <w:divBdr>
        <w:top w:val="none" w:sz="0" w:space="0" w:color="auto"/>
        <w:left w:val="none" w:sz="0" w:space="0" w:color="auto"/>
        <w:bottom w:val="none" w:sz="0" w:space="0" w:color="auto"/>
        <w:right w:val="none" w:sz="0" w:space="0" w:color="auto"/>
      </w:divBdr>
    </w:div>
    <w:div w:id="1902255018">
      <w:bodyDiv w:val="1"/>
      <w:marLeft w:val="0"/>
      <w:marRight w:val="0"/>
      <w:marTop w:val="0"/>
      <w:marBottom w:val="0"/>
      <w:divBdr>
        <w:top w:val="none" w:sz="0" w:space="0" w:color="auto"/>
        <w:left w:val="none" w:sz="0" w:space="0" w:color="auto"/>
        <w:bottom w:val="none" w:sz="0" w:space="0" w:color="auto"/>
        <w:right w:val="none" w:sz="0" w:space="0" w:color="auto"/>
      </w:divBdr>
      <w:divsChild>
        <w:div w:id="512762878">
          <w:marLeft w:val="0"/>
          <w:marRight w:val="0"/>
          <w:marTop w:val="0"/>
          <w:marBottom w:val="0"/>
          <w:divBdr>
            <w:top w:val="none" w:sz="0" w:space="0" w:color="auto"/>
            <w:left w:val="none" w:sz="0" w:space="0" w:color="auto"/>
            <w:bottom w:val="none" w:sz="0" w:space="0" w:color="auto"/>
            <w:right w:val="none" w:sz="0" w:space="0" w:color="auto"/>
          </w:divBdr>
        </w:div>
        <w:div w:id="623462328">
          <w:marLeft w:val="0"/>
          <w:marRight w:val="0"/>
          <w:marTop w:val="0"/>
          <w:marBottom w:val="0"/>
          <w:divBdr>
            <w:top w:val="none" w:sz="0" w:space="0" w:color="auto"/>
            <w:left w:val="none" w:sz="0" w:space="0" w:color="auto"/>
            <w:bottom w:val="none" w:sz="0" w:space="0" w:color="auto"/>
            <w:right w:val="none" w:sz="0" w:space="0" w:color="auto"/>
          </w:divBdr>
          <w:divsChild>
            <w:div w:id="330135378">
              <w:marLeft w:val="0"/>
              <w:marRight w:val="0"/>
              <w:marTop w:val="0"/>
              <w:marBottom w:val="0"/>
              <w:divBdr>
                <w:top w:val="none" w:sz="0" w:space="0" w:color="auto"/>
                <w:left w:val="none" w:sz="0" w:space="0" w:color="auto"/>
                <w:bottom w:val="none" w:sz="0" w:space="0" w:color="auto"/>
                <w:right w:val="none" w:sz="0" w:space="0" w:color="auto"/>
              </w:divBdr>
              <w:divsChild>
                <w:div w:id="1691957209">
                  <w:marLeft w:val="0"/>
                  <w:marRight w:val="0"/>
                  <w:marTop w:val="0"/>
                  <w:marBottom w:val="0"/>
                  <w:divBdr>
                    <w:top w:val="none" w:sz="0" w:space="0" w:color="auto"/>
                    <w:left w:val="none" w:sz="0" w:space="0" w:color="auto"/>
                    <w:bottom w:val="none" w:sz="0" w:space="0" w:color="auto"/>
                    <w:right w:val="none" w:sz="0" w:space="0" w:color="auto"/>
                  </w:divBdr>
                </w:div>
              </w:divsChild>
            </w:div>
            <w:div w:id="396710777">
              <w:marLeft w:val="0"/>
              <w:marRight w:val="0"/>
              <w:marTop w:val="0"/>
              <w:marBottom w:val="0"/>
              <w:divBdr>
                <w:top w:val="none" w:sz="0" w:space="0" w:color="auto"/>
                <w:left w:val="none" w:sz="0" w:space="0" w:color="auto"/>
                <w:bottom w:val="none" w:sz="0" w:space="0" w:color="auto"/>
                <w:right w:val="none" w:sz="0" w:space="0" w:color="auto"/>
              </w:divBdr>
              <w:divsChild>
                <w:div w:id="1219128145">
                  <w:marLeft w:val="0"/>
                  <w:marRight w:val="0"/>
                  <w:marTop w:val="0"/>
                  <w:marBottom w:val="0"/>
                  <w:divBdr>
                    <w:top w:val="none" w:sz="0" w:space="0" w:color="auto"/>
                    <w:left w:val="none" w:sz="0" w:space="0" w:color="auto"/>
                    <w:bottom w:val="none" w:sz="0" w:space="0" w:color="auto"/>
                    <w:right w:val="none" w:sz="0" w:space="0" w:color="auto"/>
                  </w:divBdr>
                </w:div>
              </w:divsChild>
            </w:div>
            <w:div w:id="503863668">
              <w:marLeft w:val="0"/>
              <w:marRight w:val="0"/>
              <w:marTop w:val="0"/>
              <w:marBottom w:val="0"/>
              <w:divBdr>
                <w:top w:val="none" w:sz="0" w:space="0" w:color="auto"/>
                <w:left w:val="none" w:sz="0" w:space="0" w:color="auto"/>
                <w:bottom w:val="none" w:sz="0" w:space="0" w:color="auto"/>
                <w:right w:val="none" w:sz="0" w:space="0" w:color="auto"/>
              </w:divBdr>
              <w:divsChild>
                <w:div w:id="775976886">
                  <w:marLeft w:val="0"/>
                  <w:marRight w:val="0"/>
                  <w:marTop w:val="0"/>
                  <w:marBottom w:val="0"/>
                  <w:divBdr>
                    <w:top w:val="none" w:sz="0" w:space="0" w:color="auto"/>
                    <w:left w:val="none" w:sz="0" w:space="0" w:color="auto"/>
                    <w:bottom w:val="none" w:sz="0" w:space="0" w:color="auto"/>
                    <w:right w:val="none" w:sz="0" w:space="0" w:color="auto"/>
                  </w:divBdr>
                </w:div>
              </w:divsChild>
            </w:div>
            <w:div w:id="505828814">
              <w:marLeft w:val="0"/>
              <w:marRight w:val="0"/>
              <w:marTop w:val="0"/>
              <w:marBottom w:val="0"/>
              <w:divBdr>
                <w:top w:val="none" w:sz="0" w:space="0" w:color="auto"/>
                <w:left w:val="none" w:sz="0" w:space="0" w:color="auto"/>
                <w:bottom w:val="none" w:sz="0" w:space="0" w:color="auto"/>
                <w:right w:val="none" w:sz="0" w:space="0" w:color="auto"/>
              </w:divBdr>
            </w:div>
            <w:div w:id="650915056">
              <w:marLeft w:val="0"/>
              <w:marRight w:val="0"/>
              <w:marTop w:val="0"/>
              <w:marBottom w:val="0"/>
              <w:divBdr>
                <w:top w:val="none" w:sz="0" w:space="0" w:color="auto"/>
                <w:left w:val="none" w:sz="0" w:space="0" w:color="auto"/>
                <w:bottom w:val="none" w:sz="0" w:space="0" w:color="auto"/>
                <w:right w:val="none" w:sz="0" w:space="0" w:color="auto"/>
              </w:divBdr>
              <w:divsChild>
                <w:div w:id="1872495484">
                  <w:marLeft w:val="0"/>
                  <w:marRight w:val="0"/>
                  <w:marTop w:val="0"/>
                  <w:marBottom w:val="0"/>
                  <w:divBdr>
                    <w:top w:val="none" w:sz="0" w:space="0" w:color="auto"/>
                    <w:left w:val="none" w:sz="0" w:space="0" w:color="auto"/>
                    <w:bottom w:val="none" w:sz="0" w:space="0" w:color="auto"/>
                    <w:right w:val="none" w:sz="0" w:space="0" w:color="auto"/>
                  </w:divBdr>
                </w:div>
              </w:divsChild>
            </w:div>
            <w:div w:id="719592264">
              <w:marLeft w:val="0"/>
              <w:marRight w:val="0"/>
              <w:marTop w:val="0"/>
              <w:marBottom w:val="0"/>
              <w:divBdr>
                <w:top w:val="none" w:sz="0" w:space="0" w:color="auto"/>
                <w:left w:val="none" w:sz="0" w:space="0" w:color="auto"/>
                <w:bottom w:val="none" w:sz="0" w:space="0" w:color="auto"/>
                <w:right w:val="none" w:sz="0" w:space="0" w:color="auto"/>
              </w:divBdr>
              <w:divsChild>
                <w:div w:id="1435519436">
                  <w:marLeft w:val="0"/>
                  <w:marRight w:val="0"/>
                  <w:marTop w:val="0"/>
                  <w:marBottom w:val="0"/>
                  <w:divBdr>
                    <w:top w:val="none" w:sz="0" w:space="0" w:color="auto"/>
                    <w:left w:val="none" w:sz="0" w:space="0" w:color="auto"/>
                    <w:bottom w:val="none" w:sz="0" w:space="0" w:color="auto"/>
                    <w:right w:val="none" w:sz="0" w:space="0" w:color="auto"/>
                  </w:divBdr>
                </w:div>
              </w:divsChild>
            </w:div>
            <w:div w:id="782773695">
              <w:marLeft w:val="0"/>
              <w:marRight w:val="0"/>
              <w:marTop w:val="0"/>
              <w:marBottom w:val="0"/>
              <w:divBdr>
                <w:top w:val="none" w:sz="0" w:space="0" w:color="auto"/>
                <w:left w:val="none" w:sz="0" w:space="0" w:color="auto"/>
                <w:bottom w:val="none" w:sz="0" w:space="0" w:color="auto"/>
                <w:right w:val="none" w:sz="0" w:space="0" w:color="auto"/>
              </w:divBdr>
              <w:divsChild>
                <w:div w:id="1022516241">
                  <w:marLeft w:val="0"/>
                  <w:marRight w:val="0"/>
                  <w:marTop w:val="0"/>
                  <w:marBottom w:val="0"/>
                  <w:divBdr>
                    <w:top w:val="none" w:sz="0" w:space="0" w:color="auto"/>
                    <w:left w:val="none" w:sz="0" w:space="0" w:color="auto"/>
                    <w:bottom w:val="none" w:sz="0" w:space="0" w:color="auto"/>
                    <w:right w:val="none" w:sz="0" w:space="0" w:color="auto"/>
                  </w:divBdr>
                </w:div>
              </w:divsChild>
            </w:div>
            <w:div w:id="1120300328">
              <w:marLeft w:val="0"/>
              <w:marRight w:val="0"/>
              <w:marTop w:val="0"/>
              <w:marBottom w:val="0"/>
              <w:divBdr>
                <w:top w:val="none" w:sz="0" w:space="0" w:color="auto"/>
                <w:left w:val="none" w:sz="0" w:space="0" w:color="auto"/>
                <w:bottom w:val="none" w:sz="0" w:space="0" w:color="auto"/>
                <w:right w:val="none" w:sz="0" w:space="0" w:color="auto"/>
              </w:divBdr>
              <w:divsChild>
                <w:div w:id="337195530">
                  <w:marLeft w:val="0"/>
                  <w:marRight w:val="0"/>
                  <w:marTop w:val="0"/>
                  <w:marBottom w:val="0"/>
                  <w:divBdr>
                    <w:top w:val="none" w:sz="0" w:space="0" w:color="auto"/>
                    <w:left w:val="none" w:sz="0" w:space="0" w:color="auto"/>
                    <w:bottom w:val="none" w:sz="0" w:space="0" w:color="auto"/>
                    <w:right w:val="none" w:sz="0" w:space="0" w:color="auto"/>
                  </w:divBdr>
                </w:div>
              </w:divsChild>
            </w:div>
            <w:div w:id="1373312593">
              <w:marLeft w:val="0"/>
              <w:marRight w:val="0"/>
              <w:marTop w:val="0"/>
              <w:marBottom w:val="0"/>
              <w:divBdr>
                <w:top w:val="none" w:sz="0" w:space="0" w:color="auto"/>
                <w:left w:val="none" w:sz="0" w:space="0" w:color="auto"/>
                <w:bottom w:val="none" w:sz="0" w:space="0" w:color="auto"/>
                <w:right w:val="none" w:sz="0" w:space="0" w:color="auto"/>
              </w:divBdr>
              <w:divsChild>
                <w:div w:id="1986397029">
                  <w:marLeft w:val="0"/>
                  <w:marRight w:val="0"/>
                  <w:marTop w:val="0"/>
                  <w:marBottom w:val="0"/>
                  <w:divBdr>
                    <w:top w:val="none" w:sz="0" w:space="0" w:color="auto"/>
                    <w:left w:val="none" w:sz="0" w:space="0" w:color="auto"/>
                    <w:bottom w:val="none" w:sz="0" w:space="0" w:color="auto"/>
                    <w:right w:val="none" w:sz="0" w:space="0" w:color="auto"/>
                  </w:divBdr>
                </w:div>
              </w:divsChild>
            </w:div>
            <w:div w:id="1837845771">
              <w:marLeft w:val="0"/>
              <w:marRight w:val="0"/>
              <w:marTop w:val="0"/>
              <w:marBottom w:val="0"/>
              <w:divBdr>
                <w:top w:val="none" w:sz="0" w:space="0" w:color="auto"/>
                <w:left w:val="none" w:sz="0" w:space="0" w:color="auto"/>
                <w:bottom w:val="none" w:sz="0" w:space="0" w:color="auto"/>
                <w:right w:val="none" w:sz="0" w:space="0" w:color="auto"/>
              </w:divBdr>
            </w:div>
            <w:div w:id="1929072705">
              <w:marLeft w:val="0"/>
              <w:marRight w:val="0"/>
              <w:marTop w:val="0"/>
              <w:marBottom w:val="0"/>
              <w:divBdr>
                <w:top w:val="none" w:sz="0" w:space="0" w:color="auto"/>
                <w:left w:val="none" w:sz="0" w:space="0" w:color="auto"/>
                <w:bottom w:val="none" w:sz="0" w:space="0" w:color="auto"/>
                <w:right w:val="none" w:sz="0" w:space="0" w:color="auto"/>
              </w:divBdr>
              <w:divsChild>
                <w:div w:id="758253241">
                  <w:marLeft w:val="0"/>
                  <w:marRight w:val="0"/>
                  <w:marTop w:val="0"/>
                  <w:marBottom w:val="0"/>
                  <w:divBdr>
                    <w:top w:val="none" w:sz="0" w:space="0" w:color="auto"/>
                    <w:left w:val="none" w:sz="0" w:space="0" w:color="auto"/>
                    <w:bottom w:val="none" w:sz="0" w:space="0" w:color="auto"/>
                    <w:right w:val="none" w:sz="0" w:space="0" w:color="auto"/>
                  </w:divBdr>
                </w:div>
              </w:divsChild>
            </w:div>
            <w:div w:id="1953895405">
              <w:marLeft w:val="0"/>
              <w:marRight w:val="0"/>
              <w:marTop w:val="0"/>
              <w:marBottom w:val="0"/>
              <w:divBdr>
                <w:top w:val="none" w:sz="0" w:space="0" w:color="auto"/>
                <w:left w:val="none" w:sz="0" w:space="0" w:color="auto"/>
                <w:bottom w:val="none" w:sz="0" w:space="0" w:color="auto"/>
                <w:right w:val="none" w:sz="0" w:space="0" w:color="auto"/>
              </w:divBdr>
              <w:divsChild>
                <w:div w:id="981616298">
                  <w:marLeft w:val="0"/>
                  <w:marRight w:val="0"/>
                  <w:marTop w:val="0"/>
                  <w:marBottom w:val="0"/>
                  <w:divBdr>
                    <w:top w:val="none" w:sz="0" w:space="0" w:color="auto"/>
                    <w:left w:val="none" w:sz="0" w:space="0" w:color="auto"/>
                    <w:bottom w:val="none" w:sz="0" w:space="0" w:color="auto"/>
                    <w:right w:val="none" w:sz="0" w:space="0" w:color="auto"/>
                  </w:divBdr>
                </w:div>
              </w:divsChild>
            </w:div>
            <w:div w:id="20198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8245">
      <w:bodyDiv w:val="1"/>
      <w:marLeft w:val="0"/>
      <w:marRight w:val="0"/>
      <w:marTop w:val="0"/>
      <w:marBottom w:val="0"/>
      <w:divBdr>
        <w:top w:val="none" w:sz="0" w:space="0" w:color="auto"/>
        <w:left w:val="none" w:sz="0" w:space="0" w:color="auto"/>
        <w:bottom w:val="none" w:sz="0" w:space="0" w:color="auto"/>
        <w:right w:val="none" w:sz="0" w:space="0" w:color="auto"/>
      </w:divBdr>
    </w:div>
    <w:div w:id="2087526907">
      <w:bodyDiv w:val="1"/>
      <w:marLeft w:val="0"/>
      <w:marRight w:val="0"/>
      <w:marTop w:val="0"/>
      <w:marBottom w:val="0"/>
      <w:divBdr>
        <w:top w:val="none" w:sz="0" w:space="0" w:color="auto"/>
        <w:left w:val="none" w:sz="0" w:space="0" w:color="auto"/>
        <w:bottom w:val="none" w:sz="0" w:space="0" w:color="auto"/>
        <w:right w:val="none" w:sz="0" w:space="0" w:color="auto"/>
      </w:divBdr>
    </w:div>
    <w:div w:id="2134906645">
      <w:bodyDiv w:val="1"/>
      <w:marLeft w:val="0"/>
      <w:marRight w:val="0"/>
      <w:marTop w:val="0"/>
      <w:marBottom w:val="0"/>
      <w:divBdr>
        <w:top w:val="none" w:sz="0" w:space="0" w:color="auto"/>
        <w:left w:val="none" w:sz="0" w:space="0" w:color="auto"/>
        <w:bottom w:val="none" w:sz="0" w:space="0" w:color="auto"/>
        <w:right w:val="none" w:sz="0" w:space="0" w:color="auto"/>
      </w:divBdr>
    </w:div>
    <w:div w:id="2144038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81BF-B33A-45C0-A7CC-28E0E024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7725</Words>
  <Characters>44033</Characters>
  <Application>Microsoft Office Word</Application>
  <DocSecurity>0</DocSecurity>
  <Lines>366</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Claudia Rosianu</cp:lastModifiedBy>
  <cp:revision>3</cp:revision>
  <cp:lastPrinted>2021-05-24T13:11:00Z</cp:lastPrinted>
  <dcterms:created xsi:type="dcterms:W3CDTF">2021-05-24T13:12:00Z</dcterms:created>
  <dcterms:modified xsi:type="dcterms:W3CDTF">2021-05-28T11:08:00Z</dcterms:modified>
</cp:coreProperties>
</file>