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1EA6E" w14:textId="77777777" w:rsidR="00DD0707" w:rsidRDefault="00DD0707" w:rsidP="00BA40EE">
      <w:pPr>
        <w:pStyle w:val="paragraph"/>
        <w:spacing w:line="360" w:lineRule="auto"/>
        <w:contextualSpacing/>
        <w:jc w:val="center"/>
        <w:textAlignment w:val="baseline"/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</w:pPr>
    </w:p>
    <w:p w14:paraId="46EB3A6E" w14:textId="77777777" w:rsidR="00FB20C4" w:rsidRPr="00E610D8" w:rsidRDefault="00CA085E" w:rsidP="00BA40EE">
      <w:pPr>
        <w:pStyle w:val="paragraph"/>
        <w:spacing w:line="360" w:lineRule="auto"/>
        <w:contextualSpacing/>
        <w:jc w:val="center"/>
        <w:textAlignment w:val="baseline"/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</w:pPr>
      <w:r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Wolters Kluwer Rom</w:t>
      </w:r>
      <w:r w:rsidR="00D0005C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a</w:t>
      </w:r>
      <w:r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nia </w:t>
      </w:r>
      <w:r w:rsidR="00B71A5D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anunță organizarea </w:t>
      </w:r>
      <w:r w:rsidR="00B71A5D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br/>
        <w:t>celei de-a II-a ediții a Legal Innovation Day</w:t>
      </w:r>
    </w:p>
    <w:p w14:paraId="492D57D7" w14:textId="77777777" w:rsidR="00CA085E" w:rsidRPr="00DD0707" w:rsidRDefault="00CA085E" w:rsidP="00BA40EE">
      <w:pPr>
        <w:pStyle w:val="paragraph"/>
        <w:spacing w:before="0" w:beforeAutospacing="0" w:after="0" w:afterAutospacing="0" w:line="360" w:lineRule="auto"/>
        <w:contextualSpacing/>
        <w:jc w:val="center"/>
        <w:textAlignment w:val="baseline"/>
        <w:rPr>
          <w:rStyle w:val="eop"/>
          <w:rFonts w:ascii="Fira Sans Light" w:hAnsi="Fira Sans Light" w:cs="Calibri"/>
          <w:noProof/>
          <w:color w:val="474747"/>
          <w:sz w:val="10"/>
          <w:szCs w:val="10"/>
          <w:lang w:val="ro-RO"/>
        </w:rPr>
      </w:pPr>
    </w:p>
    <w:p w14:paraId="6B8FB0B0" w14:textId="77777777" w:rsidR="00F15426" w:rsidRDefault="00880938" w:rsidP="00F47707">
      <w:pPr>
        <w:pStyle w:val="paragraph"/>
        <w:spacing w:line="360" w:lineRule="auto"/>
        <w:ind w:firstLine="426"/>
        <w:contextualSpacing/>
        <w:jc w:val="both"/>
        <w:textAlignment w:val="baseline"/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</w:pP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Cea de-a d</w:t>
      </w:r>
      <w:r w:rsidR="00527FA9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o</w:t>
      </w: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ua ediție a conferințe</w:t>
      </w:r>
      <w:r w:rsidR="00527FA9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i</w:t>
      </w: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internaționale </w:t>
      </w:r>
      <w:r w:rsidR="00B71A5D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Legal Innovation Day</w:t>
      </w:r>
      <w:r w:rsidR="00527FA9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, organizată de Wolters Kluwer România, se va desfășura online, în data de 21 Octombrie 2021, începând cu ora 11:00.</w:t>
      </w:r>
    </w:p>
    <w:p w14:paraId="027A4B20" w14:textId="77777777" w:rsidR="005521A0" w:rsidRPr="00E610D8" w:rsidRDefault="005521A0" w:rsidP="00F47707">
      <w:pPr>
        <w:pStyle w:val="paragraph"/>
        <w:spacing w:line="360" w:lineRule="auto"/>
        <w:ind w:firstLine="426"/>
        <w:contextualSpacing/>
        <w:jc w:val="both"/>
        <w:textAlignment w:val="baseline"/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</w:pPr>
    </w:p>
    <w:p w14:paraId="28A0AF6B" w14:textId="77777777" w:rsidR="005521A0" w:rsidRDefault="00527FA9" w:rsidP="005521A0">
      <w:pPr>
        <w:pStyle w:val="paragraph"/>
        <w:spacing w:line="360" w:lineRule="auto"/>
        <w:ind w:firstLine="426"/>
        <w:contextualSpacing/>
        <w:jc w:val="both"/>
        <w:textAlignment w:val="baseline"/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</w:pP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În cadrul conferinței</w:t>
      </w:r>
      <w:r w:rsidR="00E16D40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,</w:t>
      </w: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vor fi abordate subiecte precum impactul și schimbările produse </w:t>
      </w:r>
      <w:r w:rsidR="00FB20C4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de către ultimele evoluții tehnologice </w:t>
      </w:r>
      <w:r w:rsidR="00F15426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în </w:t>
      </w:r>
      <w:r w:rsidR="00FB20C4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cadrul </w:t>
      </w:r>
      <w:r w:rsidR="00F15426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profesiil</w:t>
      </w:r>
      <w:r w:rsidR="00FB20C4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or</w:t>
      </w:r>
      <w:r w:rsidR="00F15426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juridice</w:t>
      </w: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. Vor fi dezbătute provocările și beneficiile aduse de noile tehnologii</w:t>
      </w:r>
      <w:r w:rsidR="00F15426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și vor fi identificate</w:t>
      </w: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instrumente</w:t>
      </w:r>
      <w:r w:rsidR="00F15426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le</w:t>
      </w: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care</w:t>
      </w:r>
      <w:r w:rsidR="00F15426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cresc </w:t>
      </w: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eficienț</w:t>
      </w:r>
      <w:r w:rsidR="00F15426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a</w:t>
      </w: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</w:t>
      </w:r>
      <w:r w:rsidR="00FB20C4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și reduc costurile de operare ale </w:t>
      </w:r>
      <w:r w:rsidR="00F15426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profesioniștilor</w:t>
      </w: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.</w:t>
      </w:r>
      <w:r w:rsidR="00F15426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Mai multe detalii legate de evenime</w:t>
      </w:r>
      <w:r w:rsidR="00416949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n</w:t>
      </w:r>
      <w:r w:rsidR="00F15426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t regăsiți la adresa: </w:t>
      </w:r>
      <w:hyperlink r:id="rId8" w:history="1">
        <w:r w:rsidR="00F15426" w:rsidRPr="00E610D8">
          <w:rPr>
            <w:rStyle w:val="Hyperlink"/>
            <w:rFonts w:ascii="Fira Sans Light" w:hAnsi="Fira Sans Light" w:cs="Segoe UI"/>
            <w:noProof/>
            <w:sz w:val="22"/>
            <w:szCs w:val="22"/>
            <w:lang w:val="ro-RO"/>
          </w:rPr>
          <w:t>https://info.wolterskluwer.ro/legal-innovation-day-2021/</w:t>
        </w:r>
      </w:hyperlink>
      <w:r w:rsidR="00F15426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.</w:t>
      </w:r>
    </w:p>
    <w:p w14:paraId="37765678" w14:textId="77777777" w:rsidR="00F15426" w:rsidRPr="00E610D8" w:rsidRDefault="00F15426" w:rsidP="005521A0">
      <w:pPr>
        <w:pStyle w:val="paragraph"/>
        <w:spacing w:line="360" w:lineRule="auto"/>
        <w:ind w:firstLine="426"/>
        <w:contextualSpacing/>
        <w:jc w:val="both"/>
        <w:textAlignment w:val="baseline"/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</w:pPr>
    </w:p>
    <w:p w14:paraId="51E005B8" w14:textId="77777777" w:rsidR="00DD0707" w:rsidRDefault="00527FA9" w:rsidP="00DD0707">
      <w:pPr>
        <w:pStyle w:val="paragraph"/>
        <w:spacing w:line="360" w:lineRule="auto"/>
        <w:ind w:firstLine="426"/>
        <w:contextualSpacing/>
        <w:jc w:val="both"/>
        <w:textAlignment w:val="baseline"/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</w:pP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Uniunea Națională a Barourilor din România, Institutul Național pentru Pregătirea și Perfecționarea Avocaților și Baroul București sunt parteneri instituționali ai evenimentului</w:t>
      </w:r>
      <w:r w:rsidR="00564E96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și vor </w:t>
      </w:r>
      <w:r w:rsidR="00F15426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retransmi</w:t>
      </w:r>
      <w:r w:rsidR="00564E96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te </w:t>
      </w:r>
      <w:r w:rsidR="00F15426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evenimentul pe propriile</w:t>
      </w:r>
      <w:r w:rsidR="00564E96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lor</w:t>
      </w:r>
      <w:r w:rsidR="00F15426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site-uri web: </w:t>
      </w:r>
      <w:hyperlink r:id="rId9" w:history="1">
        <w:r w:rsidR="00F15426" w:rsidRPr="00E610D8">
          <w:rPr>
            <w:rStyle w:val="Hyperlink"/>
            <w:rFonts w:ascii="Fira Sans Light" w:hAnsi="Fira Sans Light" w:cs="Segoe UI"/>
            <w:noProof/>
            <w:sz w:val="22"/>
            <w:szCs w:val="22"/>
            <w:lang w:val="ro-RO"/>
          </w:rPr>
          <w:t>https://www.unbr.ro/</w:t>
        </w:r>
      </w:hyperlink>
      <w:r w:rsidR="00FB20C4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, </w:t>
      </w:r>
      <w:r w:rsidR="00F15426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</w:t>
      </w:r>
      <w:hyperlink r:id="rId10" w:history="1">
        <w:r w:rsidR="00F15426" w:rsidRPr="00E610D8">
          <w:rPr>
            <w:rStyle w:val="Hyperlink"/>
            <w:rFonts w:ascii="Fira Sans Light" w:hAnsi="Fira Sans Light" w:cs="Segoe UI"/>
            <w:noProof/>
            <w:sz w:val="22"/>
            <w:szCs w:val="22"/>
            <w:lang w:val="ro-RO"/>
          </w:rPr>
          <w:t>https://www.inppa.ro/</w:t>
        </w:r>
      </w:hyperlink>
      <w:r w:rsidR="00F15426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</w:t>
      </w:r>
      <w:r w:rsidR="00FB20C4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și </w:t>
      </w:r>
      <w:hyperlink r:id="rId11" w:history="1">
        <w:r w:rsidR="00FB20C4" w:rsidRPr="00E610D8">
          <w:rPr>
            <w:rStyle w:val="Hyperlink"/>
            <w:rFonts w:ascii="Fira Sans Light" w:hAnsi="Fira Sans Light" w:cs="Segoe UI"/>
            <w:noProof/>
            <w:sz w:val="22"/>
            <w:szCs w:val="22"/>
            <w:lang w:val="ro-RO"/>
          </w:rPr>
          <w:t>https://www.baroul-bucuresti.ro/</w:t>
        </w:r>
      </w:hyperlink>
      <w:r w:rsidR="00FB20C4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.</w:t>
      </w:r>
    </w:p>
    <w:p w14:paraId="1A4852AA" w14:textId="77777777" w:rsidR="005521A0" w:rsidRDefault="005521A0" w:rsidP="00DD0707">
      <w:pPr>
        <w:pStyle w:val="paragraph"/>
        <w:spacing w:line="360" w:lineRule="auto"/>
        <w:ind w:firstLine="426"/>
        <w:contextualSpacing/>
        <w:jc w:val="both"/>
        <w:textAlignment w:val="baseline"/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</w:pPr>
    </w:p>
    <w:p w14:paraId="63981008" w14:textId="77777777" w:rsidR="00D63548" w:rsidRDefault="00DD0707" w:rsidP="00DD0707">
      <w:pPr>
        <w:pStyle w:val="paragraph"/>
        <w:spacing w:line="360" w:lineRule="auto"/>
        <w:ind w:firstLine="426"/>
        <w:contextualSpacing/>
        <w:jc w:val="both"/>
        <w:textAlignment w:val="baseline"/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</w:pPr>
      <w:r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Accesul este gratuit. </w:t>
      </w:r>
      <w:r w:rsidR="00137724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Nu se percepe taxă de participare.</w:t>
      </w:r>
    </w:p>
    <w:p w14:paraId="5BABFFA9" w14:textId="77777777" w:rsidR="005521A0" w:rsidRPr="00E610D8" w:rsidRDefault="005521A0" w:rsidP="00DD0707">
      <w:pPr>
        <w:pStyle w:val="paragraph"/>
        <w:spacing w:line="360" w:lineRule="auto"/>
        <w:ind w:firstLine="426"/>
        <w:contextualSpacing/>
        <w:jc w:val="both"/>
        <w:textAlignment w:val="baseline"/>
        <w:rPr>
          <w:rStyle w:val="eop"/>
          <w:rFonts w:ascii="Fira Sans Light" w:hAnsi="Fira Sans Light" w:cs="Segoe UI"/>
          <w:noProof/>
          <w:color w:val="474747"/>
          <w:sz w:val="22"/>
          <w:szCs w:val="22"/>
          <w:lang w:val="ro-RO"/>
        </w:rPr>
      </w:pPr>
    </w:p>
    <w:p w14:paraId="707BE0CA" w14:textId="77777777" w:rsidR="00EC1508" w:rsidRPr="00DD0707" w:rsidRDefault="00EC1508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Fonts w:ascii="Fira Sans Light" w:hAnsi="Fira Sans Light" w:cs="Segoe UI"/>
          <w:noProof/>
          <w:color w:val="007AC3"/>
          <w:sz w:val="10"/>
          <w:szCs w:val="10"/>
          <w:lang w:val="ro-RO"/>
        </w:rPr>
      </w:pPr>
    </w:p>
    <w:p w14:paraId="5B6BA2E3" w14:textId="77777777" w:rsidR="00CA085E" w:rsidRPr="00E610D8" w:rsidRDefault="00FB20C4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Fonts w:ascii="Fira Sans Light" w:hAnsi="Fira Sans Light" w:cs="Segoe UI"/>
          <w:b/>
          <w:bCs/>
          <w:noProof/>
          <w:color w:val="474747"/>
          <w:sz w:val="22"/>
          <w:szCs w:val="22"/>
          <w:lang w:val="ro-RO"/>
        </w:rPr>
      </w:pPr>
      <w:r w:rsidRPr="00E610D8">
        <w:rPr>
          <w:rFonts w:ascii="Fira Sans Light" w:hAnsi="Fira Sans Light" w:cs="Segoe UI"/>
          <w:b/>
          <w:bCs/>
          <w:noProof/>
          <w:sz w:val="22"/>
          <w:szCs w:val="22"/>
          <w:lang w:val="ro-RO"/>
        </w:rPr>
        <w:t>P</w:t>
      </w:r>
      <w:r w:rsidR="00EC1508" w:rsidRPr="00E610D8">
        <w:rPr>
          <w:rFonts w:ascii="Fira Sans Light" w:hAnsi="Fira Sans Light" w:cs="Segoe UI"/>
          <w:b/>
          <w:bCs/>
          <w:noProof/>
          <w:sz w:val="22"/>
          <w:szCs w:val="22"/>
          <w:lang w:val="ro-RO"/>
        </w:rPr>
        <w:t>rogram</w:t>
      </w:r>
      <w:r w:rsidRPr="00E610D8">
        <w:rPr>
          <w:rFonts w:ascii="Fira Sans Light" w:hAnsi="Fira Sans Light" w:cs="Segoe UI"/>
          <w:b/>
          <w:bCs/>
          <w:noProof/>
          <w:sz w:val="22"/>
          <w:szCs w:val="22"/>
          <w:lang w:val="ro-RO"/>
        </w:rPr>
        <w:t>ul conferinței (</w:t>
      </w:r>
      <w:r w:rsidR="00CA085E" w:rsidRPr="00E610D8">
        <w:rPr>
          <w:rStyle w:val="normaltextrun"/>
          <w:rFonts w:ascii="Fira Sans Light" w:hAnsi="Fira Sans Light" w:cs="Calibri"/>
          <w:b/>
          <w:bCs/>
          <w:noProof/>
          <w:sz w:val="22"/>
          <w:szCs w:val="22"/>
          <w:lang w:val="ro-RO"/>
        </w:rPr>
        <w:t xml:space="preserve">21 </w:t>
      </w:r>
      <w:r w:rsidR="00564E96">
        <w:rPr>
          <w:rStyle w:val="normaltextrun"/>
          <w:rFonts w:ascii="Fira Sans Light" w:hAnsi="Fira Sans Light" w:cs="Calibri"/>
          <w:b/>
          <w:bCs/>
          <w:noProof/>
          <w:sz w:val="22"/>
          <w:szCs w:val="22"/>
          <w:lang w:val="ro-RO"/>
        </w:rPr>
        <w:t>O</w:t>
      </w:r>
      <w:r w:rsidR="00CA085E" w:rsidRPr="00E610D8">
        <w:rPr>
          <w:rStyle w:val="normaltextrun"/>
          <w:rFonts w:ascii="Fira Sans Light" w:hAnsi="Fira Sans Light" w:cs="Calibri"/>
          <w:b/>
          <w:bCs/>
          <w:noProof/>
          <w:sz w:val="22"/>
          <w:szCs w:val="22"/>
          <w:lang w:val="ro-RO"/>
        </w:rPr>
        <w:t>cto</w:t>
      </w:r>
      <w:r w:rsidR="00EC1508" w:rsidRPr="00E610D8">
        <w:rPr>
          <w:rStyle w:val="normaltextrun"/>
          <w:rFonts w:ascii="Fira Sans Light" w:hAnsi="Fira Sans Light" w:cs="Calibri"/>
          <w:b/>
          <w:bCs/>
          <w:noProof/>
          <w:sz w:val="22"/>
          <w:szCs w:val="22"/>
          <w:lang w:val="ro-RO"/>
        </w:rPr>
        <w:t>m</w:t>
      </w:r>
      <w:r w:rsidR="00CA085E" w:rsidRPr="00E610D8">
        <w:rPr>
          <w:rStyle w:val="normaltextrun"/>
          <w:rFonts w:ascii="Fira Sans Light" w:hAnsi="Fira Sans Light" w:cs="Calibri"/>
          <w:b/>
          <w:bCs/>
          <w:noProof/>
          <w:sz w:val="22"/>
          <w:szCs w:val="22"/>
          <w:lang w:val="ro-RO"/>
        </w:rPr>
        <w:t>br</w:t>
      </w:r>
      <w:r w:rsidR="00EC1508" w:rsidRPr="00E610D8">
        <w:rPr>
          <w:rStyle w:val="normaltextrun"/>
          <w:rFonts w:ascii="Fira Sans Light" w:hAnsi="Fira Sans Light" w:cs="Calibri"/>
          <w:b/>
          <w:bCs/>
          <w:noProof/>
          <w:sz w:val="22"/>
          <w:szCs w:val="22"/>
          <w:lang w:val="ro-RO"/>
        </w:rPr>
        <w:t>ie</w:t>
      </w:r>
      <w:r w:rsidR="00CA085E" w:rsidRPr="00E610D8">
        <w:rPr>
          <w:rStyle w:val="normaltextrun"/>
          <w:rFonts w:ascii="Fira Sans Light" w:hAnsi="Fira Sans Light" w:cs="Calibri"/>
          <w:b/>
          <w:bCs/>
          <w:noProof/>
          <w:sz w:val="22"/>
          <w:szCs w:val="22"/>
          <w:lang w:val="ro-RO"/>
        </w:rPr>
        <w:t xml:space="preserve"> 2021</w:t>
      </w:r>
      <w:r w:rsidRPr="00E610D8">
        <w:rPr>
          <w:rStyle w:val="normaltextrun"/>
          <w:rFonts w:ascii="Fira Sans Light" w:hAnsi="Fira Sans Light" w:cs="Calibri"/>
          <w:b/>
          <w:bCs/>
          <w:noProof/>
          <w:sz w:val="22"/>
          <w:szCs w:val="22"/>
          <w:lang w:val="ro-RO"/>
        </w:rPr>
        <w:t>)</w:t>
      </w:r>
      <w:r w:rsidR="00CA085E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 </w:t>
      </w:r>
    </w:p>
    <w:p w14:paraId="4B54C1E5" w14:textId="77777777" w:rsidR="00FB20C4" w:rsidRPr="00DD0707" w:rsidRDefault="00FB20C4" w:rsidP="00FB20C4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normaltextrun"/>
          <w:rFonts w:ascii="Fira Sans Light" w:hAnsi="Fira Sans Light" w:cs="Calibri"/>
          <w:b/>
          <w:bCs/>
          <w:noProof/>
          <w:color w:val="0070C0"/>
          <w:sz w:val="10"/>
          <w:szCs w:val="10"/>
          <w:lang w:val="ro-RO"/>
        </w:rPr>
      </w:pPr>
    </w:p>
    <w:p w14:paraId="0D9F4975" w14:textId="77777777" w:rsidR="00FB20C4" w:rsidRPr="00E610D8" w:rsidRDefault="00FB20C4" w:rsidP="00FB20C4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eop"/>
          <w:rFonts w:ascii="Fira Sans Light" w:hAnsi="Fira Sans Light" w:cs="Calibri"/>
          <w:noProof/>
          <w:color w:val="0070C0"/>
          <w:sz w:val="22"/>
          <w:szCs w:val="22"/>
          <w:lang w:val="ro-RO"/>
        </w:rPr>
      </w:pPr>
      <w:r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Panelul 1 </w:t>
      </w:r>
      <w:r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</w:rPr>
        <w:t>|</w:t>
      </w:r>
      <w:r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 11:00 ÷ 12:30 | „The future of legal practice”</w:t>
      </w:r>
      <w:r w:rsidRPr="00E610D8">
        <w:rPr>
          <w:rStyle w:val="eop"/>
          <w:rFonts w:ascii="Fira Sans Light" w:hAnsi="Fira Sans Light" w:cs="Calibri"/>
          <w:noProof/>
          <w:color w:val="0070C0"/>
          <w:sz w:val="22"/>
          <w:szCs w:val="22"/>
          <w:lang w:val="ro-RO"/>
        </w:rPr>
        <w:t> </w:t>
      </w:r>
    </w:p>
    <w:p w14:paraId="32D1CA1F" w14:textId="77777777" w:rsidR="00CA085E" w:rsidRPr="00E610D8" w:rsidRDefault="00EC1508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</w:pPr>
      <w:r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Invitat </w:t>
      </w:r>
      <w:r w:rsidR="00EC6329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special</w:t>
      </w:r>
      <w:r w:rsidR="00EA0E73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:</w:t>
      </w:r>
      <w:r w:rsidR="00CA085E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 </w:t>
      </w:r>
      <w:r w:rsidR="00FB20C4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Dl. </w:t>
      </w:r>
      <w:r w:rsidR="00CA085E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Jeroen Zweers</w:t>
      </w:r>
      <w:r w:rsidR="00564E96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,</w:t>
      </w:r>
      <w:r w:rsidR="00FB20C4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 cu t</w:t>
      </w:r>
      <w:r w:rsidR="003E12AE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ema </w:t>
      </w:r>
      <w:r w:rsidR="00EC6329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principală</w:t>
      </w:r>
      <w:r w:rsidR="00CA085E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: Not a robot lawyer,</w:t>
      </w:r>
      <w:r w:rsidR="00CA085E" w:rsidRPr="00E610D8">
        <w:rPr>
          <w:rStyle w:val="normaltextrun"/>
          <w:rFonts w:ascii="Arial" w:hAnsi="Arial" w:cs="Arial"/>
          <w:b/>
          <w:bCs/>
          <w:noProof/>
          <w:color w:val="474747"/>
          <w:sz w:val="22"/>
          <w:szCs w:val="22"/>
          <w:lang w:val="ro-RO"/>
        </w:rPr>
        <w:t> </w:t>
      </w:r>
      <w:r w:rsidR="00CA085E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but an </w:t>
      </w:r>
      <w:r w:rsidR="00CA085E" w:rsidRPr="00E610D8">
        <w:rPr>
          <w:rStyle w:val="normaltextrun"/>
          <w:rFonts w:ascii="Fira Sans Light" w:hAnsi="Fira Sans Light" w:cs="Fira Sans Light"/>
          <w:b/>
          <w:bCs/>
          <w:noProof/>
          <w:color w:val="474747"/>
          <w:sz w:val="22"/>
          <w:szCs w:val="22"/>
          <w:lang w:val="ro-RO"/>
        </w:rPr>
        <w:t>”</w:t>
      </w:r>
      <w:r w:rsidR="00CA085E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augmented</w:t>
      </w:r>
      <w:r w:rsidR="00CA085E" w:rsidRPr="00E610D8">
        <w:rPr>
          <w:rStyle w:val="normaltextrun"/>
          <w:rFonts w:ascii="Fira Sans Light" w:hAnsi="Fira Sans Light" w:cs="Fira Sans Light"/>
          <w:b/>
          <w:bCs/>
          <w:noProof/>
          <w:color w:val="474747"/>
          <w:sz w:val="22"/>
          <w:szCs w:val="22"/>
          <w:lang w:val="ro-RO"/>
        </w:rPr>
        <w:t>”</w:t>
      </w:r>
      <w:r w:rsidR="00CA085E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 lawyer!</w:t>
      </w:r>
      <w:r w:rsidR="00CA085E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 </w:t>
      </w:r>
    </w:p>
    <w:p w14:paraId="3543DF14" w14:textId="77777777" w:rsidR="00FB20C4" w:rsidRPr="00E610D8" w:rsidRDefault="005F136A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</w:pPr>
      <w:r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Moderator: </w:t>
      </w:r>
      <w:r w:rsidR="00FB20C4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Dl. </w:t>
      </w:r>
      <w:r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Adrian Măntoiu, Director general Wolters Kluwer România</w:t>
      </w:r>
    </w:p>
    <w:p w14:paraId="07D1D79D" w14:textId="77777777" w:rsidR="003A039C" w:rsidRPr="00E610D8" w:rsidRDefault="00FB20C4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</w:pPr>
      <w:r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Invitați:</w:t>
      </w:r>
      <w:r w:rsidR="005F136A"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br/>
      </w:r>
      <w:r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Dl. </w:t>
      </w:r>
      <w:r w:rsidR="003A039C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Jeroen Zweers </w:t>
      </w:r>
      <w:r w:rsidR="003A039C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–</w:t>
      </w:r>
      <w:r w:rsidR="003A039C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</w:t>
      </w:r>
      <w:r w:rsidR="003E12AE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Membru </w:t>
      </w:r>
      <w:r w:rsidR="006D5073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în</w:t>
      </w:r>
      <w:r w:rsidR="003E12AE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consiliul administrativ al ELTA</w:t>
      </w:r>
    </w:p>
    <w:p w14:paraId="1849513E" w14:textId="77777777" w:rsidR="003A039C" w:rsidRPr="00E610D8" w:rsidRDefault="00FB20C4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</w:pPr>
      <w:r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Dl. </w:t>
      </w:r>
      <w:r w:rsidR="003A039C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Martin O'Malley </w:t>
      </w:r>
      <w:r w:rsidR="003A039C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–</w:t>
      </w:r>
      <w:r w:rsidR="003A039C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</w:t>
      </w:r>
      <w:r w:rsidR="001F7035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Vicepreședinte executiv și director general al</w:t>
      </w:r>
      <w:r w:rsidR="003A039C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Wolters Kluwer Legal &amp; Regulatory</w:t>
      </w:r>
    </w:p>
    <w:p w14:paraId="4FBE7BA2" w14:textId="77777777" w:rsidR="005600C8" w:rsidRPr="00E610D8" w:rsidRDefault="00FB20C4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</w:pP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Dl. </w:t>
      </w:r>
      <w:r w:rsidR="005600C8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Dan Oancea – Director </w:t>
      </w:r>
      <w:r w:rsidR="001F7035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al Institutului Național pentru Pregătirea și Perfecționarea Avocaților </w:t>
      </w:r>
      <w:r w:rsidR="005600C8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(INPPA)</w:t>
      </w:r>
      <w:r w:rsidR="005521A0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, </w:t>
      </w:r>
      <w:r w:rsidR="005521A0" w:rsidRPr="005521A0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membru al Comisiei Permanente a UNBR</w:t>
      </w:r>
    </w:p>
    <w:p w14:paraId="5999D3F6" w14:textId="77777777" w:rsidR="005600C8" w:rsidRPr="00E610D8" w:rsidRDefault="00FB20C4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</w:pP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Dl. </w:t>
      </w:r>
      <w:r w:rsidR="005600C8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Ion Dragne – </w:t>
      </w:r>
      <w:r w:rsidR="001F7035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Decan al Baroului București</w:t>
      </w:r>
      <w:r w:rsidR="005521A0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, </w:t>
      </w:r>
      <w:r w:rsidR="005521A0" w:rsidRPr="005521A0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vicepreședinte UNBR</w:t>
      </w:r>
    </w:p>
    <w:p w14:paraId="7D656399" w14:textId="77777777" w:rsidR="00EA0E73" w:rsidRPr="00DD0707" w:rsidRDefault="00FB20C4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Fonts w:ascii="Fira Sans Light" w:hAnsi="Fira Sans Light" w:cs="Segoe UI"/>
          <w:noProof/>
          <w:color w:val="474747"/>
          <w:sz w:val="10"/>
          <w:szCs w:val="10"/>
          <w:lang w:val="ro-RO"/>
        </w:rPr>
      </w:pP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Dl. </w:t>
      </w:r>
      <w:r w:rsidR="008B2008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Cosmin Sterea-Grossu </w:t>
      </w:r>
      <w:r w:rsidR="00DA2A4E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–</w:t>
      </w:r>
      <w:r w:rsidR="008B2008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Jud</w:t>
      </w:r>
      <w:r w:rsidR="001F7035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ecător</w:t>
      </w:r>
      <w:r w:rsidR="008B2008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, </w:t>
      </w:r>
      <w:r w:rsidR="001F7035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șef Serviciu informatică și statistică judiciară, Consiliului Superior al Magistraturii</w:t>
      </w:r>
      <w:r w:rsidR="001F7035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br/>
      </w:r>
    </w:p>
    <w:p w14:paraId="35AADF9E" w14:textId="77777777" w:rsidR="00FB20C4" w:rsidRPr="00E610D8" w:rsidRDefault="00CA085E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</w:pPr>
      <w:r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lastRenderedPageBreak/>
        <w:t>Panel</w:t>
      </w:r>
      <w:r w:rsidR="00FB20C4"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ul</w:t>
      </w:r>
      <w:r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 2 </w:t>
      </w:r>
      <w:r w:rsidR="00FB20C4"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|</w:t>
      </w:r>
      <w:r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 xml:space="preserve"> 12:50 </w:t>
      </w:r>
      <w:r w:rsidR="00FB20C4"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÷</w:t>
      </w:r>
      <w:r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 xml:space="preserve"> 14:20</w:t>
      </w:r>
      <w:r w:rsidR="00FB20C4"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 xml:space="preserve"> | „Available legal technologies</w:t>
      </w:r>
      <w:r w:rsidR="00FB20C4" w:rsidRPr="00E610D8">
        <w:rPr>
          <w:rStyle w:val="normaltextrun"/>
          <w:rFonts w:ascii="Arial" w:hAnsi="Arial" w:cs="Arial"/>
          <w:b/>
          <w:bCs/>
          <w:noProof/>
          <w:color w:val="0070C0"/>
          <w:sz w:val="22"/>
          <w:szCs w:val="22"/>
          <w:lang w:val="ro-RO"/>
        </w:rPr>
        <w:t> </w:t>
      </w:r>
      <w:r w:rsidR="00FB20C4"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and innovation in the legal</w:t>
      </w:r>
      <w:r w:rsidR="00FB20C4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 </w:t>
      </w:r>
      <w:r w:rsidR="00FB20C4" w:rsidRPr="005521A0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industry”</w:t>
      </w:r>
    </w:p>
    <w:p w14:paraId="77516DC3" w14:textId="77777777" w:rsidR="00C06505" w:rsidRPr="00E610D8" w:rsidRDefault="008B2008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</w:pPr>
      <w:r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Part</w:t>
      </w:r>
      <w:r w:rsidR="00564E96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e</w:t>
      </w:r>
      <w:r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ner</w:t>
      </w:r>
      <w:r w:rsidR="001F7035"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 </w:t>
      </w:r>
      <w:r w:rsidR="00FB20C4"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și </w:t>
      </w:r>
      <w:r w:rsidR="001F7035"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susținător al panelului</w:t>
      </w:r>
      <w:r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:</w:t>
      </w:r>
      <w:r w:rsidR="00C06505"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 </w:t>
      </w:r>
      <w:r w:rsidR="00E610D8"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S.C.A. </w:t>
      </w:r>
      <w:r w:rsidR="00C06505"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Leaua Damcali Deaconu Paunescu – LDDP</w:t>
      </w:r>
    </w:p>
    <w:p w14:paraId="09ECC8FB" w14:textId="77777777" w:rsidR="00C06505" w:rsidRPr="00E610D8" w:rsidRDefault="00C06505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</w:pPr>
      <w:r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Moderator</w:t>
      </w:r>
      <w:r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: </w:t>
      </w:r>
      <w:r w:rsidR="00E610D8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Dna. </w:t>
      </w:r>
      <w:r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Crenguța Leaua</w:t>
      </w:r>
      <w:r w:rsidR="009B7A38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,</w:t>
      </w:r>
      <w:r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</w:t>
      </w:r>
      <w:r w:rsidR="001F7035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Dr.</w:t>
      </w:r>
      <w:r w:rsidR="009B7A38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</w:t>
      </w:r>
      <w:r w:rsidR="00DA2A4E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–</w:t>
      </w:r>
      <w:r w:rsidR="009B7A38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Managing Partner LDDP</w:t>
      </w:r>
      <w:r w:rsidR="00DA2A4E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,</w:t>
      </w:r>
      <w:r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</w:t>
      </w:r>
      <w:r w:rsidR="005F136A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membru în consiliul de administrație</w:t>
      </w:r>
      <w:r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</w:t>
      </w:r>
      <w:r w:rsidR="005F136A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al</w:t>
      </w:r>
      <w:r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Silicon Valley Arbitration &amp; Mediation Center</w:t>
      </w:r>
    </w:p>
    <w:p w14:paraId="5BE6F177" w14:textId="77777777" w:rsidR="00E610D8" w:rsidRPr="00E610D8" w:rsidRDefault="00E610D8" w:rsidP="00BA40EE">
      <w:pPr>
        <w:pStyle w:val="paragraph"/>
        <w:spacing w:line="360" w:lineRule="auto"/>
        <w:contextualSpacing/>
        <w:textAlignment w:val="baseline"/>
        <w:rPr>
          <w:rFonts w:ascii="Fira Sans Light" w:hAnsi="Fira Sans Light" w:cs="Segoe UI"/>
          <w:b/>
          <w:bCs/>
          <w:noProof/>
          <w:color w:val="474747"/>
          <w:sz w:val="22"/>
          <w:szCs w:val="22"/>
          <w:lang w:val="ro-RO"/>
        </w:rPr>
      </w:pPr>
      <w:r w:rsidRPr="00E610D8">
        <w:rPr>
          <w:rFonts w:ascii="Fira Sans Light" w:hAnsi="Fira Sans Light" w:cs="Segoe UI"/>
          <w:b/>
          <w:bCs/>
          <w:noProof/>
          <w:color w:val="474747"/>
          <w:sz w:val="22"/>
          <w:szCs w:val="22"/>
          <w:lang w:val="ro-RO"/>
        </w:rPr>
        <w:t>Invitați:</w:t>
      </w:r>
    </w:p>
    <w:p w14:paraId="45CA497B" w14:textId="77777777" w:rsidR="008B2008" w:rsidRPr="00E610D8" w:rsidRDefault="00E610D8" w:rsidP="00BA40EE">
      <w:pPr>
        <w:pStyle w:val="paragraph"/>
        <w:spacing w:line="360" w:lineRule="auto"/>
        <w:contextualSpacing/>
        <w:textAlignment w:val="baseline"/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</w:pP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Dl. </w:t>
      </w:r>
      <w:r w:rsidR="00847E72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Hans Suijkerbuijk</w:t>
      </w:r>
      <w:r w:rsidR="00DA2A4E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</w:t>
      </w:r>
      <w:r w:rsidR="00DA2A4E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– </w:t>
      </w:r>
      <w:r w:rsidR="005F136A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Șef</w:t>
      </w:r>
      <w:r w:rsidR="00847E72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</w:t>
      </w:r>
      <w:r w:rsidR="005F136A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al departamentului de inovație juridică și de reglementare</w:t>
      </w:r>
      <w:r w:rsidR="007E06FD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,</w:t>
      </w:r>
      <w:r w:rsidR="00847E72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Wolters Kluwer </w:t>
      </w:r>
    </w:p>
    <w:p w14:paraId="7C71D90F" w14:textId="77777777" w:rsidR="00CA085E" w:rsidRPr="00E610D8" w:rsidRDefault="00E610D8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eop"/>
          <w:rFonts w:ascii="Fira Sans Light" w:hAnsi="Fira Sans Light" w:cs="Arial"/>
          <w:noProof/>
          <w:color w:val="404040"/>
          <w:sz w:val="22"/>
          <w:szCs w:val="22"/>
          <w:lang w:val="ro-RO"/>
        </w:rPr>
      </w:pP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Dna. </w:t>
      </w:r>
      <w:r w:rsidR="008B2008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Laura Stănilă </w:t>
      </w:r>
      <w:r w:rsidR="00DA2A4E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–</w:t>
      </w:r>
      <w:r w:rsidR="008B2008"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</w:t>
      </w:r>
      <w:r w:rsidR="005521A0" w:rsidRPr="005521A0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Conf. univ. dr., director </w:t>
      </w:r>
      <w:r w:rsidR="004D3211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al </w:t>
      </w:r>
      <w:r w:rsidR="005521A0" w:rsidRPr="005521A0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Centrul</w:t>
      </w:r>
      <w:r w:rsidR="004D3211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ui</w:t>
      </w:r>
      <w:r w:rsidR="005521A0" w:rsidRPr="005521A0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de Cercetări în Științe Penale (CCSP), Facultatea de Drept, Universitatea de Vest Timișoara, cofondator Stănilă și Asociații </w:t>
      </w:r>
      <w:r w:rsidR="004D3211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br/>
      </w:r>
      <w:r w:rsidRPr="00E610D8">
        <w:rPr>
          <w:rFonts w:ascii="Fira Sans Light" w:hAnsi="Fira Sans Light"/>
          <w:noProof/>
          <w:color w:val="404040"/>
          <w:sz w:val="22"/>
          <w:szCs w:val="22"/>
          <w:lang w:val="ro-RO"/>
        </w:rPr>
        <w:t xml:space="preserve">Dl. </w:t>
      </w:r>
      <w:r w:rsidR="005A1285" w:rsidRPr="00E610D8">
        <w:rPr>
          <w:rFonts w:ascii="Fira Sans Light" w:hAnsi="Fira Sans Light"/>
          <w:noProof/>
          <w:color w:val="404040"/>
          <w:sz w:val="22"/>
          <w:szCs w:val="22"/>
          <w:lang w:val="ro-RO"/>
        </w:rPr>
        <w:t>Mario Popescu </w:t>
      </w:r>
      <w:r w:rsidR="005A1285" w:rsidRPr="00E610D8">
        <w:rPr>
          <w:rStyle w:val="eop"/>
          <w:rFonts w:ascii="Fira Sans Light" w:hAnsi="Fira Sans Light" w:cs="Calibri"/>
          <w:noProof/>
          <w:color w:val="404040"/>
          <w:sz w:val="22"/>
          <w:szCs w:val="22"/>
          <w:lang w:val="ro-RO"/>
        </w:rPr>
        <w:t>–</w:t>
      </w:r>
      <w:r w:rsidR="005A1285" w:rsidRPr="00E610D8">
        <w:rPr>
          <w:rFonts w:ascii="Fira Sans Light" w:hAnsi="Fira Sans Light"/>
          <w:noProof/>
          <w:color w:val="404040"/>
          <w:sz w:val="22"/>
          <w:szCs w:val="22"/>
          <w:lang w:val="ro-RO"/>
        </w:rPr>
        <w:t> Co</w:t>
      </w:r>
      <w:r w:rsidR="005F136A" w:rsidRPr="00E610D8">
        <w:rPr>
          <w:rFonts w:ascii="Fira Sans Light" w:hAnsi="Fira Sans Light"/>
          <w:noProof/>
          <w:color w:val="404040"/>
          <w:sz w:val="22"/>
          <w:szCs w:val="22"/>
          <w:lang w:val="ro-RO"/>
        </w:rPr>
        <w:t>fondator</w:t>
      </w:r>
      <w:r w:rsidR="005A1285" w:rsidRPr="00E610D8">
        <w:rPr>
          <w:rFonts w:ascii="Fira Sans Light" w:hAnsi="Fira Sans Light"/>
          <w:noProof/>
          <w:color w:val="404040"/>
          <w:sz w:val="22"/>
          <w:szCs w:val="22"/>
          <w:lang w:val="ro-RO"/>
        </w:rPr>
        <w:t xml:space="preserve"> </w:t>
      </w:r>
      <w:r w:rsidR="006D5073" w:rsidRPr="00E610D8">
        <w:rPr>
          <w:rFonts w:ascii="Fira Sans Light" w:hAnsi="Fira Sans Light"/>
          <w:noProof/>
          <w:color w:val="404040"/>
          <w:sz w:val="22"/>
          <w:szCs w:val="22"/>
          <w:lang w:val="ro-RO"/>
        </w:rPr>
        <w:t>și d</w:t>
      </w:r>
      <w:r w:rsidR="005F136A" w:rsidRPr="00E610D8">
        <w:rPr>
          <w:rFonts w:ascii="Fira Sans Light" w:hAnsi="Fira Sans Light"/>
          <w:noProof/>
          <w:color w:val="404040"/>
          <w:sz w:val="22"/>
          <w:szCs w:val="22"/>
          <w:lang w:val="ro-RO"/>
        </w:rPr>
        <w:t>irector executiv</w:t>
      </w:r>
      <w:r w:rsidR="005A1285" w:rsidRPr="00E610D8">
        <w:rPr>
          <w:rFonts w:ascii="Fira Sans Light" w:hAnsi="Fira Sans Light"/>
          <w:noProof/>
          <w:color w:val="404040"/>
          <w:sz w:val="22"/>
          <w:szCs w:val="22"/>
          <w:lang w:val="ro-RO"/>
        </w:rPr>
        <w:t>, Tailent</w:t>
      </w:r>
      <w:r w:rsidR="005A1285" w:rsidRPr="00E610D8">
        <w:rPr>
          <w:rFonts w:ascii="Fira Sans Light" w:hAnsi="Fira Sans Light"/>
          <w:noProof/>
          <w:color w:val="404040"/>
          <w:sz w:val="22"/>
          <w:szCs w:val="22"/>
          <w:lang w:val="ro-RO"/>
        </w:rPr>
        <w:br/>
      </w:r>
      <w:r w:rsidRPr="00E610D8">
        <w:rPr>
          <w:rFonts w:ascii="Fira Sans Light" w:hAnsi="Fira Sans Light"/>
          <w:noProof/>
          <w:color w:val="404040"/>
          <w:sz w:val="22"/>
          <w:szCs w:val="22"/>
          <w:lang w:val="ro-RO"/>
        </w:rPr>
        <w:t xml:space="preserve">Dl. </w:t>
      </w:r>
      <w:r w:rsidR="005A1285" w:rsidRPr="00E610D8">
        <w:rPr>
          <w:rFonts w:ascii="Fira Sans Light" w:hAnsi="Fira Sans Light"/>
          <w:noProof/>
          <w:color w:val="404040"/>
          <w:sz w:val="22"/>
          <w:szCs w:val="22"/>
          <w:lang w:val="ro-RO"/>
        </w:rPr>
        <w:t>Adrian Măntoiu </w:t>
      </w:r>
      <w:r w:rsidR="005A1285" w:rsidRPr="00E610D8">
        <w:rPr>
          <w:rStyle w:val="eop"/>
          <w:rFonts w:ascii="Fira Sans Light" w:hAnsi="Fira Sans Light" w:cs="Calibri"/>
          <w:noProof/>
          <w:color w:val="404040"/>
          <w:sz w:val="22"/>
          <w:szCs w:val="22"/>
          <w:lang w:val="ro-RO"/>
        </w:rPr>
        <w:t>–</w:t>
      </w:r>
      <w:r w:rsidR="005A1285" w:rsidRPr="00E610D8">
        <w:rPr>
          <w:rFonts w:ascii="Fira Sans Light" w:hAnsi="Fira Sans Light"/>
          <w:noProof/>
          <w:color w:val="404040"/>
          <w:sz w:val="22"/>
          <w:szCs w:val="22"/>
          <w:lang w:val="ro-RO"/>
        </w:rPr>
        <w:t> </w:t>
      </w:r>
      <w:r w:rsidR="005F136A" w:rsidRPr="00E610D8">
        <w:rPr>
          <w:rStyle w:val="Strong"/>
          <w:rFonts w:ascii="Fira Sans Light" w:hAnsi="Fira Sans Light"/>
          <w:b w:val="0"/>
          <w:bCs w:val="0"/>
          <w:noProof/>
          <w:color w:val="404040"/>
          <w:sz w:val="22"/>
          <w:szCs w:val="22"/>
          <w:lang w:val="ro-RO"/>
        </w:rPr>
        <w:t>Director general</w:t>
      </w:r>
      <w:r w:rsidR="00C4710D" w:rsidRPr="00E610D8">
        <w:rPr>
          <w:rStyle w:val="Strong"/>
          <w:rFonts w:ascii="Fira Sans Light" w:hAnsi="Fira Sans Light"/>
          <w:b w:val="0"/>
          <w:bCs w:val="0"/>
          <w:noProof/>
          <w:color w:val="404040"/>
          <w:sz w:val="22"/>
          <w:szCs w:val="22"/>
          <w:lang w:val="ro-RO"/>
        </w:rPr>
        <w:t>,</w:t>
      </w:r>
      <w:r w:rsidR="005A1285" w:rsidRPr="00E610D8">
        <w:rPr>
          <w:rStyle w:val="Strong"/>
          <w:rFonts w:ascii="Fira Sans Light" w:hAnsi="Fira Sans Light"/>
          <w:b w:val="0"/>
          <w:bCs w:val="0"/>
          <w:noProof/>
          <w:color w:val="404040"/>
          <w:sz w:val="22"/>
          <w:szCs w:val="22"/>
          <w:lang w:val="ro-RO"/>
        </w:rPr>
        <w:t xml:space="preserve"> Wolters Kluwer România</w:t>
      </w:r>
      <w:r w:rsidR="00CA085E" w:rsidRPr="00E610D8">
        <w:rPr>
          <w:rStyle w:val="eop"/>
          <w:rFonts w:ascii="Fira Sans Light" w:hAnsi="Fira Sans Light" w:cs="Arial"/>
          <w:noProof/>
          <w:color w:val="404040"/>
          <w:sz w:val="22"/>
          <w:szCs w:val="22"/>
          <w:lang w:val="ro-RO"/>
        </w:rPr>
        <w:t> </w:t>
      </w:r>
    </w:p>
    <w:p w14:paraId="36A10B70" w14:textId="77777777" w:rsidR="00EA0E73" w:rsidRPr="00DD0707" w:rsidRDefault="00EA0E73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Fonts w:ascii="Fira Sans Light" w:hAnsi="Fira Sans Light" w:cs="Segoe UI"/>
          <w:noProof/>
          <w:color w:val="474747"/>
          <w:sz w:val="10"/>
          <w:szCs w:val="10"/>
          <w:lang w:val="ro-RO"/>
        </w:rPr>
      </w:pPr>
    </w:p>
    <w:p w14:paraId="5B408C3F" w14:textId="77777777" w:rsidR="00CA085E" w:rsidRPr="00E610D8" w:rsidRDefault="00CA085E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Fonts w:ascii="Fira Sans Light" w:hAnsi="Fira Sans Light" w:cs="Segoe UI"/>
          <w:b/>
          <w:bCs/>
          <w:noProof/>
          <w:color w:val="0070C0"/>
          <w:sz w:val="22"/>
          <w:szCs w:val="22"/>
          <w:lang w:val="ro-RO"/>
        </w:rPr>
      </w:pPr>
      <w:r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Panel</w:t>
      </w:r>
      <w:r w:rsidR="00E610D8"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ul</w:t>
      </w:r>
      <w:r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 3 </w:t>
      </w:r>
      <w:r w:rsidR="00E610D8"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</w:rPr>
        <w:t>|</w:t>
      </w:r>
      <w:r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 14:40 – 16:10</w:t>
      </w:r>
      <w:r w:rsidRPr="00E610D8">
        <w:rPr>
          <w:rStyle w:val="eop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 </w:t>
      </w:r>
      <w:r w:rsidR="00E610D8" w:rsidRPr="00E610D8">
        <w:rPr>
          <w:rStyle w:val="eop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| „</w:t>
      </w:r>
      <w:r w:rsidR="00E610D8"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The future of legal departments</w:t>
      </w:r>
      <w:r w:rsidR="00E610D8" w:rsidRPr="00E610D8">
        <w:rPr>
          <w:rStyle w:val="eop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 xml:space="preserve">” </w:t>
      </w:r>
    </w:p>
    <w:p w14:paraId="56512E71" w14:textId="43B04D60" w:rsidR="006F22AB" w:rsidRPr="00E610D8" w:rsidRDefault="00E610D8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</w:pPr>
      <w:r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M</w:t>
      </w:r>
      <w:r w:rsidR="006F22AB"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oderator:</w:t>
      </w:r>
      <w:r w:rsidR="006F22AB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</w:t>
      </w:r>
      <w:r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Dl. </w:t>
      </w:r>
      <w:r w:rsidR="006F22AB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Mihai Rotaru, </w:t>
      </w:r>
      <w:r w:rsidR="005F136A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Director adjunct al D</w:t>
      </w:r>
      <w:r w:rsidR="002802FC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epartamentului juridic</w:t>
      </w:r>
      <w:r w:rsidR="006F22AB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, Banca Transilvania</w:t>
      </w:r>
      <w:r w:rsidR="0070152C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, </w:t>
      </w:r>
      <w:r w:rsidR="0070152C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Asociația Consilierilor Juridici din</w:t>
      </w:r>
      <w:r w:rsidR="0070152C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</w:t>
      </w:r>
      <w:r w:rsidR="0070152C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Sistemul Financiar – Bancar (ACJSFB)</w:t>
      </w:r>
    </w:p>
    <w:p w14:paraId="036F91ED" w14:textId="77777777" w:rsidR="00F47707" w:rsidRPr="00E610D8" w:rsidRDefault="00F47707" w:rsidP="00F47707">
      <w:pPr>
        <w:pStyle w:val="paragraph"/>
        <w:spacing w:line="360" w:lineRule="auto"/>
        <w:contextualSpacing/>
        <w:textAlignment w:val="baseline"/>
        <w:rPr>
          <w:rFonts w:ascii="Fira Sans Light" w:hAnsi="Fira Sans Light" w:cs="Segoe UI"/>
          <w:b/>
          <w:bCs/>
          <w:noProof/>
          <w:color w:val="474747"/>
          <w:sz w:val="22"/>
          <w:szCs w:val="22"/>
          <w:lang w:val="ro-RO"/>
        </w:rPr>
      </w:pPr>
      <w:r w:rsidRPr="00E610D8">
        <w:rPr>
          <w:rFonts w:ascii="Fira Sans Light" w:hAnsi="Fira Sans Light" w:cs="Segoe UI"/>
          <w:b/>
          <w:bCs/>
          <w:noProof/>
          <w:color w:val="474747"/>
          <w:sz w:val="22"/>
          <w:szCs w:val="22"/>
          <w:lang w:val="ro-RO"/>
        </w:rPr>
        <w:t>Invitați:</w:t>
      </w:r>
    </w:p>
    <w:p w14:paraId="6A3DE1A6" w14:textId="77777777" w:rsidR="005F25F7" w:rsidRPr="00E610D8" w:rsidRDefault="00F47707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</w:pPr>
      <w:r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Dna. </w:t>
      </w:r>
      <w:r w:rsidR="005F25F7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Cosmina Simion </w:t>
      </w:r>
      <w:r w:rsidR="00DA2A4E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– </w:t>
      </w:r>
      <w:r w:rsidR="005F25F7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Co-Managing Partner, Simion&amp;Baciu </w:t>
      </w:r>
    </w:p>
    <w:p w14:paraId="6306921E" w14:textId="77777777" w:rsidR="005F25F7" w:rsidRPr="00E610D8" w:rsidRDefault="00F47707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</w:pPr>
      <w:r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Dl. </w:t>
      </w:r>
      <w:r w:rsidR="005F25F7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Tudor Colțan </w:t>
      </w:r>
      <w:r w:rsidR="00DA2A4E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– </w:t>
      </w:r>
      <w:r w:rsidR="005F25F7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Managing Partner, Benga</w:t>
      </w:r>
      <w:r w:rsidR="00DA2A4E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,</w:t>
      </w:r>
      <w:r w:rsidR="005F25F7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Colțan &amp; Asociații</w:t>
      </w:r>
    </w:p>
    <w:p w14:paraId="0E20698F" w14:textId="77777777" w:rsidR="00C06505" w:rsidRPr="00E610D8" w:rsidRDefault="00F47707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</w:pPr>
      <w:r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Dl. </w:t>
      </w:r>
      <w:r w:rsidR="00C06505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Mihai C</w:t>
      </w:r>
      <w:r w:rsidR="00835065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ă</w:t>
      </w:r>
      <w:r w:rsidR="00C06505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r</w:t>
      </w:r>
      <w:r w:rsidR="00835065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ă</w:t>
      </w:r>
      <w:r w:rsidR="00C06505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baș </w:t>
      </w:r>
      <w:r w:rsidR="00DA2A4E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–</w:t>
      </w:r>
      <w:r w:rsidR="00C06505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</w:t>
      </w:r>
      <w:r w:rsidR="005F136A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Avocat și fondator al</w:t>
      </w:r>
      <w:r w:rsidR="00DA2A4E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</w:t>
      </w:r>
      <w:r w:rsidR="00C06505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Legal Accelerators </w:t>
      </w:r>
    </w:p>
    <w:p w14:paraId="0C7E5291" w14:textId="77777777" w:rsidR="00613515" w:rsidRPr="00E610D8" w:rsidRDefault="00F47707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</w:pPr>
      <w:r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Dna. </w:t>
      </w:r>
      <w:r w:rsidR="00613515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Simona Opriș </w:t>
      </w:r>
      <w:r w:rsidR="00DA2A4E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–</w:t>
      </w:r>
      <w:r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</w:t>
      </w:r>
      <w:r w:rsidR="002802FC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Asociația Consilierilor Juridici din</w:t>
      </w:r>
      <w:r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</w:t>
      </w:r>
      <w:r w:rsidR="002802FC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Sistemul Financiar – Bancar (ACJSFB)</w:t>
      </w:r>
      <w:r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, Di</w:t>
      </w:r>
      <w:r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rector juridic First Bank</w:t>
      </w:r>
    </w:p>
    <w:p w14:paraId="65324051" w14:textId="77777777" w:rsidR="00DD0707" w:rsidRPr="00DD0707" w:rsidRDefault="00DD0707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normaltextrun"/>
          <w:rFonts w:ascii="Fira Sans Light" w:hAnsi="Fira Sans Light" w:cs="Calibri"/>
          <w:b/>
          <w:bCs/>
          <w:noProof/>
          <w:color w:val="0070C0"/>
          <w:sz w:val="10"/>
          <w:szCs w:val="10"/>
          <w:lang w:val="ro-RO"/>
        </w:rPr>
      </w:pPr>
    </w:p>
    <w:p w14:paraId="53DA53BE" w14:textId="77777777" w:rsidR="00E610D8" w:rsidRPr="00E610D8" w:rsidRDefault="00CA085E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</w:pPr>
      <w:r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Panel</w:t>
      </w:r>
      <w:r w:rsidR="00E610D8"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ul</w:t>
      </w:r>
      <w:r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 4 </w:t>
      </w:r>
      <w:r w:rsidR="00E610D8" w:rsidRPr="00E610D8">
        <w:rPr>
          <w:rStyle w:val="eop"/>
          <w:rFonts w:ascii="Fira Sans Light" w:hAnsi="Fira Sans Light" w:cs="Calibri"/>
          <w:noProof/>
          <w:color w:val="0070C0"/>
          <w:sz w:val="22"/>
          <w:szCs w:val="22"/>
        </w:rPr>
        <w:t>|</w:t>
      </w:r>
      <w:r w:rsidR="007E06FD" w:rsidRPr="00E610D8">
        <w:rPr>
          <w:rStyle w:val="eop"/>
          <w:rFonts w:ascii="Fira Sans Light" w:hAnsi="Fira Sans Light" w:cs="Calibri"/>
          <w:noProof/>
          <w:color w:val="0070C0"/>
          <w:sz w:val="22"/>
          <w:szCs w:val="22"/>
          <w:lang w:val="ro-RO"/>
        </w:rPr>
        <w:t xml:space="preserve"> </w:t>
      </w:r>
      <w:r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16:30 – 18:30 (</w:t>
      </w:r>
      <w:r w:rsidR="002802FC"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 xml:space="preserve">acces </w:t>
      </w:r>
      <w:r w:rsidR="00FB20C4"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contra cost</w:t>
      </w:r>
      <w:r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)</w:t>
      </w:r>
    </w:p>
    <w:p w14:paraId="79CB8493" w14:textId="77777777" w:rsidR="002802FC" w:rsidRPr="00E610D8" w:rsidRDefault="002802FC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normaltextrun"/>
          <w:rFonts w:ascii="Fira Sans Light" w:hAnsi="Fira Sans Light" w:cs="Calibri"/>
          <w:b/>
          <w:bCs/>
          <w:noProof/>
          <w:color w:val="FF0000"/>
          <w:sz w:val="22"/>
          <w:szCs w:val="22"/>
          <w:lang w:val="ro-RO"/>
        </w:rPr>
      </w:pPr>
      <w:r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Discuții inter</w:t>
      </w:r>
      <w:r w:rsidR="00E47FF3"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a</w:t>
      </w:r>
      <w:r w:rsidRPr="00E610D8">
        <w:rPr>
          <w:rStyle w:val="normaltextrun"/>
          <w:rFonts w:ascii="Fira Sans Light" w:hAnsi="Fira Sans Light" w:cs="Calibri"/>
          <w:b/>
          <w:bCs/>
          <w:noProof/>
          <w:color w:val="0070C0"/>
          <w:sz w:val="22"/>
          <w:szCs w:val="22"/>
          <w:lang w:val="ro-RO"/>
        </w:rPr>
        <w:t>ctive</w:t>
      </w:r>
      <w:r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cu</w:t>
      </w:r>
      <w:r w:rsidR="00CA085E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 </w:t>
      </w:r>
      <w:r w:rsidR="00E610D8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Dl. </w:t>
      </w:r>
      <w:r w:rsidR="00CA085E" w:rsidRPr="00E610D8">
        <w:rPr>
          <w:rStyle w:val="normaltextrun"/>
          <w:rFonts w:ascii="Fira Sans Light" w:hAnsi="Fira Sans Light" w:cs="Calibri"/>
          <w:noProof/>
          <w:color w:val="474747"/>
          <w:sz w:val="22"/>
          <w:szCs w:val="22"/>
          <w:lang w:val="ro-RO"/>
        </w:rPr>
        <w:t>Jeroen Zweers</w:t>
      </w:r>
      <w:r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</w:t>
      </w:r>
      <w:r w:rsidRPr="00E610D8">
        <w:rPr>
          <w:rStyle w:val="eop"/>
          <w:rFonts w:ascii="Fira Sans Light" w:hAnsi="Fira Sans Light" w:cs="Calibri"/>
          <w:noProof/>
          <w:color w:val="404040"/>
          <w:sz w:val="22"/>
          <w:szCs w:val="22"/>
          <w:lang w:val="ro-RO"/>
        </w:rPr>
        <w:t xml:space="preserve">și </w:t>
      </w:r>
      <w:r w:rsidR="00E610D8" w:rsidRPr="00E610D8">
        <w:rPr>
          <w:rStyle w:val="eop"/>
          <w:rFonts w:ascii="Fira Sans Light" w:hAnsi="Fira Sans Light" w:cs="Calibri"/>
          <w:noProof/>
          <w:color w:val="404040"/>
          <w:sz w:val="22"/>
          <w:szCs w:val="22"/>
          <w:lang w:val="ro-RO"/>
        </w:rPr>
        <w:t xml:space="preserve">Dl. </w:t>
      </w:r>
      <w:r w:rsidR="005A1285" w:rsidRPr="00E610D8">
        <w:rPr>
          <w:rFonts w:ascii="Fira Sans Light" w:hAnsi="Fira Sans Light" w:cs="Segoe UI"/>
          <w:noProof/>
          <w:color w:val="404040"/>
          <w:sz w:val="22"/>
          <w:szCs w:val="22"/>
          <w:lang w:val="ro-RO"/>
        </w:rPr>
        <w:t>Hans Suijkerbuijk</w:t>
      </w:r>
    </w:p>
    <w:p w14:paraId="0FA9F277" w14:textId="77777777" w:rsidR="00CA085E" w:rsidRDefault="005521A0" w:rsidP="005521A0">
      <w:pPr>
        <w:pStyle w:val="paragraph"/>
        <w:spacing w:line="360" w:lineRule="auto"/>
        <w:contextualSpacing/>
        <w:jc w:val="both"/>
        <w:textAlignment w:val="baseline"/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</w:pPr>
      <w:r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br/>
      </w:r>
      <w:r w:rsidRPr="005521A0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Experiența de anul acesta este </w:t>
      </w:r>
      <w:r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posibilă </w:t>
      </w:r>
      <w:r w:rsidRPr="005521A0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cu sprijinul partenerilor:</w:t>
      </w:r>
    </w:p>
    <w:p w14:paraId="05C78AD6" w14:textId="77777777" w:rsidR="005521A0" w:rsidRPr="00E610D8" w:rsidRDefault="005521A0" w:rsidP="005521A0">
      <w:pPr>
        <w:pStyle w:val="paragraph"/>
        <w:spacing w:line="360" w:lineRule="auto"/>
        <w:contextualSpacing/>
        <w:jc w:val="both"/>
        <w:textAlignment w:val="baseline"/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</w:pPr>
    </w:p>
    <w:p w14:paraId="5325F1C8" w14:textId="77777777" w:rsidR="003771D5" w:rsidRPr="00E610D8" w:rsidRDefault="00F47707" w:rsidP="00DD0707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426"/>
        <w:contextualSpacing/>
        <w:jc w:val="both"/>
        <w:textAlignment w:val="baseline"/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</w:pPr>
      <w:r w:rsidRPr="00F47707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SCA </w:t>
      </w:r>
      <w:r w:rsidR="003771D5"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Leaua Damcali Deaconescu Paunescu – LDDP</w:t>
      </w:r>
      <w:r w:rsidR="00DD0707" w:rsidRP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, </w:t>
      </w:r>
      <w:r w:rsid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p</w:t>
      </w:r>
      <w:r w:rsidR="00DD0707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artener în cadrul panelului</w:t>
      </w:r>
      <w:r w:rsid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</w:t>
      </w:r>
      <w:r w:rsidR="004A6380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2</w:t>
      </w:r>
      <w:r w:rsid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;</w:t>
      </w:r>
    </w:p>
    <w:p w14:paraId="71B96EC7" w14:textId="77777777" w:rsidR="00DD0707" w:rsidRPr="00DD0707" w:rsidRDefault="005F25F7" w:rsidP="00DD0707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426"/>
        <w:contextualSpacing/>
        <w:jc w:val="both"/>
        <w:textAlignment w:val="baseline"/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</w:pPr>
      <w:r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Simion&amp;Baciu SCA</w:t>
      </w:r>
      <w:r w:rsidR="00DD0707" w:rsidRP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, partener</w:t>
      </w:r>
      <w:r w:rsid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;</w:t>
      </w:r>
    </w:p>
    <w:p w14:paraId="71DBC26C" w14:textId="77777777" w:rsidR="0006230B" w:rsidRPr="00E610D8" w:rsidRDefault="005F25F7" w:rsidP="00DD0707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426"/>
        <w:contextualSpacing/>
        <w:jc w:val="both"/>
        <w:textAlignment w:val="baseline"/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</w:pPr>
      <w:r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Asociația Consilierilor Juridici din Sistemul Financiar-Bancar</w:t>
      </w:r>
      <w:r w:rsidR="002A57A8"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 </w:t>
      </w:r>
      <w:r w:rsidR="007E06FD"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–</w:t>
      </w:r>
      <w:r w:rsidR="002A57A8"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 </w:t>
      </w:r>
      <w:r w:rsidR="0006230B"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ACJSFB</w:t>
      </w:r>
      <w:r w:rsidR="00DD0707" w:rsidRP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, </w:t>
      </w:r>
      <w:r w:rsid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partener;</w:t>
      </w:r>
    </w:p>
    <w:p w14:paraId="16BEAC70" w14:textId="77777777" w:rsidR="003771D5" w:rsidRPr="00E610D8" w:rsidRDefault="003771D5" w:rsidP="00DD0707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426"/>
        <w:contextualSpacing/>
        <w:jc w:val="both"/>
        <w:textAlignment w:val="baseline"/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</w:pPr>
      <w:r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Legal Accelerators</w:t>
      </w:r>
      <w:r w:rsidR="00DD0707" w:rsidRP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, </w:t>
      </w:r>
      <w:r w:rsid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p</w:t>
      </w:r>
      <w:r w:rsidR="00DD0707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artener profesional</w:t>
      </w:r>
      <w:r w:rsid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;</w:t>
      </w:r>
    </w:p>
    <w:p w14:paraId="2BE9FA43" w14:textId="77777777" w:rsidR="00DD0707" w:rsidRPr="00DD0707" w:rsidRDefault="002802FC" w:rsidP="00DD0707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426"/>
        <w:contextualSpacing/>
        <w:jc w:val="both"/>
        <w:textAlignment w:val="baseline"/>
        <w:rPr>
          <w:rStyle w:val="eop"/>
          <w:rFonts w:ascii="Fira Sans Light" w:hAnsi="Fira Sans Light" w:cs="Segoe UI"/>
          <w:noProof/>
          <w:color w:val="474747"/>
          <w:sz w:val="22"/>
          <w:szCs w:val="22"/>
          <w:lang w:val="ro-RO"/>
        </w:rPr>
      </w:pPr>
      <w:r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Uniunea Națională a Barourilor din România </w:t>
      </w:r>
      <w:r w:rsidR="007E34F5" w:rsidRPr="00E610D8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(UNBR)</w:t>
      </w:r>
      <w:r w:rsidR="007E34F5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,</w:t>
      </w:r>
      <w:r w:rsid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 xml:space="preserve"> p</w:t>
      </w:r>
      <w:r w:rsidR="00DD0707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artener instituțional</w:t>
      </w:r>
      <w:r w:rsid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;</w:t>
      </w:r>
    </w:p>
    <w:p w14:paraId="4A32B14F" w14:textId="77777777" w:rsidR="00DD0707" w:rsidRPr="00DD0707" w:rsidRDefault="002802FC" w:rsidP="00DD0707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426"/>
        <w:contextualSpacing/>
        <w:jc w:val="both"/>
        <w:textAlignment w:val="baseline"/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</w:pPr>
      <w:r w:rsidRPr="00E610D8">
        <w:rPr>
          <w:rFonts w:ascii="Fira Sans Light" w:hAnsi="Fira Sans Light" w:cs="Segoe UI"/>
          <w:b/>
          <w:bCs/>
          <w:noProof/>
          <w:color w:val="474747"/>
          <w:sz w:val="22"/>
          <w:szCs w:val="22"/>
          <w:lang w:val="ro-RO"/>
        </w:rPr>
        <w:t>Institutul Național pentru Pregătirea și Perfecționarea Avocaților</w:t>
      </w:r>
      <w:r w:rsidRPr="00E610D8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 </w:t>
      </w:r>
      <w:r w:rsidR="007E34F5" w:rsidRPr="00E610D8">
        <w:rPr>
          <w:rFonts w:ascii="Fira Sans Light" w:hAnsi="Fira Sans Light" w:cs="Segoe UI"/>
          <w:b/>
          <w:bCs/>
          <w:noProof/>
          <w:color w:val="474747"/>
          <w:sz w:val="22"/>
          <w:szCs w:val="22"/>
          <w:lang w:val="ro-RO"/>
        </w:rPr>
        <w:t>(INPPA)</w:t>
      </w:r>
      <w:r w:rsidR="00DD0707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 xml:space="preserve">, </w:t>
      </w:r>
      <w:r w:rsid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p</w:t>
      </w:r>
      <w:r w:rsidR="00DD0707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artener instituțional</w:t>
      </w:r>
      <w:r w:rsid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;</w:t>
      </w:r>
    </w:p>
    <w:p w14:paraId="15C8FCCB" w14:textId="77777777" w:rsidR="00DD0707" w:rsidRDefault="006D5073" w:rsidP="00F47707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426"/>
        <w:contextualSpacing/>
        <w:jc w:val="both"/>
        <w:textAlignment w:val="baseline"/>
        <w:rPr>
          <w:rStyle w:val="eop"/>
          <w:rFonts w:ascii="Fira Sans Light" w:hAnsi="Fira Sans Light" w:cs="Segoe UI"/>
          <w:noProof/>
          <w:color w:val="474747"/>
          <w:sz w:val="22"/>
          <w:szCs w:val="22"/>
          <w:lang w:val="ro-RO"/>
        </w:rPr>
      </w:pPr>
      <w:r w:rsidRPr="00E610D8">
        <w:rPr>
          <w:rFonts w:ascii="Fira Sans Light" w:hAnsi="Fira Sans Light" w:cs="Segoe UI"/>
          <w:b/>
          <w:bCs/>
          <w:noProof/>
          <w:color w:val="474747"/>
          <w:sz w:val="22"/>
          <w:szCs w:val="22"/>
          <w:lang w:val="ro-RO"/>
        </w:rPr>
        <w:t>Baroul București</w:t>
      </w:r>
      <w:r w:rsidR="00DD0707" w:rsidRPr="00DD0707">
        <w:rPr>
          <w:rFonts w:ascii="Fira Sans Light" w:hAnsi="Fira Sans Light" w:cs="Segoe UI"/>
          <w:noProof/>
          <w:color w:val="474747"/>
          <w:sz w:val="22"/>
          <w:szCs w:val="22"/>
          <w:lang w:val="ro-RO"/>
        </w:rPr>
        <w:t>,</w:t>
      </w:r>
      <w:r w:rsidR="00DD0707">
        <w:rPr>
          <w:rFonts w:ascii="Fira Sans Light" w:hAnsi="Fira Sans Light" w:cs="Segoe UI"/>
          <w:b/>
          <w:bCs/>
          <w:noProof/>
          <w:color w:val="474747"/>
          <w:sz w:val="22"/>
          <w:szCs w:val="22"/>
          <w:lang w:val="ro-RO"/>
        </w:rPr>
        <w:t xml:space="preserve"> </w:t>
      </w:r>
      <w:r w:rsid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p</w:t>
      </w:r>
      <w:r w:rsidR="00DD0707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artener instituțional</w:t>
      </w:r>
      <w:r w:rsid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;</w:t>
      </w:r>
    </w:p>
    <w:p w14:paraId="5A96AA19" w14:textId="77777777" w:rsidR="00DD0707" w:rsidRPr="00DD0707" w:rsidRDefault="003771D5" w:rsidP="00F47707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426"/>
        <w:contextualSpacing/>
        <w:jc w:val="both"/>
        <w:textAlignment w:val="baseline"/>
        <w:rPr>
          <w:rStyle w:val="eop"/>
          <w:rFonts w:ascii="Fira Sans Light" w:hAnsi="Fira Sans Light" w:cs="Segoe UI"/>
          <w:noProof/>
          <w:color w:val="474747"/>
          <w:sz w:val="22"/>
          <w:szCs w:val="22"/>
          <w:lang w:val="ro-RO"/>
        </w:rPr>
      </w:pPr>
      <w:r w:rsidRPr="00DD0707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Juridice.ro,</w:t>
      </w:r>
      <w:r w:rsidR="00DD0707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 </w:t>
      </w:r>
      <w:r w:rsid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p</w:t>
      </w:r>
      <w:r w:rsidR="00DD0707" w:rsidRPr="00E610D8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artener media</w:t>
      </w:r>
      <w:r w:rsid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;</w:t>
      </w:r>
    </w:p>
    <w:p w14:paraId="61085D51" w14:textId="77777777" w:rsidR="003771D5" w:rsidRPr="00DD0707" w:rsidRDefault="003771D5" w:rsidP="00F47707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426"/>
        <w:contextualSpacing/>
        <w:jc w:val="both"/>
        <w:textAlignment w:val="baseline"/>
        <w:rPr>
          <w:rStyle w:val="eop"/>
          <w:rFonts w:ascii="Fira Sans Light" w:hAnsi="Fira Sans Light" w:cs="Segoe UI"/>
          <w:noProof/>
          <w:color w:val="474747"/>
          <w:sz w:val="22"/>
          <w:szCs w:val="22"/>
          <w:lang w:val="ro-RO"/>
        </w:rPr>
      </w:pPr>
      <w:r w:rsidRPr="00DD0707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lastRenderedPageBreak/>
        <w:t>Universuljuridic.ro</w:t>
      </w:r>
      <w:r w:rsidR="00DD0707">
        <w:rPr>
          <w:rStyle w:val="eop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, </w:t>
      </w:r>
      <w:r w:rsidR="00DD0707">
        <w:rPr>
          <w:rStyle w:val="eop"/>
          <w:rFonts w:ascii="Fira Sans Light" w:hAnsi="Fira Sans Light" w:cs="Calibri"/>
          <w:noProof/>
          <w:color w:val="474747"/>
          <w:sz w:val="22"/>
          <w:szCs w:val="22"/>
          <w:lang w:val="ro-RO"/>
        </w:rPr>
        <w:t>partener media;</w:t>
      </w:r>
    </w:p>
    <w:p w14:paraId="18F0DD45" w14:textId="77777777" w:rsidR="00DD0707" w:rsidRDefault="00DD0707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</w:pPr>
    </w:p>
    <w:p w14:paraId="6B6568AB" w14:textId="77777777" w:rsidR="002802FC" w:rsidRPr="00E610D8" w:rsidRDefault="002802FC" w:rsidP="00BA40EE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</w:pPr>
      <w:r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Pentru </w:t>
      </w:r>
      <w:r w:rsidR="00F47707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mai multe </w:t>
      </w:r>
      <w:r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detalii</w:t>
      </w:r>
      <w:r w:rsidR="005521A0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>,</w:t>
      </w:r>
      <w:r w:rsidR="00F47707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 accesați</w:t>
      </w:r>
      <w:r w:rsidRPr="00E610D8">
        <w:rPr>
          <w:rStyle w:val="normaltextrun"/>
          <w:rFonts w:ascii="Fira Sans Light" w:hAnsi="Fira Sans Light" w:cs="Calibri"/>
          <w:b/>
          <w:bCs/>
          <w:noProof/>
          <w:color w:val="474747"/>
          <w:sz w:val="22"/>
          <w:szCs w:val="22"/>
          <w:lang w:val="ro-RO"/>
        </w:rPr>
        <w:t xml:space="preserve"> pagina evenimentului:</w:t>
      </w:r>
    </w:p>
    <w:p w14:paraId="2C6D68B3" w14:textId="77777777" w:rsidR="00581A32" w:rsidRPr="00F47707" w:rsidRDefault="004A055E" w:rsidP="00F47707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Fonts w:ascii="Fira Sans Light" w:hAnsi="Fira Sans Light" w:cs="Calibri"/>
          <w:noProof/>
          <w:color w:val="474747"/>
          <w:sz w:val="22"/>
          <w:szCs w:val="22"/>
          <w:lang w:val="ro-RO"/>
        </w:rPr>
      </w:pPr>
      <w:hyperlink r:id="rId12" w:history="1">
        <w:r w:rsidRPr="00E610D8">
          <w:rPr>
            <w:rStyle w:val="Hyperlink"/>
            <w:rFonts w:ascii="Fira Sans Light" w:hAnsi="Fira Sans Light" w:cs="Calibri"/>
            <w:noProof/>
            <w:sz w:val="22"/>
            <w:szCs w:val="22"/>
            <w:lang w:val="ro-RO"/>
          </w:rPr>
          <w:t>https://info.wolterskluwer.ro/legal-innovation-day-2021/</w:t>
        </w:r>
      </w:hyperlink>
    </w:p>
    <w:sectPr w:rsidR="00581A32" w:rsidRPr="00F47707" w:rsidSect="009A0681">
      <w:headerReference w:type="default" r:id="rId13"/>
      <w:footerReference w:type="even" r:id="rId14"/>
      <w:footerReference w:type="default" r:id="rId15"/>
      <w:pgSz w:w="11907" w:h="16840" w:code="9"/>
      <w:pgMar w:top="1440" w:right="1080" w:bottom="1440" w:left="1080" w:header="288" w:footer="28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8A029" w14:textId="77777777" w:rsidR="00A27A4B" w:rsidRDefault="00A27A4B">
      <w:r>
        <w:separator/>
      </w:r>
    </w:p>
  </w:endnote>
  <w:endnote w:type="continuationSeparator" w:id="0">
    <w:p w14:paraId="3B2B6892" w14:textId="77777777" w:rsidR="00A27A4B" w:rsidRDefault="00A2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38D97" w14:textId="77777777" w:rsidR="005556D5" w:rsidRPr="00CC22C6" w:rsidRDefault="005556D5" w:rsidP="00CC22C6">
    <w:pPr>
      <w:pStyle w:val="Footer"/>
      <w:jc w:val="center"/>
      <w:rPr>
        <w:rFonts w:ascii="Verdana" w:hAnsi="Verdana"/>
        <w:sz w:val="16"/>
      </w:rPr>
    </w:pPr>
  </w:p>
  <w:p w14:paraId="303BAFE0" w14:textId="77777777" w:rsidR="005556D5" w:rsidRDefault="00555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6692D" w14:textId="77777777" w:rsidR="00A27A4B" w:rsidRDefault="00A27A4B">
      <w:r>
        <w:separator/>
      </w:r>
    </w:p>
  </w:footnote>
  <w:footnote w:type="continuationSeparator" w:id="0">
    <w:p w14:paraId="1EB7AE63" w14:textId="77777777" w:rsidR="00A27A4B" w:rsidRDefault="00A27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10BE4" w14:textId="77777777" w:rsidR="005556D5" w:rsidRPr="001614D0" w:rsidRDefault="005556D5" w:rsidP="002171A9">
    <w:pPr>
      <w:jc w:val="right"/>
      <w:rPr>
        <w:rFonts w:ascii="Fira Sans Light" w:hAnsi="Fira Sans Light"/>
        <w:sz w:val="16"/>
        <w:szCs w:val="16"/>
      </w:rPr>
    </w:pPr>
  </w:p>
  <w:p w14:paraId="0FF1F4C2" w14:textId="77777777" w:rsidR="005556D5" w:rsidRPr="001614D0" w:rsidRDefault="009A0681">
    <w:pPr>
      <w:pStyle w:val="Header"/>
      <w:rPr>
        <w:rFonts w:ascii="Fira Sans Light" w:hAnsi="Fira Sans Light"/>
      </w:rPr>
    </w:pPr>
    <w:r w:rsidRPr="009A0681">
      <w:rPr>
        <w:rFonts w:ascii="Fira Sans Light" w:hAnsi="Fira Sans Light"/>
        <w:noProof/>
      </w:rPr>
      <w:pict w14:anchorId="373CD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137.4pt;height:30pt;visibility:visible">
          <v:imagedata r:id="rId1" o:title=""/>
        </v:shape>
      </w:pict>
    </w:r>
    <w:r>
      <w:rPr>
        <w:rFonts w:ascii="Fira Sans Light" w:hAnsi="Fira Sans Light"/>
        <w:noProof/>
      </w:rPr>
      <w:t xml:space="preserve">                                                                            </w:t>
    </w:r>
    <w:r w:rsidRPr="009A0681">
      <w:rPr>
        <w:rFonts w:ascii="Fira Sans Light" w:hAnsi="Fira Sans Light"/>
        <w:noProof/>
      </w:rPr>
      <w:pict w14:anchorId="339978F1">
        <v:shape id="Picture 1" o:spid="_x0000_i1026" type="#_x0000_t75" style="width:137.4pt;height:28.8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2A068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1C3B2D"/>
    <w:multiLevelType w:val="hybridMultilevel"/>
    <w:tmpl w:val="B582C1C6"/>
    <w:lvl w:ilvl="0" w:tplc="7FFA3EF6">
      <w:start w:val="21"/>
      <w:numFmt w:val="bullet"/>
      <w:lvlText w:val="-"/>
      <w:lvlJc w:val="left"/>
      <w:pPr>
        <w:ind w:left="720" w:hanging="360"/>
      </w:pPr>
      <w:rPr>
        <w:rFonts w:ascii="Fira Sans Light" w:eastAsia="Times New Roman" w:hAnsi="Fira Sans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71A9"/>
    <w:rsid w:val="00001AC6"/>
    <w:rsid w:val="00002759"/>
    <w:rsid w:val="000031D6"/>
    <w:rsid w:val="00003877"/>
    <w:rsid w:val="00007593"/>
    <w:rsid w:val="00007F1F"/>
    <w:rsid w:val="00010B87"/>
    <w:rsid w:val="00010C5B"/>
    <w:rsid w:val="0001159C"/>
    <w:rsid w:val="00011E85"/>
    <w:rsid w:val="00014233"/>
    <w:rsid w:val="00015337"/>
    <w:rsid w:val="0001793C"/>
    <w:rsid w:val="000200A9"/>
    <w:rsid w:val="000236EC"/>
    <w:rsid w:val="00024ABE"/>
    <w:rsid w:val="0002520F"/>
    <w:rsid w:val="00026C26"/>
    <w:rsid w:val="000327EE"/>
    <w:rsid w:val="00033837"/>
    <w:rsid w:val="000371BB"/>
    <w:rsid w:val="00037ACA"/>
    <w:rsid w:val="000412DA"/>
    <w:rsid w:val="00041681"/>
    <w:rsid w:val="00042C43"/>
    <w:rsid w:val="000437DE"/>
    <w:rsid w:val="00044014"/>
    <w:rsid w:val="00045BB1"/>
    <w:rsid w:val="00045F9B"/>
    <w:rsid w:val="00050A21"/>
    <w:rsid w:val="00050B97"/>
    <w:rsid w:val="00051A82"/>
    <w:rsid w:val="00052078"/>
    <w:rsid w:val="00054458"/>
    <w:rsid w:val="00061046"/>
    <w:rsid w:val="0006230B"/>
    <w:rsid w:val="00062783"/>
    <w:rsid w:val="0006300F"/>
    <w:rsid w:val="00063140"/>
    <w:rsid w:val="00063DFC"/>
    <w:rsid w:val="00063E84"/>
    <w:rsid w:val="00063F11"/>
    <w:rsid w:val="000641F9"/>
    <w:rsid w:val="0006700B"/>
    <w:rsid w:val="00067FF0"/>
    <w:rsid w:val="00072141"/>
    <w:rsid w:val="00072E24"/>
    <w:rsid w:val="000733DD"/>
    <w:rsid w:val="00077334"/>
    <w:rsid w:val="00077975"/>
    <w:rsid w:val="00077EFF"/>
    <w:rsid w:val="00080B2E"/>
    <w:rsid w:val="00082F3B"/>
    <w:rsid w:val="000838C3"/>
    <w:rsid w:val="00084E9E"/>
    <w:rsid w:val="00090383"/>
    <w:rsid w:val="00090BBF"/>
    <w:rsid w:val="00090E7B"/>
    <w:rsid w:val="000916B6"/>
    <w:rsid w:val="00091D91"/>
    <w:rsid w:val="000935AD"/>
    <w:rsid w:val="00096083"/>
    <w:rsid w:val="000979F6"/>
    <w:rsid w:val="000A4080"/>
    <w:rsid w:val="000A4468"/>
    <w:rsid w:val="000A5EF2"/>
    <w:rsid w:val="000A60BE"/>
    <w:rsid w:val="000A6933"/>
    <w:rsid w:val="000A75CF"/>
    <w:rsid w:val="000A7B32"/>
    <w:rsid w:val="000B13FA"/>
    <w:rsid w:val="000B424E"/>
    <w:rsid w:val="000B5858"/>
    <w:rsid w:val="000B5AEC"/>
    <w:rsid w:val="000B6550"/>
    <w:rsid w:val="000C2A7F"/>
    <w:rsid w:val="000C3DB4"/>
    <w:rsid w:val="000C5035"/>
    <w:rsid w:val="000C6C77"/>
    <w:rsid w:val="000C7746"/>
    <w:rsid w:val="000D1D29"/>
    <w:rsid w:val="000D2D40"/>
    <w:rsid w:val="000D33A5"/>
    <w:rsid w:val="000D38DB"/>
    <w:rsid w:val="000D3F1B"/>
    <w:rsid w:val="000D4AB3"/>
    <w:rsid w:val="000D4EF2"/>
    <w:rsid w:val="000E171C"/>
    <w:rsid w:val="000E1B60"/>
    <w:rsid w:val="000E1EE1"/>
    <w:rsid w:val="000E3342"/>
    <w:rsid w:val="000E41D4"/>
    <w:rsid w:val="000E47FD"/>
    <w:rsid w:val="000E5116"/>
    <w:rsid w:val="000F187C"/>
    <w:rsid w:val="000F1D6C"/>
    <w:rsid w:val="000F2731"/>
    <w:rsid w:val="000F2D60"/>
    <w:rsid w:val="000F2E33"/>
    <w:rsid w:val="000F3E53"/>
    <w:rsid w:val="000F7771"/>
    <w:rsid w:val="000F7B01"/>
    <w:rsid w:val="00100BF3"/>
    <w:rsid w:val="00103343"/>
    <w:rsid w:val="00103939"/>
    <w:rsid w:val="00105084"/>
    <w:rsid w:val="00105947"/>
    <w:rsid w:val="00106950"/>
    <w:rsid w:val="0010742B"/>
    <w:rsid w:val="0011002B"/>
    <w:rsid w:val="00111A1F"/>
    <w:rsid w:val="00114062"/>
    <w:rsid w:val="0011451D"/>
    <w:rsid w:val="00116967"/>
    <w:rsid w:val="00123F6A"/>
    <w:rsid w:val="0012673F"/>
    <w:rsid w:val="001268AA"/>
    <w:rsid w:val="00126D00"/>
    <w:rsid w:val="00130237"/>
    <w:rsid w:val="001319E5"/>
    <w:rsid w:val="00131B38"/>
    <w:rsid w:val="00134668"/>
    <w:rsid w:val="00136A37"/>
    <w:rsid w:val="00137724"/>
    <w:rsid w:val="00137FA1"/>
    <w:rsid w:val="00142047"/>
    <w:rsid w:val="001420B8"/>
    <w:rsid w:val="0014534D"/>
    <w:rsid w:val="00147E2B"/>
    <w:rsid w:val="001506ED"/>
    <w:rsid w:val="00155EAD"/>
    <w:rsid w:val="00155FDA"/>
    <w:rsid w:val="00156357"/>
    <w:rsid w:val="00156B09"/>
    <w:rsid w:val="00156D8A"/>
    <w:rsid w:val="0015790D"/>
    <w:rsid w:val="00160978"/>
    <w:rsid w:val="001614D0"/>
    <w:rsid w:val="001618FA"/>
    <w:rsid w:val="00162783"/>
    <w:rsid w:val="00162CA3"/>
    <w:rsid w:val="0016370A"/>
    <w:rsid w:val="00164FA4"/>
    <w:rsid w:val="00165B82"/>
    <w:rsid w:val="001669AE"/>
    <w:rsid w:val="00167F7F"/>
    <w:rsid w:val="00170198"/>
    <w:rsid w:val="00170977"/>
    <w:rsid w:val="00172133"/>
    <w:rsid w:val="0017300E"/>
    <w:rsid w:val="00174534"/>
    <w:rsid w:val="00174A84"/>
    <w:rsid w:val="00175ED7"/>
    <w:rsid w:val="00176A1A"/>
    <w:rsid w:val="00176B40"/>
    <w:rsid w:val="00177771"/>
    <w:rsid w:val="00180ED1"/>
    <w:rsid w:val="0018231C"/>
    <w:rsid w:val="00183F7A"/>
    <w:rsid w:val="00185806"/>
    <w:rsid w:val="001859BA"/>
    <w:rsid w:val="00186ACC"/>
    <w:rsid w:val="00186C9F"/>
    <w:rsid w:val="00190F22"/>
    <w:rsid w:val="00191084"/>
    <w:rsid w:val="00191A46"/>
    <w:rsid w:val="00193809"/>
    <w:rsid w:val="00194AEC"/>
    <w:rsid w:val="00194B7F"/>
    <w:rsid w:val="0019558A"/>
    <w:rsid w:val="001A086B"/>
    <w:rsid w:val="001A2A70"/>
    <w:rsid w:val="001A3156"/>
    <w:rsid w:val="001A5938"/>
    <w:rsid w:val="001A620F"/>
    <w:rsid w:val="001B28B0"/>
    <w:rsid w:val="001B315D"/>
    <w:rsid w:val="001B490D"/>
    <w:rsid w:val="001B542F"/>
    <w:rsid w:val="001B562C"/>
    <w:rsid w:val="001B5837"/>
    <w:rsid w:val="001B68BD"/>
    <w:rsid w:val="001C0C3B"/>
    <w:rsid w:val="001C1186"/>
    <w:rsid w:val="001C572C"/>
    <w:rsid w:val="001C7E50"/>
    <w:rsid w:val="001D0605"/>
    <w:rsid w:val="001D2E48"/>
    <w:rsid w:val="001D3177"/>
    <w:rsid w:val="001D3FC9"/>
    <w:rsid w:val="001D4905"/>
    <w:rsid w:val="001D56FA"/>
    <w:rsid w:val="001D6773"/>
    <w:rsid w:val="001D68D9"/>
    <w:rsid w:val="001D7FE0"/>
    <w:rsid w:val="001E0060"/>
    <w:rsid w:val="001E1411"/>
    <w:rsid w:val="001E2583"/>
    <w:rsid w:val="001E2A59"/>
    <w:rsid w:val="001E3433"/>
    <w:rsid w:val="001E3838"/>
    <w:rsid w:val="001E3A2E"/>
    <w:rsid w:val="001E4EE1"/>
    <w:rsid w:val="001E4FC2"/>
    <w:rsid w:val="001E4FDB"/>
    <w:rsid w:val="001E5A4F"/>
    <w:rsid w:val="001E6DD8"/>
    <w:rsid w:val="001E72E0"/>
    <w:rsid w:val="001E7FF4"/>
    <w:rsid w:val="001F1671"/>
    <w:rsid w:val="001F2AFE"/>
    <w:rsid w:val="001F4218"/>
    <w:rsid w:val="001F45F4"/>
    <w:rsid w:val="001F4AC5"/>
    <w:rsid w:val="001F67CB"/>
    <w:rsid w:val="001F7035"/>
    <w:rsid w:val="001F72B0"/>
    <w:rsid w:val="001F768D"/>
    <w:rsid w:val="001F79CA"/>
    <w:rsid w:val="002001D8"/>
    <w:rsid w:val="002046A8"/>
    <w:rsid w:val="002051FE"/>
    <w:rsid w:val="00205443"/>
    <w:rsid w:val="00205586"/>
    <w:rsid w:val="0020586E"/>
    <w:rsid w:val="00211161"/>
    <w:rsid w:val="00212546"/>
    <w:rsid w:val="002128F9"/>
    <w:rsid w:val="00212B23"/>
    <w:rsid w:val="00215042"/>
    <w:rsid w:val="00215205"/>
    <w:rsid w:val="002171A9"/>
    <w:rsid w:val="00220231"/>
    <w:rsid w:val="00224FA0"/>
    <w:rsid w:val="0022616B"/>
    <w:rsid w:val="002266B8"/>
    <w:rsid w:val="00227290"/>
    <w:rsid w:val="0023199D"/>
    <w:rsid w:val="00231BCB"/>
    <w:rsid w:val="00232F92"/>
    <w:rsid w:val="0023782D"/>
    <w:rsid w:val="002424DD"/>
    <w:rsid w:val="002431E8"/>
    <w:rsid w:val="0024342D"/>
    <w:rsid w:val="00243E56"/>
    <w:rsid w:val="00246987"/>
    <w:rsid w:val="0024736D"/>
    <w:rsid w:val="002477F6"/>
    <w:rsid w:val="00247C5C"/>
    <w:rsid w:val="002513BD"/>
    <w:rsid w:val="00252A48"/>
    <w:rsid w:val="002531FD"/>
    <w:rsid w:val="0025411A"/>
    <w:rsid w:val="00256926"/>
    <w:rsid w:val="00256C76"/>
    <w:rsid w:val="002576D1"/>
    <w:rsid w:val="00263B71"/>
    <w:rsid w:val="002648C1"/>
    <w:rsid w:val="00264F98"/>
    <w:rsid w:val="00267070"/>
    <w:rsid w:val="00267073"/>
    <w:rsid w:val="00270B98"/>
    <w:rsid w:val="00271973"/>
    <w:rsid w:val="0027342E"/>
    <w:rsid w:val="00276EA6"/>
    <w:rsid w:val="0027716D"/>
    <w:rsid w:val="002774E8"/>
    <w:rsid w:val="00277E6F"/>
    <w:rsid w:val="002802FC"/>
    <w:rsid w:val="00280C3A"/>
    <w:rsid w:val="00280CB5"/>
    <w:rsid w:val="00283240"/>
    <w:rsid w:val="00284013"/>
    <w:rsid w:val="00284598"/>
    <w:rsid w:val="00285F30"/>
    <w:rsid w:val="00286F55"/>
    <w:rsid w:val="00291F33"/>
    <w:rsid w:val="0029659C"/>
    <w:rsid w:val="002A05C4"/>
    <w:rsid w:val="002A0BA8"/>
    <w:rsid w:val="002A18ED"/>
    <w:rsid w:val="002A2F89"/>
    <w:rsid w:val="002A57A8"/>
    <w:rsid w:val="002A5EC8"/>
    <w:rsid w:val="002A618B"/>
    <w:rsid w:val="002A62BB"/>
    <w:rsid w:val="002A6A24"/>
    <w:rsid w:val="002A6ABA"/>
    <w:rsid w:val="002A7A1A"/>
    <w:rsid w:val="002B00AA"/>
    <w:rsid w:val="002B0663"/>
    <w:rsid w:val="002B0948"/>
    <w:rsid w:val="002B11E9"/>
    <w:rsid w:val="002B3112"/>
    <w:rsid w:val="002C13F6"/>
    <w:rsid w:val="002C20FF"/>
    <w:rsid w:val="002C6781"/>
    <w:rsid w:val="002C76C7"/>
    <w:rsid w:val="002D255B"/>
    <w:rsid w:val="002D4178"/>
    <w:rsid w:val="002D48DE"/>
    <w:rsid w:val="002D50C6"/>
    <w:rsid w:val="002D51C5"/>
    <w:rsid w:val="002D6327"/>
    <w:rsid w:val="002E1CF6"/>
    <w:rsid w:val="002E2C83"/>
    <w:rsid w:val="002E31D1"/>
    <w:rsid w:val="002E37CE"/>
    <w:rsid w:val="002E4DF3"/>
    <w:rsid w:val="002E5482"/>
    <w:rsid w:val="002E6433"/>
    <w:rsid w:val="002E727F"/>
    <w:rsid w:val="002E7726"/>
    <w:rsid w:val="002E7A09"/>
    <w:rsid w:val="002E7B1C"/>
    <w:rsid w:val="002F0052"/>
    <w:rsid w:val="002F1008"/>
    <w:rsid w:val="002F2119"/>
    <w:rsid w:val="002F28CC"/>
    <w:rsid w:val="002F6C18"/>
    <w:rsid w:val="002F6D4E"/>
    <w:rsid w:val="0030005C"/>
    <w:rsid w:val="003023FE"/>
    <w:rsid w:val="00302609"/>
    <w:rsid w:val="00302C68"/>
    <w:rsid w:val="003055CA"/>
    <w:rsid w:val="00305ABD"/>
    <w:rsid w:val="00305C7A"/>
    <w:rsid w:val="0030788B"/>
    <w:rsid w:val="0031129F"/>
    <w:rsid w:val="00312959"/>
    <w:rsid w:val="003132B0"/>
    <w:rsid w:val="0031436D"/>
    <w:rsid w:val="0031653F"/>
    <w:rsid w:val="003165B5"/>
    <w:rsid w:val="00317423"/>
    <w:rsid w:val="0031780A"/>
    <w:rsid w:val="00321335"/>
    <w:rsid w:val="003214D3"/>
    <w:rsid w:val="003232A7"/>
    <w:rsid w:val="0032463A"/>
    <w:rsid w:val="00324CBB"/>
    <w:rsid w:val="00325C1C"/>
    <w:rsid w:val="0032737F"/>
    <w:rsid w:val="00331650"/>
    <w:rsid w:val="00331C40"/>
    <w:rsid w:val="00331C75"/>
    <w:rsid w:val="00331F6D"/>
    <w:rsid w:val="00333B03"/>
    <w:rsid w:val="00334BB7"/>
    <w:rsid w:val="003371D4"/>
    <w:rsid w:val="00337EC7"/>
    <w:rsid w:val="00340991"/>
    <w:rsid w:val="00342153"/>
    <w:rsid w:val="0034582B"/>
    <w:rsid w:val="00346A5C"/>
    <w:rsid w:val="00347739"/>
    <w:rsid w:val="00347DCE"/>
    <w:rsid w:val="003508D9"/>
    <w:rsid w:val="00352B1F"/>
    <w:rsid w:val="00352BBC"/>
    <w:rsid w:val="003530BE"/>
    <w:rsid w:val="00354412"/>
    <w:rsid w:val="00355D7D"/>
    <w:rsid w:val="00357466"/>
    <w:rsid w:val="0035762C"/>
    <w:rsid w:val="003616DB"/>
    <w:rsid w:val="003623D1"/>
    <w:rsid w:val="00364E42"/>
    <w:rsid w:val="00365493"/>
    <w:rsid w:val="003654F3"/>
    <w:rsid w:val="0036678E"/>
    <w:rsid w:val="00371670"/>
    <w:rsid w:val="00372862"/>
    <w:rsid w:val="003771D5"/>
    <w:rsid w:val="003776D5"/>
    <w:rsid w:val="00380A6D"/>
    <w:rsid w:val="0038520B"/>
    <w:rsid w:val="00387711"/>
    <w:rsid w:val="00387EBF"/>
    <w:rsid w:val="00391951"/>
    <w:rsid w:val="00395C29"/>
    <w:rsid w:val="00397251"/>
    <w:rsid w:val="003A039C"/>
    <w:rsid w:val="003A1291"/>
    <w:rsid w:val="003A150E"/>
    <w:rsid w:val="003A379C"/>
    <w:rsid w:val="003A5C20"/>
    <w:rsid w:val="003A7F74"/>
    <w:rsid w:val="003B0AF2"/>
    <w:rsid w:val="003B0E50"/>
    <w:rsid w:val="003B3B94"/>
    <w:rsid w:val="003B3DAF"/>
    <w:rsid w:val="003B49CC"/>
    <w:rsid w:val="003B520D"/>
    <w:rsid w:val="003B60F0"/>
    <w:rsid w:val="003B6960"/>
    <w:rsid w:val="003C1195"/>
    <w:rsid w:val="003C4F71"/>
    <w:rsid w:val="003C57F3"/>
    <w:rsid w:val="003C5935"/>
    <w:rsid w:val="003C6054"/>
    <w:rsid w:val="003C765E"/>
    <w:rsid w:val="003C7768"/>
    <w:rsid w:val="003D054C"/>
    <w:rsid w:val="003D3200"/>
    <w:rsid w:val="003D4206"/>
    <w:rsid w:val="003D68B6"/>
    <w:rsid w:val="003D72B0"/>
    <w:rsid w:val="003E12AE"/>
    <w:rsid w:val="003E2392"/>
    <w:rsid w:val="003E2CB2"/>
    <w:rsid w:val="003E32F3"/>
    <w:rsid w:val="003E3799"/>
    <w:rsid w:val="003E63F7"/>
    <w:rsid w:val="003F2345"/>
    <w:rsid w:val="003F2B00"/>
    <w:rsid w:val="003F2D80"/>
    <w:rsid w:val="003F413A"/>
    <w:rsid w:val="003F7BBD"/>
    <w:rsid w:val="0040113B"/>
    <w:rsid w:val="00401E1E"/>
    <w:rsid w:val="004027E9"/>
    <w:rsid w:val="0040295F"/>
    <w:rsid w:val="00403505"/>
    <w:rsid w:val="004053F7"/>
    <w:rsid w:val="00406DE4"/>
    <w:rsid w:val="00406FE6"/>
    <w:rsid w:val="004100BC"/>
    <w:rsid w:val="00412B86"/>
    <w:rsid w:val="004132FE"/>
    <w:rsid w:val="00413CAB"/>
    <w:rsid w:val="004143DF"/>
    <w:rsid w:val="004154C6"/>
    <w:rsid w:val="00415E1D"/>
    <w:rsid w:val="00416949"/>
    <w:rsid w:val="00416E84"/>
    <w:rsid w:val="00420161"/>
    <w:rsid w:val="00420DA6"/>
    <w:rsid w:val="00421349"/>
    <w:rsid w:val="004220D7"/>
    <w:rsid w:val="00424B42"/>
    <w:rsid w:val="004254AC"/>
    <w:rsid w:val="0042666E"/>
    <w:rsid w:val="004275CA"/>
    <w:rsid w:val="004321F8"/>
    <w:rsid w:val="0043308C"/>
    <w:rsid w:val="00437469"/>
    <w:rsid w:val="0044026B"/>
    <w:rsid w:val="00440676"/>
    <w:rsid w:val="004437B8"/>
    <w:rsid w:val="004437D8"/>
    <w:rsid w:val="00444187"/>
    <w:rsid w:val="00444199"/>
    <w:rsid w:val="00446F2D"/>
    <w:rsid w:val="00447A77"/>
    <w:rsid w:val="0045201B"/>
    <w:rsid w:val="004521EB"/>
    <w:rsid w:val="00452963"/>
    <w:rsid w:val="0045465B"/>
    <w:rsid w:val="0045633E"/>
    <w:rsid w:val="00457113"/>
    <w:rsid w:val="0046154F"/>
    <w:rsid w:val="00462CF0"/>
    <w:rsid w:val="004649D3"/>
    <w:rsid w:val="00465402"/>
    <w:rsid w:val="00465FCB"/>
    <w:rsid w:val="004665A4"/>
    <w:rsid w:val="00470230"/>
    <w:rsid w:val="00470D3C"/>
    <w:rsid w:val="00471638"/>
    <w:rsid w:val="00471CBD"/>
    <w:rsid w:val="004721E0"/>
    <w:rsid w:val="00472691"/>
    <w:rsid w:val="004734BE"/>
    <w:rsid w:val="00476188"/>
    <w:rsid w:val="004819CF"/>
    <w:rsid w:val="00483E6E"/>
    <w:rsid w:val="00484B43"/>
    <w:rsid w:val="00485828"/>
    <w:rsid w:val="00486916"/>
    <w:rsid w:val="004869E4"/>
    <w:rsid w:val="00487590"/>
    <w:rsid w:val="00487E50"/>
    <w:rsid w:val="00491BC0"/>
    <w:rsid w:val="00492BFC"/>
    <w:rsid w:val="00492EB5"/>
    <w:rsid w:val="00496283"/>
    <w:rsid w:val="004A055E"/>
    <w:rsid w:val="004A0710"/>
    <w:rsid w:val="004A0A67"/>
    <w:rsid w:val="004A27C4"/>
    <w:rsid w:val="004A2F98"/>
    <w:rsid w:val="004A3336"/>
    <w:rsid w:val="004A3B7C"/>
    <w:rsid w:val="004A5125"/>
    <w:rsid w:val="004A606A"/>
    <w:rsid w:val="004A6380"/>
    <w:rsid w:val="004A76F9"/>
    <w:rsid w:val="004B1305"/>
    <w:rsid w:val="004B2F69"/>
    <w:rsid w:val="004B39C8"/>
    <w:rsid w:val="004B3FCC"/>
    <w:rsid w:val="004B707F"/>
    <w:rsid w:val="004B70F9"/>
    <w:rsid w:val="004B7688"/>
    <w:rsid w:val="004B793B"/>
    <w:rsid w:val="004B7C2E"/>
    <w:rsid w:val="004C246C"/>
    <w:rsid w:val="004C2823"/>
    <w:rsid w:val="004C28A4"/>
    <w:rsid w:val="004C32D1"/>
    <w:rsid w:val="004C5430"/>
    <w:rsid w:val="004C55FB"/>
    <w:rsid w:val="004C59EE"/>
    <w:rsid w:val="004D04E3"/>
    <w:rsid w:val="004D05BF"/>
    <w:rsid w:val="004D3211"/>
    <w:rsid w:val="004D4208"/>
    <w:rsid w:val="004D4AB5"/>
    <w:rsid w:val="004D5D43"/>
    <w:rsid w:val="004D787E"/>
    <w:rsid w:val="004E3DA1"/>
    <w:rsid w:val="004E59F0"/>
    <w:rsid w:val="004F138C"/>
    <w:rsid w:val="004F3D26"/>
    <w:rsid w:val="004F446E"/>
    <w:rsid w:val="004F49CA"/>
    <w:rsid w:val="00500F2F"/>
    <w:rsid w:val="00501407"/>
    <w:rsid w:val="00502AD0"/>
    <w:rsid w:val="005041FD"/>
    <w:rsid w:val="005055CE"/>
    <w:rsid w:val="00507186"/>
    <w:rsid w:val="00510EF5"/>
    <w:rsid w:val="00511454"/>
    <w:rsid w:val="00512A89"/>
    <w:rsid w:val="0051378A"/>
    <w:rsid w:val="00520E78"/>
    <w:rsid w:val="00521366"/>
    <w:rsid w:val="00522F23"/>
    <w:rsid w:val="00523293"/>
    <w:rsid w:val="00524141"/>
    <w:rsid w:val="005243A7"/>
    <w:rsid w:val="00524D3A"/>
    <w:rsid w:val="0052641C"/>
    <w:rsid w:val="00527FA9"/>
    <w:rsid w:val="005305FA"/>
    <w:rsid w:val="00532A8C"/>
    <w:rsid w:val="005330C7"/>
    <w:rsid w:val="0053352E"/>
    <w:rsid w:val="00533C48"/>
    <w:rsid w:val="0053450E"/>
    <w:rsid w:val="00534F26"/>
    <w:rsid w:val="00536153"/>
    <w:rsid w:val="00536B5C"/>
    <w:rsid w:val="0054052A"/>
    <w:rsid w:val="00540B90"/>
    <w:rsid w:val="0054100C"/>
    <w:rsid w:val="00541BD1"/>
    <w:rsid w:val="00541E31"/>
    <w:rsid w:val="00541F96"/>
    <w:rsid w:val="00543A9E"/>
    <w:rsid w:val="00543ECD"/>
    <w:rsid w:val="00546307"/>
    <w:rsid w:val="00546BAE"/>
    <w:rsid w:val="0054776E"/>
    <w:rsid w:val="00550579"/>
    <w:rsid w:val="005521A0"/>
    <w:rsid w:val="005539C3"/>
    <w:rsid w:val="005556D5"/>
    <w:rsid w:val="005570EB"/>
    <w:rsid w:val="005571E3"/>
    <w:rsid w:val="00557966"/>
    <w:rsid w:val="00557BA0"/>
    <w:rsid w:val="005600C8"/>
    <w:rsid w:val="005618B5"/>
    <w:rsid w:val="0056436E"/>
    <w:rsid w:val="00564E96"/>
    <w:rsid w:val="005652CD"/>
    <w:rsid w:val="0056720F"/>
    <w:rsid w:val="00567E9D"/>
    <w:rsid w:val="00571E4D"/>
    <w:rsid w:val="00572293"/>
    <w:rsid w:val="00575D37"/>
    <w:rsid w:val="00577D72"/>
    <w:rsid w:val="00577FCD"/>
    <w:rsid w:val="00580071"/>
    <w:rsid w:val="00581A32"/>
    <w:rsid w:val="005841CE"/>
    <w:rsid w:val="0058568C"/>
    <w:rsid w:val="00585CC9"/>
    <w:rsid w:val="00586233"/>
    <w:rsid w:val="005874B9"/>
    <w:rsid w:val="00587E9D"/>
    <w:rsid w:val="00591413"/>
    <w:rsid w:val="00591CFE"/>
    <w:rsid w:val="005934EE"/>
    <w:rsid w:val="005945B0"/>
    <w:rsid w:val="00596391"/>
    <w:rsid w:val="0059667C"/>
    <w:rsid w:val="005967BB"/>
    <w:rsid w:val="00596CFD"/>
    <w:rsid w:val="005A0F92"/>
    <w:rsid w:val="005A1285"/>
    <w:rsid w:val="005A48F5"/>
    <w:rsid w:val="005A5364"/>
    <w:rsid w:val="005A615B"/>
    <w:rsid w:val="005B0627"/>
    <w:rsid w:val="005B2F5D"/>
    <w:rsid w:val="005B3662"/>
    <w:rsid w:val="005B6188"/>
    <w:rsid w:val="005B6CA1"/>
    <w:rsid w:val="005B7089"/>
    <w:rsid w:val="005C07C7"/>
    <w:rsid w:val="005C1AEE"/>
    <w:rsid w:val="005C46EA"/>
    <w:rsid w:val="005C6A90"/>
    <w:rsid w:val="005D06BA"/>
    <w:rsid w:val="005D10A2"/>
    <w:rsid w:val="005D25FD"/>
    <w:rsid w:val="005D2779"/>
    <w:rsid w:val="005D41A7"/>
    <w:rsid w:val="005D5297"/>
    <w:rsid w:val="005D576B"/>
    <w:rsid w:val="005D7BD6"/>
    <w:rsid w:val="005E1BEE"/>
    <w:rsid w:val="005E29A4"/>
    <w:rsid w:val="005E49E2"/>
    <w:rsid w:val="005E4BD0"/>
    <w:rsid w:val="005E63E7"/>
    <w:rsid w:val="005E6E4B"/>
    <w:rsid w:val="005E727B"/>
    <w:rsid w:val="005F0793"/>
    <w:rsid w:val="005F136A"/>
    <w:rsid w:val="005F14EC"/>
    <w:rsid w:val="005F1D77"/>
    <w:rsid w:val="005F25F7"/>
    <w:rsid w:val="005F2797"/>
    <w:rsid w:val="005F5266"/>
    <w:rsid w:val="0060137B"/>
    <w:rsid w:val="00601D01"/>
    <w:rsid w:val="006022E0"/>
    <w:rsid w:val="006048D0"/>
    <w:rsid w:val="00605A2F"/>
    <w:rsid w:val="006073CA"/>
    <w:rsid w:val="00607413"/>
    <w:rsid w:val="00610B0B"/>
    <w:rsid w:val="00612403"/>
    <w:rsid w:val="00613124"/>
    <w:rsid w:val="006134F1"/>
    <w:rsid w:val="00613515"/>
    <w:rsid w:val="00615C8F"/>
    <w:rsid w:val="0061624D"/>
    <w:rsid w:val="0061707B"/>
    <w:rsid w:val="0062001F"/>
    <w:rsid w:val="00620CAA"/>
    <w:rsid w:val="00620E10"/>
    <w:rsid w:val="0062104D"/>
    <w:rsid w:val="00623481"/>
    <w:rsid w:val="00623499"/>
    <w:rsid w:val="00626046"/>
    <w:rsid w:val="00626648"/>
    <w:rsid w:val="0062700F"/>
    <w:rsid w:val="00627BD7"/>
    <w:rsid w:val="00634CDC"/>
    <w:rsid w:val="00636241"/>
    <w:rsid w:val="00636699"/>
    <w:rsid w:val="00637052"/>
    <w:rsid w:val="00640E0F"/>
    <w:rsid w:val="00642698"/>
    <w:rsid w:val="0064280D"/>
    <w:rsid w:val="00642C75"/>
    <w:rsid w:val="006431F3"/>
    <w:rsid w:val="0064685F"/>
    <w:rsid w:val="00646AA4"/>
    <w:rsid w:val="00646D9C"/>
    <w:rsid w:val="00651CC3"/>
    <w:rsid w:val="006538AA"/>
    <w:rsid w:val="006553DB"/>
    <w:rsid w:val="006555A5"/>
    <w:rsid w:val="0066277F"/>
    <w:rsid w:val="00662F05"/>
    <w:rsid w:val="006631E5"/>
    <w:rsid w:val="0066589F"/>
    <w:rsid w:val="00670685"/>
    <w:rsid w:val="00671987"/>
    <w:rsid w:val="00671A3C"/>
    <w:rsid w:val="00671E6A"/>
    <w:rsid w:val="006729D3"/>
    <w:rsid w:val="00672D14"/>
    <w:rsid w:val="00673951"/>
    <w:rsid w:val="0067469E"/>
    <w:rsid w:val="00674BFF"/>
    <w:rsid w:val="0067521D"/>
    <w:rsid w:val="006806AC"/>
    <w:rsid w:val="0068134E"/>
    <w:rsid w:val="00682D12"/>
    <w:rsid w:val="0068383F"/>
    <w:rsid w:val="006868DA"/>
    <w:rsid w:val="00691BBB"/>
    <w:rsid w:val="00691DAB"/>
    <w:rsid w:val="00693736"/>
    <w:rsid w:val="006942F4"/>
    <w:rsid w:val="00694D17"/>
    <w:rsid w:val="00695A90"/>
    <w:rsid w:val="0069698F"/>
    <w:rsid w:val="00696E9A"/>
    <w:rsid w:val="00697424"/>
    <w:rsid w:val="006A0167"/>
    <w:rsid w:val="006A0287"/>
    <w:rsid w:val="006A0A23"/>
    <w:rsid w:val="006A223A"/>
    <w:rsid w:val="006A2CC5"/>
    <w:rsid w:val="006A472F"/>
    <w:rsid w:val="006A4F1F"/>
    <w:rsid w:val="006A515A"/>
    <w:rsid w:val="006A705C"/>
    <w:rsid w:val="006A7527"/>
    <w:rsid w:val="006A78A1"/>
    <w:rsid w:val="006A7EFA"/>
    <w:rsid w:val="006B3417"/>
    <w:rsid w:val="006B72EF"/>
    <w:rsid w:val="006B7664"/>
    <w:rsid w:val="006B7803"/>
    <w:rsid w:val="006B7959"/>
    <w:rsid w:val="006B7F34"/>
    <w:rsid w:val="006C17B2"/>
    <w:rsid w:val="006C26CB"/>
    <w:rsid w:val="006C3FF9"/>
    <w:rsid w:val="006C58A8"/>
    <w:rsid w:val="006C6653"/>
    <w:rsid w:val="006C6DF8"/>
    <w:rsid w:val="006C75B6"/>
    <w:rsid w:val="006C7F93"/>
    <w:rsid w:val="006D1E25"/>
    <w:rsid w:val="006D4200"/>
    <w:rsid w:val="006D5073"/>
    <w:rsid w:val="006D677B"/>
    <w:rsid w:val="006E41E7"/>
    <w:rsid w:val="006E6ED8"/>
    <w:rsid w:val="006E70E9"/>
    <w:rsid w:val="006E7F29"/>
    <w:rsid w:val="006F02E7"/>
    <w:rsid w:val="006F1094"/>
    <w:rsid w:val="006F22AB"/>
    <w:rsid w:val="006F4602"/>
    <w:rsid w:val="006F7F59"/>
    <w:rsid w:val="007012F9"/>
    <w:rsid w:val="00701312"/>
    <w:rsid w:val="0070152C"/>
    <w:rsid w:val="007017BE"/>
    <w:rsid w:val="00702095"/>
    <w:rsid w:val="00702298"/>
    <w:rsid w:val="007022DE"/>
    <w:rsid w:val="007032F0"/>
    <w:rsid w:val="00704F7D"/>
    <w:rsid w:val="007050B4"/>
    <w:rsid w:val="00706171"/>
    <w:rsid w:val="007061B1"/>
    <w:rsid w:val="007077D8"/>
    <w:rsid w:val="00707868"/>
    <w:rsid w:val="007078D0"/>
    <w:rsid w:val="00707D04"/>
    <w:rsid w:val="00707E74"/>
    <w:rsid w:val="00707FC4"/>
    <w:rsid w:val="007105AF"/>
    <w:rsid w:val="00711983"/>
    <w:rsid w:val="00711CF8"/>
    <w:rsid w:val="0071269D"/>
    <w:rsid w:val="00713CF2"/>
    <w:rsid w:val="007145C3"/>
    <w:rsid w:val="00715F21"/>
    <w:rsid w:val="00715F3F"/>
    <w:rsid w:val="007202A1"/>
    <w:rsid w:val="00721279"/>
    <w:rsid w:val="007219D8"/>
    <w:rsid w:val="0072435B"/>
    <w:rsid w:val="007265A3"/>
    <w:rsid w:val="007300D1"/>
    <w:rsid w:val="00731BE1"/>
    <w:rsid w:val="00732046"/>
    <w:rsid w:val="00733DD7"/>
    <w:rsid w:val="0073435E"/>
    <w:rsid w:val="00734961"/>
    <w:rsid w:val="007354A5"/>
    <w:rsid w:val="00735E63"/>
    <w:rsid w:val="0073675D"/>
    <w:rsid w:val="00736C24"/>
    <w:rsid w:val="00736C91"/>
    <w:rsid w:val="00736F0D"/>
    <w:rsid w:val="00740001"/>
    <w:rsid w:val="00740B14"/>
    <w:rsid w:val="007416E6"/>
    <w:rsid w:val="00741E67"/>
    <w:rsid w:val="007428FB"/>
    <w:rsid w:val="007448E4"/>
    <w:rsid w:val="0074591C"/>
    <w:rsid w:val="00745B2E"/>
    <w:rsid w:val="00745F01"/>
    <w:rsid w:val="00750818"/>
    <w:rsid w:val="0075207C"/>
    <w:rsid w:val="00752817"/>
    <w:rsid w:val="00753150"/>
    <w:rsid w:val="0075439A"/>
    <w:rsid w:val="0075698C"/>
    <w:rsid w:val="0075713B"/>
    <w:rsid w:val="007577D5"/>
    <w:rsid w:val="0076148F"/>
    <w:rsid w:val="007663EE"/>
    <w:rsid w:val="00766943"/>
    <w:rsid w:val="007707A1"/>
    <w:rsid w:val="007718D2"/>
    <w:rsid w:val="00773D51"/>
    <w:rsid w:val="00775A02"/>
    <w:rsid w:val="00775CD8"/>
    <w:rsid w:val="007767BA"/>
    <w:rsid w:val="00781188"/>
    <w:rsid w:val="007827EA"/>
    <w:rsid w:val="007847BE"/>
    <w:rsid w:val="007908F3"/>
    <w:rsid w:val="00791095"/>
    <w:rsid w:val="007925C8"/>
    <w:rsid w:val="007928BF"/>
    <w:rsid w:val="00793D5E"/>
    <w:rsid w:val="00793EFD"/>
    <w:rsid w:val="00796A9C"/>
    <w:rsid w:val="0079790D"/>
    <w:rsid w:val="007A0D46"/>
    <w:rsid w:val="007A1459"/>
    <w:rsid w:val="007A16AD"/>
    <w:rsid w:val="007A2428"/>
    <w:rsid w:val="007A277D"/>
    <w:rsid w:val="007A339B"/>
    <w:rsid w:val="007A5E54"/>
    <w:rsid w:val="007B03E6"/>
    <w:rsid w:val="007B2C4A"/>
    <w:rsid w:val="007B44DC"/>
    <w:rsid w:val="007B459B"/>
    <w:rsid w:val="007B56DB"/>
    <w:rsid w:val="007B763E"/>
    <w:rsid w:val="007C1703"/>
    <w:rsid w:val="007C1D14"/>
    <w:rsid w:val="007C2BDF"/>
    <w:rsid w:val="007C37A3"/>
    <w:rsid w:val="007C3828"/>
    <w:rsid w:val="007C418F"/>
    <w:rsid w:val="007C4E8C"/>
    <w:rsid w:val="007C576F"/>
    <w:rsid w:val="007C7737"/>
    <w:rsid w:val="007D0A9A"/>
    <w:rsid w:val="007D4B4C"/>
    <w:rsid w:val="007D56AC"/>
    <w:rsid w:val="007D691B"/>
    <w:rsid w:val="007D724B"/>
    <w:rsid w:val="007E06FD"/>
    <w:rsid w:val="007E3027"/>
    <w:rsid w:val="007E34F5"/>
    <w:rsid w:val="007E657A"/>
    <w:rsid w:val="007E79A1"/>
    <w:rsid w:val="007E7A5C"/>
    <w:rsid w:val="007F021C"/>
    <w:rsid w:val="007F042B"/>
    <w:rsid w:val="007F0611"/>
    <w:rsid w:val="007F0D9D"/>
    <w:rsid w:val="007F1453"/>
    <w:rsid w:val="007F1983"/>
    <w:rsid w:val="007F62EE"/>
    <w:rsid w:val="007F67C5"/>
    <w:rsid w:val="00802188"/>
    <w:rsid w:val="0080226F"/>
    <w:rsid w:val="00802E29"/>
    <w:rsid w:val="00803059"/>
    <w:rsid w:val="00803427"/>
    <w:rsid w:val="008034F1"/>
    <w:rsid w:val="00803E08"/>
    <w:rsid w:val="008046D2"/>
    <w:rsid w:val="00804C5D"/>
    <w:rsid w:val="008055A9"/>
    <w:rsid w:val="00806D3C"/>
    <w:rsid w:val="00810DF7"/>
    <w:rsid w:val="008127EE"/>
    <w:rsid w:val="00817266"/>
    <w:rsid w:val="00821539"/>
    <w:rsid w:val="00821F67"/>
    <w:rsid w:val="00822D64"/>
    <w:rsid w:val="008230F0"/>
    <w:rsid w:val="00823DE9"/>
    <w:rsid w:val="00824267"/>
    <w:rsid w:val="00827918"/>
    <w:rsid w:val="00830900"/>
    <w:rsid w:val="008318ED"/>
    <w:rsid w:val="00834CEF"/>
    <w:rsid w:val="00835065"/>
    <w:rsid w:val="00836314"/>
    <w:rsid w:val="00836470"/>
    <w:rsid w:val="00836C88"/>
    <w:rsid w:val="008404BE"/>
    <w:rsid w:val="00840D18"/>
    <w:rsid w:val="008419EA"/>
    <w:rsid w:val="0084202C"/>
    <w:rsid w:val="00842249"/>
    <w:rsid w:val="00843031"/>
    <w:rsid w:val="00844A0A"/>
    <w:rsid w:val="00846539"/>
    <w:rsid w:val="008465DD"/>
    <w:rsid w:val="00847E72"/>
    <w:rsid w:val="00851015"/>
    <w:rsid w:val="00853191"/>
    <w:rsid w:val="00853D9E"/>
    <w:rsid w:val="00854AA3"/>
    <w:rsid w:val="00855394"/>
    <w:rsid w:val="008553F7"/>
    <w:rsid w:val="00856328"/>
    <w:rsid w:val="00856EF8"/>
    <w:rsid w:val="00857E16"/>
    <w:rsid w:val="008610A0"/>
    <w:rsid w:val="008619A6"/>
    <w:rsid w:val="00861FC8"/>
    <w:rsid w:val="00866861"/>
    <w:rsid w:val="008677F3"/>
    <w:rsid w:val="00870BB3"/>
    <w:rsid w:val="008714C1"/>
    <w:rsid w:val="00873412"/>
    <w:rsid w:val="0087612F"/>
    <w:rsid w:val="008764AF"/>
    <w:rsid w:val="008778C1"/>
    <w:rsid w:val="00880938"/>
    <w:rsid w:val="00881349"/>
    <w:rsid w:val="0088150F"/>
    <w:rsid w:val="00887317"/>
    <w:rsid w:val="0088748E"/>
    <w:rsid w:val="00890217"/>
    <w:rsid w:val="00891256"/>
    <w:rsid w:val="00891607"/>
    <w:rsid w:val="00893E1A"/>
    <w:rsid w:val="008951B1"/>
    <w:rsid w:val="00895E8B"/>
    <w:rsid w:val="00896FF0"/>
    <w:rsid w:val="008978CF"/>
    <w:rsid w:val="008A5767"/>
    <w:rsid w:val="008A5959"/>
    <w:rsid w:val="008A6B14"/>
    <w:rsid w:val="008B2008"/>
    <w:rsid w:val="008B4D89"/>
    <w:rsid w:val="008B50FB"/>
    <w:rsid w:val="008B563C"/>
    <w:rsid w:val="008B5EAC"/>
    <w:rsid w:val="008B601A"/>
    <w:rsid w:val="008B6690"/>
    <w:rsid w:val="008B682A"/>
    <w:rsid w:val="008B6D60"/>
    <w:rsid w:val="008B768E"/>
    <w:rsid w:val="008B7BAE"/>
    <w:rsid w:val="008C0CE9"/>
    <w:rsid w:val="008C0D2B"/>
    <w:rsid w:val="008C0F1D"/>
    <w:rsid w:val="008C1434"/>
    <w:rsid w:val="008C171A"/>
    <w:rsid w:val="008C18C7"/>
    <w:rsid w:val="008C2996"/>
    <w:rsid w:val="008C2A76"/>
    <w:rsid w:val="008C3EC1"/>
    <w:rsid w:val="008C420E"/>
    <w:rsid w:val="008C4D19"/>
    <w:rsid w:val="008C7FBC"/>
    <w:rsid w:val="008D0107"/>
    <w:rsid w:val="008D01F1"/>
    <w:rsid w:val="008D208C"/>
    <w:rsid w:val="008D5241"/>
    <w:rsid w:val="008D5A3D"/>
    <w:rsid w:val="008D66A9"/>
    <w:rsid w:val="008D70E2"/>
    <w:rsid w:val="008D73DB"/>
    <w:rsid w:val="008E017C"/>
    <w:rsid w:val="008E38CD"/>
    <w:rsid w:val="008E5944"/>
    <w:rsid w:val="008E66DD"/>
    <w:rsid w:val="008E7160"/>
    <w:rsid w:val="008F08EF"/>
    <w:rsid w:val="008F08FF"/>
    <w:rsid w:val="008F0CF7"/>
    <w:rsid w:val="008F1A23"/>
    <w:rsid w:val="008F2A2F"/>
    <w:rsid w:val="008F36E1"/>
    <w:rsid w:val="008F39BE"/>
    <w:rsid w:val="008F4CB3"/>
    <w:rsid w:val="008F5401"/>
    <w:rsid w:val="008F6157"/>
    <w:rsid w:val="008F68FC"/>
    <w:rsid w:val="008F7E25"/>
    <w:rsid w:val="00900A81"/>
    <w:rsid w:val="00900AB7"/>
    <w:rsid w:val="00901100"/>
    <w:rsid w:val="00905ED8"/>
    <w:rsid w:val="00906303"/>
    <w:rsid w:val="00906368"/>
    <w:rsid w:val="00906386"/>
    <w:rsid w:val="00910C6C"/>
    <w:rsid w:val="00910EE4"/>
    <w:rsid w:val="0091138D"/>
    <w:rsid w:val="00914807"/>
    <w:rsid w:val="00914C1C"/>
    <w:rsid w:val="00915E0D"/>
    <w:rsid w:val="00916865"/>
    <w:rsid w:val="00917B37"/>
    <w:rsid w:val="00920101"/>
    <w:rsid w:val="009209AB"/>
    <w:rsid w:val="00920B8C"/>
    <w:rsid w:val="00920E09"/>
    <w:rsid w:val="00920FFE"/>
    <w:rsid w:val="009216FE"/>
    <w:rsid w:val="00923D91"/>
    <w:rsid w:val="00925559"/>
    <w:rsid w:val="00927CFD"/>
    <w:rsid w:val="0093228F"/>
    <w:rsid w:val="009327E1"/>
    <w:rsid w:val="009331B8"/>
    <w:rsid w:val="00933FC7"/>
    <w:rsid w:val="009404CC"/>
    <w:rsid w:val="00940B2A"/>
    <w:rsid w:val="0094200F"/>
    <w:rsid w:val="0094289E"/>
    <w:rsid w:val="00942D88"/>
    <w:rsid w:val="00945209"/>
    <w:rsid w:val="00945344"/>
    <w:rsid w:val="00947AA3"/>
    <w:rsid w:val="009510B0"/>
    <w:rsid w:val="00952059"/>
    <w:rsid w:val="00952418"/>
    <w:rsid w:val="0095378A"/>
    <w:rsid w:val="0095380E"/>
    <w:rsid w:val="00954588"/>
    <w:rsid w:val="00955E75"/>
    <w:rsid w:val="00956448"/>
    <w:rsid w:val="00956649"/>
    <w:rsid w:val="00956E6C"/>
    <w:rsid w:val="009613B9"/>
    <w:rsid w:val="00963F9F"/>
    <w:rsid w:val="009665B1"/>
    <w:rsid w:val="00966AC6"/>
    <w:rsid w:val="00967CEF"/>
    <w:rsid w:val="00967D96"/>
    <w:rsid w:val="00970366"/>
    <w:rsid w:val="00971F46"/>
    <w:rsid w:val="00971FC9"/>
    <w:rsid w:val="00972D41"/>
    <w:rsid w:val="00975C29"/>
    <w:rsid w:val="00977BCB"/>
    <w:rsid w:val="0098116F"/>
    <w:rsid w:val="009829BA"/>
    <w:rsid w:val="009833D0"/>
    <w:rsid w:val="009845B6"/>
    <w:rsid w:val="00984E5F"/>
    <w:rsid w:val="009851DF"/>
    <w:rsid w:val="009855E6"/>
    <w:rsid w:val="00986DC3"/>
    <w:rsid w:val="00990336"/>
    <w:rsid w:val="0099069B"/>
    <w:rsid w:val="00990F42"/>
    <w:rsid w:val="00991B7B"/>
    <w:rsid w:val="00992484"/>
    <w:rsid w:val="009928F7"/>
    <w:rsid w:val="00993259"/>
    <w:rsid w:val="00994F34"/>
    <w:rsid w:val="00996BAE"/>
    <w:rsid w:val="009970D4"/>
    <w:rsid w:val="009A01EF"/>
    <w:rsid w:val="009A0681"/>
    <w:rsid w:val="009A086C"/>
    <w:rsid w:val="009A2C89"/>
    <w:rsid w:val="009A33B4"/>
    <w:rsid w:val="009A4E3F"/>
    <w:rsid w:val="009A5977"/>
    <w:rsid w:val="009A70C9"/>
    <w:rsid w:val="009B06F7"/>
    <w:rsid w:val="009B10C6"/>
    <w:rsid w:val="009B1522"/>
    <w:rsid w:val="009B374C"/>
    <w:rsid w:val="009B74EB"/>
    <w:rsid w:val="009B78A1"/>
    <w:rsid w:val="009B7A38"/>
    <w:rsid w:val="009C565F"/>
    <w:rsid w:val="009C613A"/>
    <w:rsid w:val="009C7CDD"/>
    <w:rsid w:val="009D0B90"/>
    <w:rsid w:val="009D0D5A"/>
    <w:rsid w:val="009D2E80"/>
    <w:rsid w:val="009D3AEB"/>
    <w:rsid w:val="009D3E78"/>
    <w:rsid w:val="009D4A56"/>
    <w:rsid w:val="009D4A9E"/>
    <w:rsid w:val="009D54C1"/>
    <w:rsid w:val="009D5908"/>
    <w:rsid w:val="009D5CE0"/>
    <w:rsid w:val="009D637B"/>
    <w:rsid w:val="009D75EF"/>
    <w:rsid w:val="009D771B"/>
    <w:rsid w:val="009E22E6"/>
    <w:rsid w:val="009E2891"/>
    <w:rsid w:val="009E352C"/>
    <w:rsid w:val="009E6C4E"/>
    <w:rsid w:val="009F11A7"/>
    <w:rsid w:val="009F122A"/>
    <w:rsid w:val="009F3AD8"/>
    <w:rsid w:val="009F3F2D"/>
    <w:rsid w:val="009F6872"/>
    <w:rsid w:val="009F6DB1"/>
    <w:rsid w:val="00A01045"/>
    <w:rsid w:val="00A018E5"/>
    <w:rsid w:val="00A029AE"/>
    <w:rsid w:val="00A03180"/>
    <w:rsid w:val="00A0348A"/>
    <w:rsid w:val="00A0419F"/>
    <w:rsid w:val="00A0492E"/>
    <w:rsid w:val="00A0541C"/>
    <w:rsid w:val="00A07581"/>
    <w:rsid w:val="00A10259"/>
    <w:rsid w:val="00A10512"/>
    <w:rsid w:val="00A10B4D"/>
    <w:rsid w:val="00A122A8"/>
    <w:rsid w:val="00A131E0"/>
    <w:rsid w:val="00A13AAE"/>
    <w:rsid w:val="00A14844"/>
    <w:rsid w:val="00A14AA0"/>
    <w:rsid w:val="00A15381"/>
    <w:rsid w:val="00A15DB5"/>
    <w:rsid w:val="00A20C99"/>
    <w:rsid w:val="00A244AC"/>
    <w:rsid w:val="00A24C7B"/>
    <w:rsid w:val="00A251AB"/>
    <w:rsid w:val="00A2583B"/>
    <w:rsid w:val="00A2613A"/>
    <w:rsid w:val="00A26F60"/>
    <w:rsid w:val="00A27662"/>
    <w:rsid w:val="00A27A4B"/>
    <w:rsid w:val="00A306F2"/>
    <w:rsid w:val="00A3247A"/>
    <w:rsid w:val="00A32938"/>
    <w:rsid w:val="00A33A42"/>
    <w:rsid w:val="00A350CE"/>
    <w:rsid w:val="00A36860"/>
    <w:rsid w:val="00A4045B"/>
    <w:rsid w:val="00A408ED"/>
    <w:rsid w:val="00A40E25"/>
    <w:rsid w:val="00A4322B"/>
    <w:rsid w:val="00A440AF"/>
    <w:rsid w:val="00A45FAE"/>
    <w:rsid w:val="00A51342"/>
    <w:rsid w:val="00A52462"/>
    <w:rsid w:val="00A5297A"/>
    <w:rsid w:val="00A532E7"/>
    <w:rsid w:val="00A539BC"/>
    <w:rsid w:val="00A55707"/>
    <w:rsid w:val="00A61462"/>
    <w:rsid w:val="00A62D2A"/>
    <w:rsid w:val="00A62FBE"/>
    <w:rsid w:val="00A64C96"/>
    <w:rsid w:val="00A64CF1"/>
    <w:rsid w:val="00A66EF2"/>
    <w:rsid w:val="00A706F2"/>
    <w:rsid w:val="00A70BD9"/>
    <w:rsid w:val="00A71F27"/>
    <w:rsid w:val="00A7314B"/>
    <w:rsid w:val="00A7360A"/>
    <w:rsid w:val="00A73840"/>
    <w:rsid w:val="00A76AC1"/>
    <w:rsid w:val="00A76B26"/>
    <w:rsid w:val="00A8109A"/>
    <w:rsid w:val="00A81DF5"/>
    <w:rsid w:val="00A82087"/>
    <w:rsid w:val="00A8213C"/>
    <w:rsid w:val="00A826C6"/>
    <w:rsid w:val="00A83F67"/>
    <w:rsid w:val="00A849A6"/>
    <w:rsid w:val="00A84AB2"/>
    <w:rsid w:val="00A84D3A"/>
    <w:rsid w:val="00A85B96"/>
    <w:rsid w:val="00A86A08"/>
    <w:rsid w:val="00A86A6C"/>
    <w:rsid w:val="00A87ED7"/>
    <w:rsid w:val="00A91A20"/>
    <w:rsid w:val="00A94A68"/>
    <w:rsid w:val="00A97C91"/>
    <w:rsid w:val="00AA028C"/>
    <w:rsid w:val="00AA0B8F"/>
    <w:rsid w:val="00AA1BE2"/>
    <w:rsid w:val="00AA1FB0"/>
    <w:rsid w:val="00AA2930"/>
    <w:rsid w:val="00AA340C"/>
    <w:rsid w:val="00AA48AF"/>
    <w:rsid w:val="00AA5137"/>
    <w:rsid w:val="00AA54F9"/>
    <w:rsid w:val="00AA6AC0"/>
    <w:rsid w:val="00AB0719"/>
    <w:rsid w:val="00AB1686"/>
    <w:rsid w:val="00AB19B0"/>
    <w:rsid w:val="00AB20CE"/>
    <w:rsid w:val="00AB2D9B"/>
    <w:rsid w:val="00AB42C2"/>
    <w:rsid w:val="00AB593B"/>
    <w:rsid w:val="00AB598B"/>
    <w:rsid w:val="00AB5FFB"/>
    <w:rsid w:val="00AB6B5A"/>
    <w:rsid w:val="00AC03E9"/>
    <w:rsid w:val="00AC07BC"/>
    <w:rsid w:val="00AC0963"/>
    <w:rsid w:val="00AC24D3"/>
    <w:rsid w:val="00AC28F3"/>
    <w:rsid w:val="00AC2F1C"/>
    <w:rsid w:val="00AC40DB"/>
    <w:rsid w:val="00AC5366"/>
    <w:rsid w:val="00AC693E"/>
    <w:rsid w:val="00AC6BCA"/>
    <w:rsid w:val="00AD04AA"/>
    <w:rsid w:val="00AD0AA2"/>
    <w:rsid w:val="00AD1B1B"/>
    <w:rsid w:val="00AD1D86"/>
    <w:rsid w:val="00AD596A"/>
    <w:rsid w:val="00AD5EA5"/>
    <w:rsid w:val="00AD5F17"/>
    <w:rsid w:val="00AD64BE"/>
    <w:rsid w:val="00AD7F3C"/>
    <w:rsid w:val="00AE1DDA"/>
    <w:rsid w:val="00AE2439"/>
    <w:rsid w:val="00AE5C77"/>
    <w:rsid w:val="00AE5DBD"/>
    <w:rsid w:val="00AE67F5"/>
    <w:rsid w:val="00AE7897"/>
    <w:rsid w:val="00AF0849"/>
    <w:rsid w:val="00AF1C08"/>
    <w:rsid w:val="00AF2F70"/>
    <w:rsid w:val="00AF45FC"/>
    <w:rsid w:val="00AF4C2D"/>
    <w:rsid w:val="00AF513B"/>
    <w:rsid w:val="00AF7065"/>
    <w:rsid w:val="00AF74E0"/>
    <w:rsid w:val="00B015AF"/>
    <w:rsid w:val="00B02A8C"/>
    <w:rsid w:val="00B04065"/>
    <w:rsid w:val="00B04F06"/>
    <w:rsid w:val="00B06C21"/>
    <w:rsid w:val="00B1209A"/>
    <w:rsid w:val="00B13778"/>
    <w:rsid w:val="00B1380B"/>
    <w:rsid w:val="00B14603"/>
    <w:rsid w:val="00B14AEA"/>
    <w:rsid w:val="00B15015"/>
    <w:rsid w:val="00B151AC"/>
    <w:rsid w:val="00B20294"/>
    <w:rsid w:val="00B23A19"/>
    <w:rsid w:val="00B244C4"/>
    <w:rsid w:val="00B248FE"/>
    <w:rsid w:val="00B24DB3"/>
    <w:rsid w:val="00B265A8"/>
    <w:rsid w:val="00B31473"/>
    <w:rsid w:val="00B361D5"/>
    <w:rsid w:val="00B3732C"/>
    <w:rsid w:val="00B407F6"/>
    <w:rsid w:val="00B40A3E"/>
    <w:rsid w:val="00B42790"/>
    <w:rsid w:val="00B53384"/>
    <w:rsid w:val="00B5353B"/>
    <w:rsid w:val="00B543DD"/>
    <w:rsid w:val="00B54856"/>
    <w:rsid w:val="00B56CEE"/>
    <w:rsid w:val="00B60099"/>
    <w:rsid w:val="00B60888"/>
    <w:rsid w:val="00B6196E"/>
    <w:rsid w:val="00B61CAD"/>
    <w:rsid w:val="00B65DEB"/>
    <w:rsid w:val="00B6790B"/>
    <w:rsid w:val="00B67973"/>
    <w:rsid w:val="00B71566"/>
    <w:rsid w:val="00B71A5D"/>
    <w:rsid w:val="00B73F72"/>
    <w:rsid w:val="00B769C2"/>
    <w:rsid w:val="00B76DB1"/>
    <w:rsid w:val="00B77905"/>
    <w:rsid w:val="00B828F8"/>
    <w:rsid w:val="00B836D2"/>
    <w:rsid w:val="00B847A1"/>
    <w:rsid w:val="00B860E7"/>
    <w:rsid w:val="00B872E5"/>
    <w:rsid w:val="00B901A6"/>
    <w:rsid w:val="00B91D6C"/>
    <w:rsid w:val="00B94BD0"/>
    <w:rsid w:val="00B94DDA"/>
    <w:rsid w:val="00B95DFF"/>
    <w:rsid w:val="00BA10D6"/>
    <w:rsid w:val="00BA1858"/>
    <w:rsid w:val="00BA1D47"/>
    <w:rsid w:val="00BA202C"/>
    <w:rsid w:val="00BA2091"/>
    <w:rsid w:val="00BA40EE"/>
    <w:rsid w:val="00BA4E2B"/>
    <w:rsid w:val="00BA704D"/>
    <w:rsid w:val="00BB277B"/>
    <w:rsid w:val="00BB308C"/>
    <w:rsid w:val="00BB36E6"/>
    <w:rsid w:val="00BB4ADF"/>
    <w:rsid w:val="00BC05F6"/>
    <w:rsid w:val="00BC0CD3"/>
    <w:rsid w:val="00BC25AE"/>
    <w:rsid w:val="00BC4085"/>
    <w:rsid w:val="00BC72F2"/>
    <w:rsid w:val="00BD027D"/>
    <w:rsid w:val="00BD0CF4"/>
    <w:rsid w:val="00BD1518"/>
    <w:rsid w:val="00BD1D55"/>
    <w:rsid w:val="00BD4D2D"/>
    <w:rsid w:val="00BE0B21"/>
    <w:rsid w:val="00BE109B"/>
    <w:rsid w:val="00BE306D"/>
    <w:rsid w:val="00BE37A6"/>
    <w:rsid w:val="00BE3C99"/>
    <w:rsid w:val="00BE518E"/>
    <w:rsid w:val="00BE5B33"/>
    <w:rsid w:val="00BE6182"/>
    <w:rsid w:val="00BE7988"/>
    <w:rsid w:val="00BF073E"/>
    <w:rsid w:val="00BF079A"/>
    <w:rsid w:val="00BF3CA7"/>
    <w:rsid w:val="00BF3CB4"/>
    <w:rsid w:val="00BF417B"/>
    <w:rsid w:val="00BF4901"/>
    <w:rsid w:val="00BF6EE8"/>
    <w:rsid w:val="00BF7B99"/>
    <w:rsid w:val="00BF7E81"/>
    <w:rsid w:val="00C00118"/>
    <w:rsid w:val="00C00BD0"/>
    <w:rsid w:val="00C00C63"/>
    <w:rsid w:val="00C029F8"/>
    <w:rsid w:val="00C05C86"/>
    <w:rsid w:val="00C06505"/>
    <w:rsid w:val="00C06764"/>
    <w:rsid w:val="00C0685C"/>
    <w:rsid w:val="00C06C01"/>
    <w:rsid w:val="00C0798C"/>
    <w:rsid w:val="00C11C52"/>
    <w:rsid w:val="00C124EF"/>
    <w:rsid w:val="00C12542"/>
    <w:rsid w:val="00C15982"/>
    <w:rsid w:val="00C20927"/>
    <w:rsid w:val="00C21F42"/>
    <w:rsid w:val="00C23F2E"/>
    <w:rsid w:val="00C24526"/>
    <w:rsid w:val="00C25BF6"/>
    <w:rsid w:val="00C30306"/>
    <w:rsid w:val="00C329BB"/>
    <w:rsid w:val="00C32BBD"/>
    <w:rsid w:val="00C341D3"/>
    <w:rsid w:val="00C34808"/>
    <w:rsid w:val="00C3508F"/>
    <w:rsid w:val="00C36B8F"/>
    <w:rsid w:val="00C37344"/>
    <w:rsid w:val="00C37615"/>
    <w:rsid w:val="00C40F4C"/>
    <w:rsid w:val="00C41EDE"/>
    <w:rsid w:val="00C43F71"/>
    <w:rsid w:val="00C4710D"/>
    <w:rsid w:val="00C5304A"/>
    <w:rsid w:val="00C53B99"/>
    <w:rsid w:val="00C54EBB"/>
    <w:rsid w:val="00C54FD3"/>
    <w:rsid w:val="00C5677D"/>
    <w:rsid w:val="00C57987"/>
    <w:rsid w:val="00C63794"/>
    <w:rsid w:val="00C6485A"/>
    <w:rsid w:val="00C64AB2"/>
    <w:rsid w:val="00C66857"/>
    <w:rsid w:val="00C7014C"/>
    <w:rsid w:val="00C7026B"/>
    <w:rsid w:val="00C708A7"/>
    <w:rsid w:val="00C70C2F"/>
    <w:rsid w:val="00C7272F"/>
    <w:rsid w:val="00C7291B"/>
    <w:rsid w:val="00C736A8"/>
    <w:rsid w:val="00C738C8"/>
    <w:rsid w:val="00C750A9"/>
    <w:rsid w:val="00C7543C"/>
    <w:rsid w:val="00C7739C"/>
    <w:rsid w:val="00C83F46"/>
    <w:rsid w:val="00C84972"/>
    <w:rsid w:val="00C850F7"/>
    <w:rsid w:val="00C851C7"/>
    <w:rsid w:val="00C85DBB"/>
    <w:rsid w:val="00C85DE0"/>
    <w:rsid w:val="00C867CA"/>
    <w:rsid w:val="00C90739"/>
    <w:rsid w:val="00C939B9"/>
    <w:rsid w:val="00C93D7B"/>
    <w:rsid w:val="00C947AA"/>
    <w:rsid w:val="00C9624C"/>
    <w:rsid w:val="00C965C7"/>
    <w:rsid w:val="00C96CFD"/>
    <w:rsid w:val="00C96EFD"/>
    <w:rsid w:val="00C97661"/>
    <w:rsid w:val="00C97B2B"/>
    <w:rsid w:val="00C97F8B"/>
    <w:rsid w:val="00CA085E"/>
    <w:rsid w:val="00CA1DBD"/>
    <w:rsid w:val="00CA1FE3"/>
    <w:rsid w:val="00CA51B4"/>
    <w:rsid w:val="00CA551A"/>
    <w:rsid w:val="00CA5779"/>
    <w:rsid w:val="00CA5E78"/>
    <w:rsid w:val="00CA61F8"/>
    <w:rsid w:val="00CA75A5"/>
    <w:rsid w:val="00CB03B9"/>
    <w:rsid w:val="00CB047D"/>
    <w:rsid w:val="00CB0D9C"/>
    <w:rsid w:val="00CB2071"/>
    <w:rsid w:val="00CB21F3"/>
    <w:rsid w:val="00CB396A"/>
    <w:rsid w:val="00CB4C2E"/>
    <w:rsid w:val="00CB51B6"/>
    <w:rsid w:val="00CB53D9"/>
    <w:rsid w:val="00CB6C6F"/>
    <w:rsid w:val="00CB7DCA"/>
    <w:rsid w:val="00CC0605"/>
    <w:rsid w:val="00CC11E5"/>
    <w:rsid w:val="00CC1B56"/>
    <w:rsid w:val="00CC22C6"/>
    <w:rsid w:val="00CC50D1"/>
    <w:rsid w:val="00CC6B2D"/>
    <w:rsid w:val="00CC6E73"/>
    <w:rsid w:val="00CC7199"/>
    <w:rsid w:val="00CC768C"/>
    <w:rsid w:val="00CC7C1E"/>
    <w:rsid w:val="00CC7FD9"/>
    <w:rsid w:val="00CD01E7"/>
    <w:rsid w:val="00CD141C"/>
    <w:rsid w:val="00CD2BF4"/>
    <w:rsid w:val="00CD3BFB"/>
    <w:rsid w:val="00CD3F55"/>
    <w:rsid w:val="00CD4ACD"/>
    <w:rsid w:val="00CD5F5A"/>
    <w:rsid w:val="00CD637E"/>
    <w:rsid w:val="00CD6B26"/>
    <w:rsid w:val="00CE1BAA"/>
    <w:rsid w:val="00CE3281"/>
    <w:rsid w:val="00CE331B"/>
    <w:rsid w:val="00CE358A"/>
    <w:rsid w:val="00CE3899"/>
    <w:rsid w:val="00CE3F87"/>
    <w:rsid w:val="00CE57B8"/>
    <w:rsid w:val="00CE6BFE"/>
    <w:rsid w:val="00CE7161"/>
    <w:rsid w:val="00CE785F"/>
    <w:rsid w:val="00CE79B8"/>
    <w:rsid w:val="00CF0D10"/>
    <w:rsid w:val="00CF12D7"/>
    <w:rsid w:val="00CF1D34"/>
    <w:rsid w:val="00CF254D"/>
    <w:rsid w:val="00CF4943"/>
    <w:rsid w:val="00D0005C"/>
    <w:rsid w:val="00D01F3D"/>
    <w:rsid w:val="00D05A30"/>
    <w:rsid w:val="00D079F9"/>
    <w:rsid w:val="00D11030"/>
    <w:rsid w:val="00D11F3A"/>
    <w:rsid w:val="00D125E3"/>
    <w:rsid w:val="00D1395A"/>
    <w:rsid w:val="00D14E8D"/>
    <w:rsid w:val="00D16484"/>
    <w:rsid w:val="00D21881"/>
    <w:rsid w:val="00D21BC2"/>
    <w:rsid w:val="00D231A0"/>
    <w:rsid w:val="00D24317"/>
    <w:rsid w:val="00D25A92"/>
    <w:rsid w:val="00D2610B"/>
    <w:rsid w:val="00D261D3"/>
    <w:rsid w:val="00D26A66"/>
    <w:rsid w:val="00D26CC3"/>
    <w:rsid w:val="00D2764F"/>
    <w:rsid w:val="00D31CDC"/>
    <w:rsid w:val="00D32F5B"/>
    <w:rsid w:val="00D33192"/>
    <w:rsid w:val="00D3347A"/>
    <w:rsid w:val="00D34F8D"/>
    <w:rsid w:val="00D355A0"/>
    <w:rsid w:val="00D36514"/>
    <w:rsid w:val="00D40EFF"/>
    <w:rsid w:val="00D414FD"/>
    <w:rsid w:val="00D422FE"/>
    <w:rsid w:val="00D4337A"/>
    <w:rsid w:val="00D45136"/>
    <w:rsid w:val="00D47627"/>
    <w:rsid w:val="00D50957"/>
    <w:rsid w:val="00D50FFF"/>
    <w:rsid w:val="00D510A4"/>
    <w:rsid w:val="00D520A9"/>
    <w:rsid w:val="00D5513A"/>
    <w:rsid w:val="00D55CA2"/>
    <w:rsid w:val="00D55E39"/>
    <w:rsid w:val="00D56C3A"/>
    <w:rsid w:val="00D57DA6"/>
    <w:rsid w:val="00D618CE"/>
    <w:rsid w:val="00D62533"/>
    <w:rsid w:val="00D63548"/>
    <w:rsid w:val="00D63D99"/>
    <w:rsid w:val="00D63FF4"/>
    <w:rsid w:val="00D65099"/>
    <w:rsid w:val="00D65E14"/>
    <w:rsid w:val="00D6606A"/>
    <w:rsid w:val="00D67CDB"/>
    <w:rsid w:val="00D71121"/>
    <w:rsid w:val="00D731FF"/>
    <w:rsid w:val="00D736AA"/>
    <w:rsid w:val="00D73C93"/>
    <w:rsid w:val="00D73FBD"/>
    <w:rsid w:val="00D743A0"/>
    <w:rsid w:val="00D74423"/>
    <w:rsid w:val="00D74BC4"/>
    <w:rsid w:val="00D75159"/>
    <w:rsid w:val="00D76526"/>
    <w:rsid w:val="00D76C05"/>
    <w:rsid w:val="00D76EF7"/>
    <w:rsid w:val="00D802C4"/>
    <w:rsid w:val="00D80EE2"/>
    <w:rsid w:val="00D80FC6"/>
    <w:rsid w:val="00D85CD3"/>
    <w:rsid w:val="00D87A76"/>
    <w:rsid w:val="00D87EB0"/>
    <w:rsid w:val="00D907FC"/>
    <w:rsid w:val="00D911EC"/>
    <w:rsid w:val="00D91279"/>
    <w:rsid w:val="00D92252"/>
    <w:rsid w:val="00D924A5"/>
    <w:rsid w:val="00D92D98"/>
    <w:rsid w:val="00D92DD6"/>
    <w:rsid w:val="00D9332E"/>
    <w:rsid w:val="00D937DB"/>
    <w:rsid w:val="00D970B4"/>
    <w:rsid w:val="00D9766B"/>
    <w:rsid w:val="00DA13C3"/>
    <w:rsid w:val="00DA15D4"/>
    <w:rsid w:val="00DA16D7"/>
    <w:rsid w:val="00DA1E72"/>
    <w:rsid w:val="00DA2A4E"/>
    <w:rsid w:val="00DA54C9"/>
    <w:rsid w:val="00DA5D03"/>
    <w:rsid w:val="00DA7199"/>
    <w:rsid w:val="00DA75FC"/>
    <w:rsid w:val="00DA7F43"/>
    <w:rsid w:val="00DB0F0F"/>
    <w:rsid w:val="00DB22AB"/>
    <w:rsid w:val="00DB336B"/>
    <w:rsid w:val="00DB36BB"/>
    <w:rsid w:val="00DB6D70"/>
    <w:rsid w:val="00DC23DD"/>
    <w:rsid w:val="00DC2697"/>
    <w:rsid w:val="00DC2F1A"/>
    <w:rsid w:val="00DC522B"/>
    <w:rsid w:val="00DC72EE"/>
    <w:rsid w:val="00DD0707"/>
    <w:rsid w:val="00DD0D16"/>
    <w:rsid w:val="00DD12A2"/>
    <w:rsid w:val="00DD285F"/>
    <w:rsid w:val="00DD2A23"/>
    <w:rsid w:val="00DD5E95"/>
    <w:rsid w:val="00DE257F"/>
    <w:rsid w:val="00DE3383"/>
    <w:rsid w:val="00DE5F3C"/>
    <w:rsid w:val="00DE6ADD"/>
    <w:rsid w:val="00DF108C"/>
    <w:rsid w:val="00DF1E4E"/>
    <w:rsid w:val="00DF39FE"/>
    <w:rsid w:val="00DF51D0"/>
    <w:rsid w:val="00DF5388"/>
    <w:rsid w:val="00DF575E"/>
    <w:rsid w:val="00DF58E9"/>
    <w:rsid w:val="00DF6DE1"/>
    <w:rsid w:val="00DF6FBE"/>
    <w:rsid w:val="00DF75DD"/>
    <w:rsid w:val="00E004E2"/>
    <w:rsid w:val="00E01214"/>
    <w:rsid w:val="00E01B60"/>
    <w:rsid w:val="00E01D5E"/>
    <w:rsid w:val="00E02C1B"/>
    <w:rsid w:val="00E02C4B"/>
    <w:rsid w:val="00E0376A"/>
    <w:rsid w:val="00E043D5"/>
    <w:rsid w:val="00E044CA"/>
    <w:rsid w:val="00E04868"/>
    <w:rsid w:val="00E06AE6"/>
    <w:rsid w:val="00E07808"/>
    <w:rsid w:val="00E102F3"/>
    <w:rsid w:val="00E110CD"/>
    <w:rsid w:val="00E13906"/>
    <w:rsid w:val="00E16491"/>
    <w:rsid w:val="00E16720"/>
    <w:rsid w:val="00E16D40"/>
    <w:rsid w:val="00E17205"/>
    <w:rsid w:val="00E17EB6"/>
    <w:rsid w:val="00E205D9"/>
    <w:rsid w:val="00E20901"/>
    <w:rsid w:val="00E20ADE"/>
    <w:rsid w:val="00E225AD"/>
    <w:rsid w:val="00E2284A"/>
    <w:rsid w:val="00E23988"/>
    <w:rsid w:val="00E256B6"/>
    <w:rsid w:val="00E2588E"/>
    <w:rsid w:val="00E2747F"/>
    <w:rsid w:val="00E277A8"/>
    <w:rsid w:val="00E30D18"/>
    <w:rsid w:val="00E33445"/>
    <w:rsid w:val="00E33499"/>
    <w:rsid w:val="00E350D1"/>
    <w:rsid w:val="00E3514E"/>
    <w:rsid w:val="00E367A7"/>
    <w:rsid w:val="00E377A1"/>
    <w:rsid w:val="00E37D77"/>
    <w:rsid w:val="00E419DE"/>
    <w:rsid w:val="00E41CBB"/>
    <w:rsid w:val="00E43703"/>
    <w:rsid w:val="00E44290"/>
    <w:rsid w:val="00E44A92"/>
    <w:rsid w:val="00E44C7C"/>
    <w:rsid w:val="00E4586B"/>
    <w:rsid w:val="00E45D78"/>
    <w:rsid w:val="00E46047"/>
    <w:rsid w:val="00E47500"/>
    <w:rsid w:val="00E47622"/>
    <w:rsid w:val="00E479FB"/>
    <w:rsid w:val="00E47FF3"/>
    <w:rsid w:val="00E50103"/>
    <w:rsid w:val="00E518D0"/>
    <w:rsid w:val="00E51F8D"/>
    <w:rsid w:val="00E52C37"/>
    <w:rsid w:val="00E53A87"/>
    <w:rsid w:val="00E53C24"/>
    <w:rsid w:val="00E55A24"/>
    <w:rsid w:val="00E55ACE"/>
    <w:rsid w:val="00E5788B"/>
    <w:rsid w:val="00E57A58"/>
    <w:rsid w:val="00E60B25"/>
    <w:rsid w:val="00E610D8"/>
    <w:rsid w:val="00E61EE2"/>
    <w:rsid w:val="00E627DF"/>
    <w:rsid w:val="00E6340D"/>
    <w:rsid w:val="00E63F1F"/>
    <w:rsid w:val="00E65DD1"/>
    <w:rsid w:val="00E6660F"/>
    <w:rsid w:val="00E6744B"/>
    <w:rsid w:val="00E675E0"/>
    <w:rsid w:val="00E703FE"/>
    <w:rsid w:val="00E74863"/>
    <w:rsid w:val="00E749B8"/>
    <w:rsid w:val="00E80172"/>
    <w:rsid w:val="00E801EC"/>
    <w:rsid w:val="00E8024E"/>
    <w:rsid w:val="00E80C25"/>
    <w:rsid w:val="00E8110D"/>
    <w:rsid w:val="00E81E77"/>
    <w:rsid w:val="00E824C4"/>
    <w:rsid w:val="00E824DF"/>
    <w:rsid w:val="00E82B2A"/>
    <w:rsid w:val="00E82FE8"/>
    <w:rsid w:val="00E842F4"/>
    <w:rsid w:val="00E85F96"/>
    <w:rsid w:val="00E86226"/>
    <w:rsid w:val="00E87D51"/>
    <w:rsid w:val="00E90B67"/>
    <w:rsid w:val="00E92BC7"/>
    <w:rsid w:val="00E9614A"/>
    <w:rsid w:val="00EA03B9"/>
    <w:rsid w:val="00EA0890"/>
    <w:rsid w:val="00EA0E73"/>
    <w:rsid w:val="00EA2BAD"/>
    <w:rsid w:val="00EA325B"/>
    <w:rsid w:val="00EA5A6A"/>
    <w:rsid w:val="00EA76F7"/>
    <w:rsid w:val="00EB0522"/>
    <w:rsid w:val="00EB1C26"/>
    <w:rsid w:val="00EB2636"/>
    <w:rsid w:val="00EB3397"/>
    <w:rsid w:val="00EB3DA8"/>
    <w:rsid w:val="00EB465B"/>
    <w:rsid w:val="00EB4666"/>
    <w:rsid w:val="00EB480F"/>
    <w:rsid w:val="00EB5426"/>
    <w:rsid w:val="00EB7C6F"/>
    <w:rsid w:val="00EB7DDE"/>
    <w:rsid w:val="00EC0583"/>
    <w:rsid w:val="00EC0774"/>
    <w:rsid w:val="00EC07F9"/>
    <w:rsid w:val="00EC1508"/>
    <w:rsid w:val="00EC1D77"/>
    <w:rsid w:val="00EC21BE"/>
    <w:rsid w:val="00EC2972"/>
    <w:rsid w:val="00EC2CDD"/>
    <w:rsid w:val="00EC3AB0"/>
    <w:rsid w:val="00EC450D"/>
    <w:rsid w:val="00EC5FC9"/>
    <w:rsid w:val="00EC6329"/>
    <w:rsid w:val="00ED019C"/>
    <w:rsid w:val="00ED1097"/>
    <w:rsid w:val="00ED1280"/>
    <w:rsid w:val="00ED1555"/>
    <w:rsid w:val="00ED2124"/>
    <w:rsid w:val="00ED2132"/>
    <w:rsid w:val="00ED2C3E"/>
    <w:rsid w:val="00ED48B5"/>
    <w:rsid w:val="00ED4FCE"/>
    <w:rsid w:val="00ED58EE"/>
    <w:rsid w:val="00ED6761"/>
    <w:rsid w:val="00ED6AE6"/>
    <w:rsid w:val="00ED6B54"/>
    <w:rsid w:val="00EE0673"/>
    <w:rsid w:val="00EE17C0"/>
    <w:rsid w:val="00EE2E23"/>
    <w:rsid w:val="00EE2EF0"/>
    <w:rsid w:val="00EE3239"/>
    <w:rsid w:val="00EE4163"/>
    <w:rsid w:val="00EE5129"/>
    <w:rsid w:val="00EF0059"/>
    <w:rsid w:val="00EF0311"/>
    <w:rsid w:val="00EF09C9"/>
    <w:rsid w:val="00EF1842"/>
    <w:rsid w:val="00EF275D"/>
    <w:rsid w:val="00EF3C8E"/>
    <w:rsid w:val="00EF3F81"/>
    <w:rsid w:val="00EF4456"/>
    <w:rsid w:val="00EF5277"/>
    <w:rsid w:val="00F00849"/>
    <w:rsid w:val="00F03579"/>
    <w:rsid w:val="00F04FCD"/>
    <w:rsid w:val="00F052AE"/>
    <w:rsid w:val="00F1083E"/>
    <w:rsid w:val="00F117ED"/>
    <w:rsid w:val="00F11C87"/>
    <w:rsid w:val="00F137FB"/>
    <w:rsid w:val="00F13C18"/>
    <w:rsid w:val="00F151CE"/>
    <w:rsid w:val="00F15426"/>
    <w:rsid w:val="00F1732E"/>
    <w:rsid w:val="00F17A59"/>
    <w:rsid w:val="00F22031"/>
    <w:rsid w:val="00F2512E"/>
    <w:rsid w:val="00F3156F"/>
    <w:rsid w:val="00F32A12"/>
    <w:rsid w:val="00F32BBF"/>
    <w:rsid w:val="00F344A0"/>
    <w:rsid w:val="00F34EDB"/>
    <w:rsid w:val="00F351CE"/>
    <w:rsid w:val="00F40831"/>
    <w:rsid w:val="00F428FD"/>
    <w:rsid w:val="00F4600C"/>
    <w:rsid w:val="00F465C8"/>
    <w:rsid w:val="00F47707"/>
    <w:rsid w:val="00F50129"/>
    <w:rsid w:val="00F503AD"/>
    <w:rsid w:val="00F50EA9"/>
    <w:rsid w:val="00F52CFD"/>
    <w:rsid w:val="00F53F8B"/>
    <w:rsid w:val="00F574E4"/>
    <w:rsid w:val="00F61C9F"/>
    <w:rsid w:val="00F623D7"/>
    <w:rsid w:val="00F62B99"/>
    <w:rsid w:val="00F658ED"/>
    <w:rsid w:val="00F65F7A"/>
    <w:rsid w:val="00F711C0"/>
    <w:rsid w:val="00F737FB"/>
    <w:rsid w:val="00F73DBD"/>
    <w:rsid w:val="00F744B0"/>
    <w:rsid w:val="00F76761"/>
    <w:rsid w:val="00F8106E"/>
    <w:rsid w:val="00F8111E"/>
    <w:rsid w:val="00F8122F"/>
    <w:rsid w:val="00F82BA7"/>
    <w:rsid w:val="00F83EDF"/>
    <w:rsid w:val="00F83F8E"/>
    <w:rsid w:val="00F852A8"/>
    <w:rsid w:val="00F858C3"/>
    <w:rsid w:val="00F85F29"/>
    <w:rsid w:val="00F87CDF"/>
    <w:rsid w:val="00F87E1E"/>
    <w:rsid w:val="00F9068E"/>
    <w:rsid w:val="00F91490"/>
    <w:rsid w:val="00F925C7"/>
    <w:rsid w:val="00F928A4"/>
    <w:rsid w:val="00F934BC"/>
    <w:rsid w:val="00F96ADE"/>
    <w:rsid w:val="00FA333B"/>
    <w:rsid w:val="00FA3624"/>
    <w:rsid w:val="00FB0D56"/>
    <w:rsid w:val="00FB0FDB"/>
    <w:rsid w:val="00FB116B"/>
    <w:rsid w:val="00FB1478"/>
    <w:rsid w:val="00FB20C4"/>
    <w:rsid w:val="00FB2A22"/>
    <w:rsid w:val="00FB39E4"/>
    <w:rsid w:val="00FB3FE1"/>
    <w:rsid w:val="00FB51EC"/>
    <w:rsid w:val="00FB577A"/>
    <w:rsid w:val="00FB6436"/>
    <w:rsid w:val="00FB6D32"/>
    <w:rsid w:val="00FC0361"/>
    <w:rsid w:val="00FC062F"/>
    <w:rsid w:val="00FC07C0"/>
    <w:rsid w:val="00FC1289"/>
    <w:rsid w:val="00FC1D8A"/>
    <w:rsid w:val="00FC1F92"/>
    <w:rsid w:val="00FC29D3"/>
    <w:rsid w:val="00FC3D7A"/>
    <w:rsid w:val="00FC3DB9"/>
    <w:rsid w:val="00FC6940"/>
    <w:rsid w:val="00FC7B28"/>
    <w:rsid w:val="00FD04A7"/>
    <w:rsid w:val="00FD1982"/>
    <w:rsid w:val="00FD1DE8"/>
    <w:rsid w:val="00FE1AB5"/>
    <w:rsid w:val="00FE3742"/>
    <w:rsid w:val="00FE4F81"/>
    <w:rsid w:val="00FE748F"/>
    <w:rsid w:val="00FF07A9"/>
    <w:rsid w:val="00FF1877"/>
    <w:rsid w:val="00FF1AF3"/>
    <w:rsid w:val="00FF1C2C"/>
    <w:rsid w:val="00FF1D6A"/>
    <w:rsid w:val="00FF3196"/>
    <w:rsid w:val="00FF50E7"/>
    <w:rsid w:val="00FF7A13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8988D29"/>
  <w15:chartTrackingRefBased/>
  <w15:docId w15:val="{82C7CDD1-F6EA-4201-8857-322C9A8A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1">
    <w:name w:val="H1"/>
    <w:basedOn w:val="Normal"/>
    <w:next w:val="Normal"/>
    <w:pPr>
      <w:keepNext/>
      <w:widowControl w:val="0"/>
      <w:spacing w:before="100" w:after="100"/>
      <w:outlineLvl w:val="1"/>
    </w:pPr>
    <w:rPr>
      <w:b/>
      <w:snapToGrid w:val="0"/>
      <w:kern w:val="36"/>
      <w:sz w:val="48"/>
      <w:lang w:eastAsia="en-US"/>
    </w:rPr>
  </w:style>
  <w:style w:type="paragraph" w:customStyle="1" w:styleId="H2">
    <w:name w:val="H2"/>
    <w:basedOn w:val="Normal"/>
    <w:next w:val="Normal"/>
    <w:pPr>
      <w:keepNext/>
      <w:widowControl w:val="0"/>
      <w:spacing w:before="100" w:after="100"/>
      <w:outlineLvl w:val="2"/>
    </w:pPr>
    <w:rPr>
      <w:b/>
      <w:snapToGrid w:val="0"/>
      <w:sz w:val="36"/>
      <w:lang w:eastAsia="en-US"/>
    </w:rPr>
  </w:style>
  <w:style w:type="paragraph" w:customStyle="1" w:styleId="H3">
    <w:name w:val="H3"/>
    <w:basedOn w:val="Normal"/>
    <w:next w:val="Normal"/>
    <w:pPr>
      <w:keepNext/>
      <w:widowControl w:val="0"/>
      <w:spacing w:before="100" w:after="100"/>
      <w:outlineLvl w:val="3"/>
    </w:pPr>
    <w:rPr>
      <w:b/>
      <w:snapToGrid w:val="0"/>
      <w:sz w:val="28"/>
      <w:lang w:eastAsia="en-US"/>
    </w:rPr>
  </w:style>
  <w:style w:type="paragraph" w:customStyle="1" w:styleId="H4">
    <w:name w:val="H4"/>
    <w:basedOn w:val="Normal"/>
    <w:next w:val="Normal"/>
    <w:pPr>
      <w:keepNext/>
      <w:widowControl w:val="0"/>
      <w:spacing w:before="100" w:after="100"/>
      <w:outlineLvl w:val="4"/>
    </w:pPr>
    <w:rPr>
      <w:b/>
      <w:snapToGrid w:val="0"/>
      <w:sz w:val="24"/>
      <w:lang w:eastAsia="en-US"/>
    </w:rPr>
  </w:style>
  <w:style w:type="paragraph" w:customStyle="1" w:styleId="H5">
    <w:name w:val="H5"/>
    <w:basedOn w:val="Normal"/>
    <w:next w:val="Normal"/>
    <w:pPr>
      <w:keepNext/>
      <w:widowControl w:val="0"/>
      <w:spacing w:before="100" w:after="100"/>
      <w:outlineLvl w:val="5"/>
    </w:pPr>
    <w:rPr>
      <w:b/>
      <w:snapToGrid w:val="0"/>
      <w:lang w:eastAsia="en-US"/>
    </w:rPr>
  </w:style>
  <w:style w:type="paragraph" w:customStyle="1" w:styleId="H6">
    <w:name w:val="H6"/>
    <w:basedOn w:val="Normal"/>
    <w:next w:val="Normal"/>
    <w:pPr>
      <w:keepNext/>
      <w:widowControl w:val="0"/>
      <w:spacing w:before="100" w:after="100"/>
      <w:outlineLvl w:val="6"/>
    </w:pPr>
    <w:rPr>
      <w:b/>
      <w:snapToGrid w:val="0"/>
      <w:sz w:val="16"/>
      <w:lang w:eastAsia="en-US"/>
    </w:rPr>
  </w:style>
  <w:style w:type="paragraph" w:styleId="Header">
    <w:name w:val="header"/>
    <w:basedOn w:val="Normal"/>
    <w:link w:val="HeaderChar"/>
    <w:uiPriority w:val="99"/>
    <w:rsid w:val="002171A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171A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1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2171A9"/>
    <w:pPr>
      <w:numPr>
        <w:numId w:val="1"/>
      </w:numPr>
    </w:pPr>
  </w:style>
  <w:style w:type="character" w:customStyle="1" w:styleId="HeaderChar">
    <w:name w:val="Header Char"/>
    <w:link w:val="Header"/>
    <w:uiPriority w:val="99"/>
    <w:rsid w:val="00587E9D"/>
    <w:rPr>
      <w:lang w:val="ro-RO" w:eastAsia="ro-RO"/>
    </w:rPr>
  </w:style>
  <w:style w:type="character" w:styleId="Hyperlink">
    <w:name w:val="Hyperlink"/>
    <w:uiPriority w:val="99"/>
    <w:unhideWhenUsed/>
    <w:rsid w:val="005F14EC"/>
    <w:rPr>
      <w:color w:val="0000FF"/>
      <w:u w:val="single"/>
    </w:rPr>
  </w:style>
  <w:style w:type="paragraph" w:customStyle="1" w:styleId="Default">
    <w:name w:val="Default"/>
    <w:rsid w:val="005556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581A3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81A32"/>
    <w:rPr>
      <w:rFonts w:ascii="Cambria" w:eastAsia="Times New Roman" w:hAnsi="Cambria" w:cs="Times New Roman"/>
      <w:b/>
      <w:bCs/>
      <w:kern w:val="28"/>
      <w:sz w:val="32"/>
      <w:szCs w:val="32"/>
      <w:lang w:val="ro-RO" w:eastAsia="ro-RO"/>
    </w:rPr>
  </w:style>
  <w:style w:type="paragraph" w:customStyle="1" w:styleId="paragraph">
    <w:name w:val="paragraph"/>
    <w:basedOn w:val="Normal"/>
    <w:rsid w:val="00CA085E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CA085E"/>
  </w:style>
  <w:style w:type="character" w:customStyle="1" w:styleId="eop">
    <w:name w:val="eop"/>
    <w:basedOn w:val="DefaultParagraphFont"/>
    <w:rsid w:val="00CA085E"/>
  </w:style>
  <w:style w:type="character" w:customStyle="1" w:styleId="scxw123356593">
    <w:name w:val="scxw123356593"/>
    <w:basedOn w:val="DefaultParagraphFont"/>
    <w:rsid w:val="00CA085E"/>
  </w:style>
  <w:style w:type="character" w:styleId="UnresolvedMention">
    <w:name w:val="Unresolved Mention"/>
    <w:uiPriority w:val="99"/>
    <w:semiHidden/>
    <w:unhideWhenUsed/>
    <w:rsid w:val="004A055E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A1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wolterskluwer.ro/legal-innovation-day-2021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.wolterskluwer.ro/legal-innovation-day-202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roul-bucuresti.r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nppa.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br.ro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66C35-AE3C-461B-A45A-5337BE22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630</Words>
  <Characters>3655</Characters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4277</CharactersWithSpaces>
  <SharedDoc>false</SharedDoc>
  <HLinks>
    <vt:vector size="30" baseType="variant">
      <vt:variant>
        <vt:i4>5570655</vt:i4>
      </vt:variant>
      <vt:variant>
        <vt:i4>12</vt:i4>
      </vt:variant>
      <vt:variant>
        <vt:i4>0</vt:i4>
      </vt:variant>
      <vt:variant>
        <vt:i4>5</vt:i4>
      </vt:variant>
      <vt:variant>
        <vt:lpwstr>https://info.wolterskluwer.ro/legal-innovation-day-2021/</vt:lpwstr>
      </vt:variant>
      <vt:variant>
        <vt:lpwstr/>
      </vt:variant>
      <vt:variant>
        <vt:i4>1966168</vt:i4>
      </vt:variant>
      <vt:variant>
        <vt:i4>9</vt:i4>
      </vt:variant>
      <vt:variant>
        <vt:i4>0</vt:i4>
      </vt:variant>
      <vt:variant>
        <vt:i4>5</vt:i4>
      </vt:variant>
      <vt:variant>
        <vt:lpwstr>https://www.baroul-bucuresti.ro/</vt:lpwstr>
      </vt:variant>
      <vt:variant>
        <vt:lpwstr/>
      </vt:variant>
      <vt:variant>
        <vt:i4>1507402</vt:i4>
      </vt:variant>
      <vt:variant>
        <vt:i4>6</vt:i4>
      </vt:variant>
      <vt:variant>
        <vt:i4>0</vt:i4>
      </vt:variant>
      <vt:variant>
        <vt:i4>5</vt:i4>
      </vt:variant>
      <vt:variant>
        <vt:lpwstr>https://www.inppa.ro/</vt:lpwstr>
      </vt:variant>
      <vt:variant>
        <vt:lpwstr/>
      </vt:variant>
      <vt:variant>
        <vt:i4>589846</vt:i4>
      </vt:variant>
      <vt:variant>
        <vt:i4>3</vt:i4>
      </vt:variant>
      <vt:variant>
        <vt:i4>0</vt:i4>
      </vt:variant>
      <vt:variant>
        <vt:i4>5</vt:i4>
      </vt:variant>
      <vt:variant>
        <vt:lpwstr>https://www.unbr.ro/</vt:lpwstr>
      </vt:variant>
      <vt:variant>
        <vt:lpwstr/>
      </vt:variant>
      <vt:variant>
        <vt:i4>5570655</vt:i4>
      </vt:variant>
      <vt:variant>
        <vt:i4>0</vt:i4>
      </vt:variant>
      <vt:variant>
        <vt:i4>0</vt:i4>
      </vt:variant>
      <vt:variant>
        <vt:i4>5</vt:i4>
      </vt:variant>
      <vt:variant>
        <vt:lpwstr>https://info.wolterskluwer.ro/legal-innovation-day-2021/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2013-10-04T08:30:00Z</cp:lastPrinted>
  <dcterms:created xsi:type="dcterms:W3CDTF">2021-10-19T06:36:00Z</dcterms:created>
  <dcterms:modified xsi:type="dcterms:W3CDTF">2021-10-19T06:36:00Z</dcterms:modified>
</cp:coreProperties>
</file>