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96BA" w14:textId="794964EB" w:rsidR="00275AF1" w:rsidRPr="00794B71" w:rsidRDefault="00275AF1" w:rsidP="00275AF1">
      <w:pPr>
        <w:jc w:val="center"/>
        <w:rPr>
          <w:rFonts w:ascii="Segoe UI" w:hAnsi="Segoe UI" w:cs="Segoe UI"/>
          <w:b/>
          <w:bCs/>
        </w:rPr>
      </w:pPr>
      <w:r w:rsidRPr="00794B71">
        <w:rPr>
          <w:rFonts w:ascii="Segoe UI" w:hAnsi="Segoe UI" w:cs="Segoe UI"/>
          <w:b/>
          <w:bCs/>
        </w:rPr>
        <w:t>Deputații au votat proiectul privind mandate</w:t>
      </w:r>
      <w:r>
        <w:rPr>
          <w:rFonts w:ascii="Segoe UI" w:hAnsi="Segoe UI" w:cs="Segoe UI"/>
          <w:b/>
          <w:bCs/>
        </w:rPr>
        <w:t>le</w:t>
      </w:r>
      <w:r w:rsidRPr="00794B71">
        <w:rPr>
          <w:rFonts w:ascii="Segoe UI" w:hAnsi="Segoe UI" w:cs="Segoe UI"/>
          <w:b/>
          <w:bCs/>
        </w:rPr>
        <w:t xml:space="preserve"> de supraveghere tehnică</w:t>
      </w:r>
    </w:p>
    <w:p w14:paraId="3FC71ADD" w14:textId="77777777" w:rsidR="00275AF1" w:rsidRDefault="00275AF1" w:rsidP="00275AF1">
      <w:pPr>
        <w:rPr>
          <w:rFonts w:ascii="Segoe UI" w:hAnsi="Segoe UI" w:cs="Segoe UI"/>
        </w:rPr>
      </w:pPr>
    </w:p>
    <w:p w14:paraId="545E5A17" w14:textId="7703FEB8" w:rsidR="00275AF1" w:rsidRDefault="00FD34EF" w:rsidP="00275AF1">
      <w:pPr>
        <w:rPr>
          <w:rFonts w:ascii="Segoe UI" w:hAnsi="Segoe UI" w:cs="Segoe UI"/>
        </w:rPr>
      </w:pPr>
      <w:hyperlink r:id="rId4" w:history="1">
        <w:r w:rsidR="00275AF1" w:rsidRPr="00DB5BCE">
          <w:rPr>
            <w:rStyle w:val="Hyperlink"/>
            <w:rFonts w:ascii="Segoe UI" w:hAnsi="Segoe UI" w:cs="Segoe UI"/>
          </w:rPr>
          <w:t>Proiectul de Lege pentru aprobarea OUG 6/2016</w:t>
        </w:r>
      </w:hyperlink>
      <w:r w:rsidR="00275AF1" w:rsidRPr="00794B71">
        <w:rPr>
          <w:rFonts w:ascii="Segoe UI" w:hAnsi="Segoe UI" w:cs="Segoe UI"/>
        </w:rPr>
        <w:t xml:space="preserve"> privind unele măsuri pentru punerea în executare a mandatelor de supraveghere tehnică dispuse în procesul penal</w:t>
      </w:r>
      <w:r w:rsidR="00275AF1">
        <w:rPr>
          <w:rFonts w:ascii="Segoe UI" w:hAnsi="Segoe UI" w:cs="Segoe UI"/>
        </w:rPr>
        <w:t xml:space="preserve"> a fost votat de către</w:t>
      </w:r>
      <w:r w:rsidR="00200468">
        <w:rPr>
          <w:rFonts w:ascii="Segoe UI" w:hAnsi="Segoe UI" w:cs="Segoe UI"/>
        </w:rPr>
        <w:t xml:space="preserve"> Camera Deputaților, for decizional</w:t>
      </w:r>
      <w:r w:rsidR="00275AF1">
        <w:rPr>
          <w:rFonts w:ascii="Segoe UI" w:hAnsi="Segoe UI" w:cs="Segoe UI"/>
        </w:rPr>
        <w:t>. C</w:t>
      </w:r>
      <w:r w:rsidR="00275AF1" w:rsidRPr="00F21AC9">
        <w:rPr>
          <w:rFonts w:ascii="Segoe UI" w:hAnsi="Segoe UI" w:cs="Segoe UI"/>
          <w:lang w:val="ro-RO"/>
        </w:rPr>
        <w:t xml:space="preserve">u </w:t>
      </w:r>
      <w:r w:rsidR="00275AF1">
        <w:rPr>
          <w:rFonts w:ascii="Segoe UI" w:hAnsi="Segoe UI" w:cs="Segoe UI"/>
          <w:lang w:val="ro-RO"/>
        </w:rPr>
        <w:t xml:space="preserve">283 de voturi pentru, </w:t>
      </w:r>
      <w:r w:rsidR="00275AF1" w:rsidRPr="00F21AC9">
        <w:rPr>
          <w:rFonts w:ascii="Segoe UI" w:hAnsi="Segoe UI" w:cs="Segoe UI"/>
          <w:lang w:val="ro-RO"/>
        </w:rPr>
        <w:t>10</w:t>
      </w:r>
      <w:r w:rsidR="00275AF1">
        <w:rPr>
          <w:rFonts w:ascii="Segoe UI" w:hAnsi="Segoe UI" w:cs="Segoe UI"/>
          <w:lang w:val="ro-RO"/>
        </w:rPr>
        <w:t xml:space="preserve"> voturi contra și</w:t>
      </w:r>
      <w:r w:rsidR="00275AF1" w:rsidRPr="00F21AC9">
        <w:rPr>
          <w:rFonts w:ascii="Segoe UI" w:hAnsi="Segoe UI" w:cs="Segoe UI"/>
          <w:lang w:val="ro-RO"/>
        </w:rPr>
        <w:t xml:space="preserve"> 8 abțineri</w:t>
      </w:r>
      <w:r w:rsidR="00275AF1">
        <w:rPr>
          <w:rFonts w:ascii="Segoe UI" w:hAnsi="Segoe UI" w:cs="Segoe UI"/>
          <w:lang w:val="ro-RO"/>
        </w:rPr>
        <w:t>, proiectul își încheie traseul legislativ început în 2016 cu un vot tacit al Senatului. În lunile octombrie și noiembrie 2021, proiectul s-a aflat pe ordinea de zi a plenului Camerei, iar în 16 noiembrie a primit votul decisiv</w:t>
      </w:r>
      <w:r w:rsidR="00B632BC">
        <w:rPr>
          <w:rFonts w:ascii="Segoe UI" w:hAnsi="Segoe UI" w:cs="Segoe UI"/>
          <w:lang w:val="ro-RO"/>
        </w:rPr>
        <w:t xml:space="preserve"> </w:t>
      </w:r>
      <w:r w:rsidR="00275AF1">
        <w:rPr>
          <w:rFonts w:ascii="Segoe UI" w:hAnsi="Segoe UI" w:cs="Segoe UI"/>
          <w:lang w:val="ro-RO"/>
        </w:rPr>
        <w:t xml:space="preserve">al deputaților. </w:t>
      </w:r>
    </w:p>
    <w:p w14:paraId="42B2FAF9" w14:textId="77777777" w:rsidR="00275AF1" w:rsidRDefault="00275AF1" w:rsidP="00275AF1">
      <w:pPr>
        <w:rPr>
          <w:rFonts w:ascii="Segoe UI" w:hAnsi="Segoe UI" w:cs="Segoe UI"/>
        </w:rPr>
      </w:pPr>
    </w:p>
    <w:p w14:paraId="6752FB65" w14:textId="4ABDC11E" w:rsidR="00275AF1" w:rsidRDefault="00275AF1" w:rsidP="00275AF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Proiectul normativ conține textele de modificare a trei legi, respectiv </w:t>
      </w:r>
      <w:r w:rsidRPr="002741BF">
        <w:rPr>
          <w:rFonts w:ascii="Segoe UI" w:hAnsi="Segoe UI" w:cs="Segoe UI"/>
        </w:rPr>
        <w:t>L</w:t>
      </w:r>
      <w:r>
        <w:rPr>
          <w:rFonts w:ascii="Segoe UI" w:hAnsi="Segoe UI" w:cs="Segoe UI"/>
        </w:rPr>
        <w:t xml:space="preserve">egea </w:t>
      </w:r>
      <w:r w:rsidRPr="002741BF">
        <w:rPr>
          <w:rFonts w:ascii="Segoe UI" w:hAnsi="Segoe UI" w:cs="Segoe UI"/>
        </w:rPr>
        <w:t>135/2010 privind Codul de Procedură Penă, L</w:t>
      </w:r>
      <w:r>
        <w:rPr>
          <w:rFonts w:ascii="Segoe UI" w:hAnsi="Segoe UI" w:cs="Segoe UI"/>
        </w:rPr>
        <w:t xml:space="preserve">egea </w:t>
      </w:r>
      <w:r w:rsidRPr="002741BF">
        <w:rPr>
          <w:rFonts w:ascii="Segoe UI" w:hAnsi="Segoe UI" w:cs="Segoe UI"/>
        </w:rPr>
        <w:t>304/2004 privind organizarea judiciară și Legea 14/1992 privind organizarea și funcționarea SRI</w:t>
      </w:r>
      <w:r>
        <w:rPr>
          <w:rFonts w:ascii="Segoe UI" w:hAnsi="Segoe UI" w:cs="Segoe UI"/>
        </w:rPr>
        <w:t xml:space="preserve">. </w:t>
      </w:r>
      <w:r w:rsidR="00B632BC">
        <w:rPr>
          <w:rFonts w:ascii="Segoe UI" w:hAnsi="Segoe UI" w:cs="Segoe UI"/>
        </w:rPr>
        <w:t>P</w:t>
      </w:r>
      <w:r>
        <w:rPr>
          <w:rFonts w:ascii="Segoe UI" w:hAnsi="Segoe UI" w:cs="Segoe UI"/>
        </w:rPr>
        <w:t>ropuneri</w:t>
      </w:r>
      <w:r w:rsidR="00FD34EF">
        <w:rPr>
          <w:rFonts w:ascii="Segoe UI" w:hAnsi="Segoe UI" w:cs="Segoe UI"/>
        </w:rPr>
        <w:t>le</w:t>
      </w:r>
      <w:r>
        <w:rPr>
          <w:rFonts w:ascii="Segoe UI" w:hAnsi="Segoe UI" w:cs="Segoe UI"/>
        </w:rPr>
        <w:t xml:space="preserve"> </w:t>
      </w:r>
      <w:r w:rsidR="00B632BC">
        <w:rPr>
          <w:rFonts w:ascii="Segoe UI" w:hAnsi="Segoe UI" w:cs="Segoe UI"/>
        </w:rPr>
        <w:t>legislative</w:t>
      </w:r>
      <w:r>
        <w:rPr>
          <w:rFonts w:ascii="Segoe UI" w:hAnsi="Segoe UI" w:cs="Segoe UI"/>
        </w:rPr>
        <w:t xml:space="preserve"> au </w:t>
      </w:r>
      <w:r w:rsidR="00FD34EF">
        <w:rPr>
          <w:rFonts w:ascii="Segoe UI" w:hAnsi="Segoe UI" w:cs="Segoe UI"/>
        </w:rPr>
        <w:t>fost formulate</w:t>
      </w:r>
      <w:r>
        <w:rPr>
          <w:rFonts w:ascii="Segoe UI" w:hAnsi="Segoe UI" w:cs="Segoe UI"/>
        </w:rPr>
        <w:t xml:space="preserve"> în urma </w:t>
      </w:r>
      <w:hyperlink r:id="rId5" w:history="1">
        <w:r w:rsidRPr="00DB5BCE">
          <w:rPr>
            <w:rStyle w:val="Hyperlink"/>
            <w:rFonts w:ascii="Segoe UI" w:hAnsi="Segoe UI" w:cs="Segoe UI"/>
          </w:rPr>
          <w:t>Deciziei 51/2016</w:t>
        </w:r>
      </w:hyperlink>
      <w:r w:rsidRPr="00D20BF6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prin care </w:t>
      </w:r>
      <w:r w:rsidRPr="00D20BF6">
        <w:rPr>
          <w:rFonts w:ascii="Segoe UI" w:hAnsi="Segoe UI" w:cs="Segoe UI"/>
        </w:rPr>
        <w:t>Curtea Constituțională a admis că sintagma „ori de alte organe specializate ale statului”</w:t>
      </w:r>
      <w:r>
        <w:rPr>
          <w:rFonts w:ascii="Segoe UI" w:hAnsi="Segoe UI" w:cs="Segoe UI"/>
        </w:rPr>
        <w:t xml:space="preserve"> prevăzută în </w:t>
      </w:r>
      <w:r w:rsidRPr="00D20BF6">
        <w:rPr>
          <w:rFonts w:ascii="Segoe UI" w:hAnsi="Segoe UI" w:cs="Segoe UI"/>
        </w:rPr>
        <w:t>art. 142 alin. (1) din Codul de procedură penală</w:t>
      </w:r>
      <w:r>
        <w:rPr>
          <w:rFonts w:ascii="Segoe UI" w:hAnsi="Segoe UI" w:cs="Segoe UI"/>
        </w:rPr>
        <w:t xml:space="preserve"> </w:t>
      </w:r>
      <w:r w:rsidRPr="00D20BF6">
        <w:rPr>
          <w:rFonts w:ascii="Segoe UI" w:hAnsi="Segoe UI" w:cs="Segoe UI"/>
        </w:rPr>
        <w:t xml:space="preserve">nu respectă condițiile de calitate </w:t>
      </w:r>
      <w:r>
        <w:rPr>
          <w:rFonts w:ascii="Segoe UI" w:hAnsi="Segoe UI" w:cs="Segoe UI"/>
        </w:rPr>
        <w:t xml:space="preserve">necesare </w:t>
      </w:r>
      <w:r w:rsidRPr="00D20BF6">
        <w:rPr>
          <w:rFonts w:ascii="Segoe UI" w:hAnsi="Segoe UI" w:cs="Segoe UI"/>
        </w:rPr>
        <w:t xml:space="preserve">unei norme legale </w:t>
      </w:r>
      <w:r>
        <w:rPr>
          <w:rFonts w:ascii="Segoe UI" w:hAnsi="Segoe UI" w:cs="Segoe UI"/>
        </w:rPr>
        <w:t xml:space="preserve">în sensul </w:t>
      </w:r>
      <w:r w:rsidRPr="00D20BF6">
        <w:rPr>
          <w:rFonts w:ascii="Segoe UI" w:hAnsi="Segoe UI" w:cs="Segoe UI"/>
        </w:rPr>
        <w:t>clarității, preciziei și previzibilității.</w:t>
      </w:r>
    </w:p>
    <w:p w14:paraId="62E71F70" w14:textId="77777777" w:rsidR="00B632BC" w:rsidRDefault="00275AF1" w:rsidP="00275AF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În cele din urmă, sintagma declarată neconstituțională a fost eliminată din conținutul actului normativ. În plus, s-a instituit excepția ca </w:t>
      </w:r>
      <w:r w:rsidRPr="008E5D97">
        <w:rPr>
          <w:rFonts w:ascii="Segoe UI" w:hAnsi="Segoe UI" w:cs="Segoe UI"/>
        </w:rPr>
        <w:t xml:space="preserve">organele Serviciului Român de Informații </w:t>
      </w:r>
      <w:r>
        <w:rPr>
          <w:rFonts w:ascii="Segoe UI" w:hAnsi="Segoe UI" w:cs="Segoe UI"/>
        </w:rPr>
        <w:t xml:space="preserve">să poate fi </w:t>
      </w:r>
      <w:r w:rsidRPr="008E5D97">
        <w:rPr>
          <w:rFonts w:ascii="Segoe UI" w:hAnsi="Segoe UI" w:cs="Segoe UI"/>
        </w:rPr>
        <w:t xml:space="preserve">desemnate organe de cercetare penală </w:t>
      </w:r>
      <w:r>
        <w:rPr>
          <w:rFonts w:ascii="Segoe UI" w:hAnsi="Segoe UI" w:cs="Segoe UI"/>
        </w:rPr>
        <w:t xml:space="preserve">pentru </w:t>
      </w:r>
      <w:r w:rsidRPr="008E5D97">
        <w:rPr>
          <w:rFonts w:ascii="Segoe UI" w:hAnsi="Segoe UI" w:cs="Segoe UI"/>
        </w:rPr>
        <w:t xml:space="preserve">punerea în executare a mandatelor de supraveghere tehnică, conform prevederilor </w:t>
      </w:r>
      <w:hyperlink r:id="rId6" w:history="1">
        <w:r w:rsidRPr="00200468">
          <w:rPr>
            <w:rStyle w:val="Hyperlink"/>
            <w:rFonts w:ascii="Segoe UI" w:hAnsi="Segoe UI" w:cs="Segoe UI"/>
          </w:rPr>
          <w:t>art. 57 alin. (2) teza finală din Codul de procedură penală.</w:t>
        </w:r>
      </w:hyperlink>
      <w:r w:rsidR="00200468">
        <w:rPr>
          <w:rFonts w:ascii="Segoe UI" w:hAnsi="Segoe UI" w:cs="Segoe UI"/>
        </w:rPr>
        <w:t xml:space="preserve">, adică </w:t>
      </w:r>
      <w:r w:rsidR="00B632BC">
        <w:rPr>
          <w:rFonts w:ascii="Segoe UI" w:hAnsi="Segoe UI" w:cs="Segoe UI"/>
        </w:rPr>
        <w:t xml:space="preserve">în mod </w:t>
      </w:r>
      <w:r w:rsidR="00B632BC" w:rsidRPr="00B632BC">
        <w:rPr>
          <w:rFonts w:ascii="Segoe UI" w:hAnsi="Segoe UI" w:cs="Segoe UI"/>
        </w:rPr>
        <w:t>corespunzător specializării structurii din care fac part</w:t>
      </w:r>
      <w:r w:rsidR="00B632BC">
        <w:rPr>
          <w:rFonts w:ascii="Segoe UI" w:hAnsi="Segoe UI" w:cs="Segoe UI"/>
        </w:rPr>
        <w:t xml:space="preserve">e. </w:t>
      </w:r>
    </w:p>
    <w:p w14:paraId="47A7C9DC" w14:textId="4987341D" w:rsidR="00275AF1" w:rsidRDefault="00275AF1" w:rsidP="00275AF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 asemenea, s-a instituit un </w:t>
      </w:r>
      <w:r w:rsidRPr="00F9575E">
        <w:rPr>
          <w:rFonts w:ascii="Segoe UI" w:hAnsi="Segoe UI" w:cs="Segoe UI"/>
        </w:rPr>
        <w:t>control suplimentar al modului în care sunt puse în executare mandatele de supravegher</w:t>
      </w:r>
      <w:r>
        <w:rPr>
          <w:rFonts w:ascii="Segoe UI" w:hAnsi="Segoe UI" w:cs="Segoe UI"/>
        </w:rPr>
        <w:t>e, prin Președintele Înaltei Curți de Casație și Justiție. Textul normativ prevede că s</w:t>
      </w:r>
      <w:r w:rsidRPr="008E5D97">
        <w:rPr>
          <w:rFonts w:ascii="Segoe UI" w:hAnsi="Segoe UI" w:cs="Segoe UI"/>
        </w:rPr>
        <w:t>emestrial sau ori de câte ori este nevoie, președintele Înaltei Curți de Casație și Justiție sau unul dintre judecătorii anume desemnați de către acesta verifică modul de punere în aplicare</w:t>
      </w:r>
      <w:r>
        <w:rPr>
          <w:rFonts w:ascii="Segoe UI" w:hAnsi="Segoe UI" w:cs="Segoe UI"/>
        </w:rPr>
        <w:t>,</w:t>
      </w:r>
      <w:r w:rsidRPr="008E5D97">
        <w:rPr>
          <w:rFonts w:ascii="Segoe UI" w:hAnsi="Segoe UI" w:cs="Segoe UI"/>
        </w:rPr>
        <w:t xml:space="preserve"> în cadrul Centrului Na</w:t>
      </w:r>
      <w:r>
        <w:rPr>
          <w:rFonts w:ascii="Segoe UI" w:hAnsi="Segoe UI" w:cs="Segoe UI"/>
        </w:rPr>
        <w:t>ț</w:t>
      </w:r>
      <w:r w:rsidRPr="008E5D97">
        <w:rPr>
          <w:rFonts w:ascii="Segoe UI" w:hAnsi="Segoe UI" w:cs="Segoe UI"/>
        </w:rPr>
        <w:t>ional de Interceptare a Comunicațiilor</w:t>
      </w:r>
      <w:r>
        <w:rPr>
          <w:rFonts w:ascii="Segoe UI" w:hAnsi="Segoe UI" w:cs="Segoe UI"/>
        </w:rPr>
        <w:t xml:space="preserve">, a </w:t>
      </w:r>
      <w:r w:rsidRPr="008E5D97">
        <w:rPr>
          <w:rFonts w:ascii="Segoe UI" w:hAnsi="Segoe UI" w:cs="Segoe UI"/>
        </w:rPr>
        <w:t>supravegheri</w:t>
      </w:r>
      <w:r>
        <w:rPr>
          <w:rFonts w:ascii="Segoe UI" w:hAnsi="Segoe UI" w:cs="Segoe UI"/>
        </w:rPr>
        <w:t>lor</w:t>
      </w:r>
      <w:r w:rsidRPr="008E5D97">
        <w:rPr>
          <w:rFonts w:ascii="Segoe UI" w:hAnsi="Segoe UI" w:cs="Segoe UI"/>
        </w:rPr>
        <w:t xml:space="preserve"> tehnice realizate de organele de urmărire penală.</w:t>
      </w:r>
    </w:p>
    <w:p w14:paraId="62DBB0DE" w14:textId="3D8BBCBD" w:rsidR="00275AF1" w:rsidRDefault="00275AF1" w:rsidP="00275AF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Urmează ca proiectul </w:t>
      </w:r>
      <w:r w:rsidR="00B632BC">
        <w:rPr>
          <w:rFonts w:ascii="Segoe UI" w:hAnsi="Segoe UI" w:cs="Segoe UI"/>
        </w:rPr>
        <w:t xml:space="preserve">normativ </w:t>
      </w:r>
      <w:r>
        <w:rPr>
          <w:rFonts w:ascii="Segoe UI" w:hAnsi="Segoe UI" w:cs="Segoe UI"/>
        </w:rPr>
        <w:t xml:space="preserve">să fie trimis spre promulgare Președintelui României. </w:t>
      </w:r>
    </w:p>
    <w:p w14:paraId="0AF7C6BB" w14:textId="77777777" w:rsidR="00275AF1" w:rsidRDefault="00275AF1" w:rsidP="00275AF1">
      <w:pPr>
        <w:rPr>
          <w:rFonts w:ascii="Segoe UI" w:hAnsi="Segoe UI" w:cs="Segoe UI"/>
        </w:rPr>
      </w:pPr>
    </w:p>
    <w:p w14:paraId="5E8FA430" w14:textId="77777777" w:rsidR="00275AF1" w:rsidRPr="00F21AC9" w:rsidRDefault="00275AF1" w:rsidP="00275AF1">
      <w:pPr>
        <w:rPr>
          <w:rFonts w:ascii="Segoe UI" w:hAnsi="Segoe UI" w:cs="Segoe UI"/>
        </w:rPr>
      </w:pPr>
    </w:p>
    <w:p w14:paraId="346E5A1D" w14:textId="77777777" w:rsidR="007974FA" w:rsidRDefault="00FD34EF"/>
    <w:sectPr w:rsidR="00797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58"/>
    <w:rsid w:val="00200468"/>
    <w:rsid w:val="00275AF1"/>
    <w:rsid w:val="002A754F"/>
    <w:rsid w:val="00533D08"/>
    <w:rsid w:val="00834458"/>
    <w:rsid w:val="0095054E"/>
    <w:rsid w:val="00B632BC"/>
    <w:rsid w:val="00FD34EF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62B5"/>
  <w15:chartTrackingRefBased/>
  <w15:docId w15:val="{00A3124A-DDDC-4ECC-8AA6-7A650783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F1"/>
    <w:pPr>
      <w:spacing w:after="0" w:line="240" w:lineRule="auto"/>
    </w:pPr>
    <w:rPr>
      <w:rFonts w:ascii="Arial" w:hAnsi="Arial"/>
      <w:sz w:val="24"/>
      <w:szCs w:val="24"/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astianStribleadincalitateadecoordonatorDCAj">
    <w:name w:val="ebastian Striblea din calitatea de coordonator DCAj"/>
    <w:basedOn w:val="PlainText"/>
    <w:qFormat/>
    <w:rsid w:val="00533D08"/>
    <w:pPr>
      <w:spacing w:line="276" w:lineRule="auto"/>
    </w:pPr>
    <w:rPr>
      <w:rFonts w:asciiTheme="minorHAnsi" w:eastAsiaTheme="minorHAnsi" w:hAnsiTheme="minorHAnsi" w:cstheme="minorHAnsi"/>
      <w:sz w:val="24"/>
      <w:szCs w:val="24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3D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D08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33D08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75AF1"/>
    <w:rPr>
      <w:color w:val="D8E2D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eztkobvha/art-57-competenta-organelor-de-cercetare-penala-codul-de-procedura-penala?dp=gqztimbzgi4dk" TargetMode="External"/><Relationship Id="rId5" Type="http://schemas.openxmlformats.org/officeDocument/2006/relationships/hyperlink" Target="https://www.ccr.ro/wp-content/uploads/2020/06/Decizie_55_2020-1.pdf" TargetMode="External"/><Relationship Id="rId4" Type="http://schemas.openxmlformats.org/officeDocument/2006/relationships/hyperlink" Target="http://cdep.ro/pls/proiecte/upl_pck2015.proiect?idp=15719" TargetMode="External"/></Relationships>
</file>

<file path=word/theme/theme1.xml><?xml version="1.0" encoding="utf-8"?>
<a:theme xmlns:a="http://schemas.openxmlformats.org/drawingml/2006/main" name="Temă Office">
  <a:themeElements>
    <a:clrScheme name="Slidehelper - 009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ED6A5A"/>
      </a:accent1>
      <a:accent2>
        <a:srgbClr val="F4F1BB"/>
      </a:accent2>
      <a:accent3>
        <a:srgbClr val="9BC1BC"/>
      </a:accent3>
      <a:accent4>
        <a:srgbClr val="5CA4A9"/>
      </a:accent4>
      <a:accent5>
        <a:srgbClr val="E6EBE0"/>
      </a:accent5>
      <a:accent6>
        <a:srgbClr val="BFBFBF"/>
      </a:accent6>
      <a:hlink>
        <a:srgbClr val="D8E2DC"/>
      </a:hlink>
      <a:folHlink>
        <a:srgbClr val="F4F1B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2152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2021-11-17T01:20:00Z</dcterms:created>
  <dcterms:modified xsi:type="dcterms:W3CDTF">2021-11-17T01:20:00Z</dcterms:modified>
</cp:coreProperties>
</file>