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B950" w14:textId="77777777" w:rsidR="00685504" w:rsidRDefault="00685504" w:rsidP="008B41DD">
      <w:pPr>
        <w:spacing w:after="80"/>
        <w:jc w:val="both"/>
        <w:rPr>
          <w:rFonts w:asciiTheme="minorHAnsi" w:hAnsiTheme="minorHAnsi" w:cstheme="minorHAnsi"/>
          <w:b/>
          <w:bCs/>
          <w:lang w:val="en-GB"/>
        </w:rPr>
      </w:pPr>
    </w:p>
    <w:p w14:paraId="381FE498" w14:textId="77777777" w:rsidR="00685504" w:rsidRDefault="00685504" w:rsidP="008B41DD">
      <w:pPr>
        <w:spacing w:after="80"/>
        <w:jc w:val="both"/>
        <w:rPr>
          <w:rFonts w:asciiTheme="minorHAnsi" w:hAnsiTheme="minorHAnsi" w:cstheme="minorHAnsi"/>
          <w:b/>
          <w:bCs/>
          <w:lang w:val="en-GB"/>
        </w:rPr>
      </w:pPr>
    </w:p>
    <w:p w14:paraId="6931E011" w14:textId="3DA9DA13" w:rsidR="00AF71C1" w:rsidRPr="000358AB" w:rsidRDefault="00152EAE" w:rsidP="008B41DD">
      <w:pPr>
        <w:spacing w:after="80"/>
        <w:jc w:val="both"/>
        <w:rPr>
          <w:rFonts w:asciiTheme="minorHAnsi" w:hAnsiTheme="minorHAnsi" w:cstheme="minorHAnsi"/>
          <w:b/>
          <w:bCs/>
          <w:lang w:val="en-GB"/>
        </w:rPr>
      </w:pPr>
      <w:r w:rsidRPr="000358AB">
        <w:rPr>
          <w:rFonts w:asciiTheme="minorHAnsi" w:hAnsiTheme="minorHAnsi" w:cstheme="minorHAnsi"/>
          <w:b/>
          <w:bCs/>
          <w:lang w:val="en-GB"/>
        </w:rPr>
        <w:t xml:space="preserve">Dear President Wolff, </w:t>
      </w:r>
    </w:p>
    <w:p w14:paraId="1972A54C" w14:textId="2D717BFF" w:rsidR="002C51C7" w:rsidRPr="000358AB" w:rsidRDefault="002C51C7" w:rsidP="008B41DD">
      <w:pPr>
        <w:spacing w:after="80"/>
        <w:jc w:val="both"/>
        <w:rPr>
          <w:rFonts w:asciiTheme="minorHAnsi" w:hAnsiTheme="minorHAnsi" w:cstheme="minorHAnsi"/>
          <w:b/>
          <w:bCs/>
          <w:lang w:val="en-GB"/>
        </w:rPr>
      </w:pPr>
      <w:r w:rsidRPr="000358AB">
        <w:rPr>
          <w:rFonts w:asciiTheme="minorHAnsi" w:hAnsiTheme="minorHAnsi" w:cstheme="minorHAnsi"/>
          <w:b/>
          <w:bCs/>
          <w:lang w:val="en-GB"/>
        </w:rPr>
        <w:t>Dear guests,</w:t>
      </w:r>
    </w:p>
    <w:p w14:paraId="07A84EB9" w14:textId="66A3153D" w:rsidR="00152EAE" w:rsidRPr="000358AB" w:rsidRDefault="002C51C7" w:rsidP="008B41DD">
      <w:pPr>
        <w:spacing w:after="80"/>
        <w:jc w:val="both"/>
        <w:rPr>
          <w:rFonts w:asciiTheme="minorHAnsi" w:hAnsiTheme="minorHAnsi" w:cstheme="minorHAnsi"/>
          <w:b/>
          <w:bCs/>
          <w:lang w:val="en-GB"/>
        </w:rPr>
      </w:pPr>
      <w:r w:rsidRPr="000358AB">
        <w:rPr>
          <w:rFonts w:asciiTheme="minorHAnsi" w:hAnsiTheme="minorHAnsi" w:cstheme="minorHAnsi"/>
          <w:b/>
          <w:bCs/>
          <w:lang w:val="en-GB"/>
        </w:rPr>
        <w:t>Dear</w:t>
      </w:r>
      <w:r w:rsidR="00152EAE" w:rsidRPr="000358AB">
        <w:rPr>
          <w:rFonts w:asciiTheme="minorHAnsi" w:hAnsiTheme="minorHAnsi" w:cstheme="minorHAnsi"/>
          <w:b/>
          <w:bCs/>
          <w:lang w:val="en-GB"/>
        </w:rPr>
        <w:t xml:space="preserve"> colleagues</w:t>
      </w:r>
    </w:p>
    <w:p w14:paraId="51528AC9" w14:textId="75AEA0E7" w:rsidR="002C51C7" w:rsidRPr="008B41DD" w:rsidRDefault="002C51C7" w:rsidP="008B41DD">
      <w:pPr>
        <w:spacing w:after="80"/>
        <w:jc w:val="both"/>
        <w:rPr>
          <w:rFonts w:asciiTheme="minorHAnsi" w:hAnsiTheme="minorHAnsi" w:cstheme="minorHAnsi"/>
          <w:lang w:val="en-GB"/>
        </w:rPr>
      </w:pPr>
    </w:p>
    <w:p w14:paraId="763F3D7F" w14:textId="77777777" w:rsidR="000358AB" w:rsidRDefault="000358AB" w:rsidP="008B41DD">
      <w:pPr>
        <w:spacing w:after="80"/>
        <w:jc w:val="both"/>
        <w:rPr>
          <w:rFonts w:asciiTheme="minorHAnsi" w:hAnsiTheme="minorHAnsi" w:cstheme="minorHAnsi"/>
          <w:lang w:val="en-GB"/>
        </w:rPr>
      </w:pPr>
    </w:p>
    <w:p w14:paraId="45ECCEC8" w14:textId="7FE69342" w:rsidR="000358AB" w:rsidRDefault="000358AB" w:rsidP="008B41DD">
      <w:pPr>
        <w:spacing w:after="80"/>
        <w:jc w:val="both"/>
        <w:rPr>
          <w:rFonts w:asciiTheme="minorHAnsi" w:hAnsiTheme="minorHAnsi" w:cstheme="minorHAnsi"/>
          <w:lang w:val="en-GB"/>
        </w:rPr>
      </w:pPr>
      <w:r>
        <w:rPr>
          <w:rFonts w:asciiTheme="minorHAnsi" w:hAnsiTheme="minorHAnsi" w:cstheme="minorHAnsi"/>
          <w:lang w:val="en-GB"/>
        </w:rPr>
        <w:t xml:space="preserve">My name is Traian Briciu, I am a lawyer, and I am the President of the National Associations of the Romanian Bars. </w:t>
      </w:r>
    </w:p>
    <w:p w14:paraId="7B34076E" w14:textId="3A988A1C" w:rsidR="00451D57" w:rsidRPr="008B41DD" w:rsidRDefault="00EA206C" w:rsidP="008B41DD">
      <w:pPr>
        <w:spacing w:after="80"/>
        <w:jc w:val="both"/>
        <w:rPr>
          <w:rFonts w:asciiTheme="minorHAnsi" w:hAnsiTheme="minorHAnsi" w:cstheme="minorHAnsi"/>
          <w:lang w:val="en-GB"/>
        </w:rPr>
      </w:pPr>
      <w:r w:rsidRPr="008B41DD">
        <w:rPr>
          <w:rFonts w:asciiTheme="minorHAnsi" w:hAnsiTheme="minorHAnsi" w:cstheme="minorHAnsi"/>
          <w:lang w:val="en-GB"/>
        </w:rPr>
        <w:t>In all democratic countries, t</w:t>
      </w:r>
      <w:r w:rsidR="00451D57" w:rsidRPr="008B41DD">
        <w:rPr>
          <w:rFonts w:asciiTheme="minorHAnsi" w:hAnsiTheme="minorHAnsi" w:cstheme="minorHAnsi"/>
          <w:lang w:val="en-GB"/>
        </w:rPr>
        <w:t xml:space="preserve">he independence of the legal profession should be an absolute guarantee and a prerequisite </w:t>
      </w:r>
      <w:r w:rsidR="000358AB">
        <w:rPr>
          <w:rFonts w:asciiTheme="minorHAnsi" w:hAnsiTheme="minorHAnsi" w:cstheme="minorHAnsi"/>
          <w:lang w:val="en-GB"/>
        </w:rPr>
        <w:t xml:space="preserve">for the </w:t>
      </w:r>
      <w:r w:rsidR="000358AB" w:rsidRPr="008B41DD">
        <w:rPr>
          <w:rFonts w:asciiTheme="minorHAnsi" w:hAnsiTheme="minorHAnsi" w:cstheme="minorHAnsi"/>
          <w:lang w:val="en-GB"/>
        </w:rPr>
        <w:t>rule</w:t>
      </w:r>
      <w:r w:rsidR="00451D57" w:rsidRPr="008B41DD">
        <w:rPr>
          <w:rFonts w:asciiTheme="minorHAnsi" w:hAnsiTheme="minorHAnsi" w:cstheme="minorHAnsi"/>
          <w:lang w:val="en-GB"/>
        </w:rPr>
        <w:t xml:space="preserve"> of law and democracy. </w:t>
      </w:r>
    </w:p>
    <w:p w14:paraId="5CF976BF" w14:textId="7AC50A70" w:rsidR="00451D57" w:rsidRPr="008B41DD" w:rsidRDefault="00451D57" w:rsidP="008B41DD">
      <w:pPr>
        <w:spacing w:after="80"/>
        <w:jc w:val="both"/>
        <w:rPr>
          <w:rFonts w:asciiTheme="minorHAnsi" w:hAnsiTheme="minorHAnsi" w:cstheme="minorHAnsi"/>
          <w:lang w:val="en-GB"/>
        </w:rPr>
      </w:pPr>
      <w:r w:rsidRPr="008B41DD">
        <w:rPr>
          <w:rFonts w:asciiTheme="minorHAnsi" w:hAnsiTheme="minorHAnsi" w:cstheme="minorHAnsi"/>
          <w:lang w:val="en-GB"/>
        </w:rPr>
        <w:t>Unfortunately, d</w:t>
      </w:r>
      <w:r w:rsidR="002C51C7" w:rsidRPr="008B41DD">
        <w:rPr>
          <w:rFonts w:asciiTheme="minorHAnsi" w:hAnsiTheme="minorHAnsi" w:cstheme="minorHAnsi"/>
          <w:lang w:val="en-GB"/>
        </w:rPr>
        <w:t xml:space="preserve">uring the last decade, the lawyer profession in Romania faced multiple attacks in terms of </w:t>
      </w:r>
      <w:r w:rsidRPr="008B41DD">
        <w:rPr>
          <w:rFonts w:asciiTheme="minorHAnsi" w:hAnsiTheme="minorHAnsi" w:cstheme="minorHAnsi"/>
          <w:lang w:val="en-GB"/>
        </w:rPr>
        <w:t>interferences both on the independence of the legal profession, and against lawyers individually</w:t>
      </w:r>
      <w:r w:rsidRPr="008B41DD">
        <w:rPr>
          <w:rFonts w:asciiTheme="minorHAnsi" w:hAnsiTheme="minorHAnsi" w:cstheme="minorHAnsi"/>
          <w:lang w:val="en-GB"/>
        </w:rPr>
        <w:t xml:space="preserve">. Lawyers have been threatened, </w:t>
      </w:r>
      <w:r w:rsidR="00EA206C" w:rsidRPr="008B41DD">
        <w:rPr>
          <w:rFonts w:asciiTheme="minorHAnsi" w:hAnsiTheme="minorHAnsi" w:cstheme="minorHAnsi"/>
          <w:lang w:val="en-GB"/>
        </w:rPr>
        <w:t>intimidated,</w:t>
      </w:r>
      <w:r w:rsidRPr="008B41DD">
        <w:rPr>
          <w:rFonts w:asciiTheme="minorHAnsi" w:hAnsiTheme="minorHAnsi" w:cstheme="minorHAnsi"/>
          <w:lang w:val="en-GB"/>
        </w:rPr>
        <w:t xml:space="preserve"> and harassed. </w:t>
      </w:r>
    </w:p>
    <w:p w14:paraId="3FD470AE" w14:textId="77777777" w:rsidR="00EA206C" w:rsidRPr="008B41DD" w:rsidRDefault="00451D57" w:rsidP="008B41DD">
      <w:pPr>
        <w:spacing w:after="80"/>
        <w:jc w:val="both"/>
        <w:rPr>
          <w:rFonts w:asciiTheme="minorHAnsi" w:hAnsiTheme="minorHAnsi" w:cstheme="minorHAnsi"/>
          <w:lang w:val="en-GB"/>
        </w:rPr>
      </w:pPr>
      <w:r w:rsidRPr="008B41DD">
        <w:rPr>
          <w:rFonts w:asciiTheme="minorHAnsi" w:hAnsiTheme="minorHAnsi" w:cstheme="minorHAnsi"/>
          <w:lang w:val="en-GB"/>
        </w:rPr>
        <w:t>Lawyers are exposed to arbitrary sanctions, including arrest</w:t>
      </w:r>
      <w:r w:rsidR="00EA206C" w:rsidRPr="008B41DD">
        <w:rPr>
          <w:rFonts w:asciiTheme="minorHAnsi" w:hAnsiTheme="minorHAnsi" w:cstheme="minorHAnsi"/>
          <w:lang w:val="en-GB"/>
        </w:rPr>
        <w:t xml:space="preserve">. </w:t>
      </w:r>
    </w:p>
    <w:p w14:paraId="6F9A867D" w14:textId="3211A54A" w:rsidR="00152EAE" w:rsidRPr="008B41DD" w:rsidRDefault="00152EAE" w:rsidP="008B41DD">
      <w:pPr>
        <w:spacing w:after="80"/>
        <w:jc w:val="both"/>
        <w:rPr>
          <w:rFonts w:asciiTheme="minorHAnsi" w:hAnsiTheme="minorHAnsi" w:cstheme="minorHAnsi"/>
          <w:lang w:val="en-GB"/>
        </w:rPr>
      </w:pPr>
      <w:r w:rsidRPr="008B41DD">
        <w:rPr>
          <w:rFonts w:asciiTheme="minorHAnsi" w:hAnsiTheme="minorHAnsi" w:cstheme="minorHAnsi"/>
          <w:lang w:val="en-GB"/>
        </w:rPr>
        <w:t xml:space="preserve">In December 2020, the Romanian lawyers protested for the defence of the legal profession, to draw attention to the serious issues affecting the justice and </w:t>
      </w:r>
      <w:r w:rsidR="00EA206C" w:rsidRPr="008B41DD">
        <w:rPr>
          <w:rFonts w:asciiTheme="minorHAnsi" w:hAnsiTheme="minorHAnsi" w:cstheme="minorHAnsi"/>
          <w:lang w:val="en-GB"/>
        </w:rPr>
        <w:t xml:space="preserve">raising serious doubts </w:t>
      </w:r>
      <w:r w:rsidRPr="008B41DD">
        <w:rPr>
          <w:rFonts w:asciiTheme="minorHAnsi" w:hAnsiTheme="minorHAnsi" w:cstheme="minorHAnsi"/>
          <w:lang w:val="en-GB"/>
        </w:rPr>
        <w:t>for the professional future, including the future of justice.</w:t>
      </w:r>
    </w:p>
    <w:p w14:paraId="6D9726E7" w14:textId="06A5AA93" w:rsidR="00477263" w:rsidRDefault="00477263" w:rsidP="008B41DD">
      <w:pPr>
        <w:spacing w:after="80"/>
        <w:jc w:val="both"/>
        <w:rPr>
          <w:rFonts w:asciiTheme="minorHAnsi" w:hAnsiTheme="minorHAnsi" w:cstheme="minorHAnsi"/>
          <w:lang w:val="en-GB"/>
        </w:rPr>
      </w:pPr>
      <w:r>
        <w:rPr>
          <w:rFonts w:asciiTheme="minorHAnsi" w:hAnsiTheme="minorHAnsi" w:cstheme="minorHAnsi"/>
          <w:lang w:val="en-GB"/>
        </w:rPr>
        <w:t>T</w:t>
      </w:r>
      <w:r w:rsidR="00152EAE" w:rsidRPr="008B41DD">
        <w:rPr>
          <w:rFonts w:asciiTheme="minorHAnsi" w:hAnsiTheme="minorHAnsi" w:cstheme="minorHAnsi"/>
          <w:lang w:val="en-GB"/>
        </w:rPr>
        <w:t>he case of the lawyer Robert-</w:t>
      </w:r>
      <w:proofErr w:type="spellStart"/>
      <w:r w:rsidR="00152EAE" w:rsidRPr="008B41DD">
        <w:rPr>
          <w:rFonts w:asciiTheme="minorHAnsi" w:hAnsiTheme="minorHAnsi" w:cstheme="minorHAnsi"/>
          <w:lang w:val="en-GB"/>
        </w:rPr>
        <w:t>Mihăiță</w:t>
      </w:r>
      <w:proofErr w:type="spellEnd"/>
      <w:r w:rsidR="00152EAE" w:rsidRPr="008B41DD">
        <w:rPr>
          <w:rFonts w:asciiTheme="minorHAnsi" w:hAnsiTheme="minorHAnsi" w:cstheme="minorHAnsi"/>
          <w:lang w:val="en-GB"/>
        </w:rPr>
        <w:t xml:space="preserve"> </w:t>
      </w:r>
      <w:proofErr w:type="spellStart"/>
      <w:r w:rsidR="00152EAE" w:rsidRPr="008B41DD">
        <w:rPr>
          <w:rFonts w:asciiTheme="minorHAnsi" w:hAnsiTheme="minorHAnsi" w:cstheme="minorHAnsi"/>
          <w:lang w:val="en-GB"/>
        </w:rPr>
        <w:t>Roșu</w:t>
      </w:r>
      <w:proofErr w:type="spellEnd"/>
      <w:r w:rsidR="00152EAE" w:rsidRPr="008B41DD">
        <w:rPr>
          <w:rFonts w:asciiTheme="minorHAnsi" w:hAnsiTheme="minorHAnsi" w:cstheme="minorHAnsi"/>
          <w:lang w:val="en-GB"/>
        </w:rPr>
        <w:t>, convicted in the “</w:t>
      </w:r>
      <w:proofErr w:type="spellStart"/>
      <w:r w:rsidR="00152EAE" w:rsidRPr="008B41DD">
        <w:rPr>
          <w:rFonts w:asciiTheme="minorHAnsi" w:hAnsiTheme="minorHAnsi" w:cstheme="minorHAnsi"/>
          <w:lang w:val="en-GB"/>
        </w:rPr>
        <w:t>Băneasa</w:t>
      </w:r>
      <w:proofErr w:type="spellEnd"/>
      <w:r w:rsidR="00152EAE" w:rsidRPr="008B41DD">
        <w:rPr>
          <w:rFonts w:asciiTheme="minorHAnsi" w:hAnsiTheme="minorHAnsi" w:cstheme="minorHAnsi"/>
          <w:lang w:val="en-GB"/>
        </w:rPr>
        <w:t xml:space="preserve"> case”, on December 17, 2020 </w:t>
      </w:r>
      <w:r>
        <w:rPr>
          <w:rFonts w:asciiTheme="minorHAnsi" w:hAnsiTheme="minorHAnsi" w:cstheme="minorHAnsi"/>
          <w:lang w:val="en-GB"/>
        </w:rPr>
        <w:t xml:space="preserve">for having practiced his profession </w:t>
      </w:r>
      <w:r w:rsidRPr="00477263">
        <w:rPr>
          <w:rFonts w:asciiTheme="minorHAnsi" w:hAnsiTheme="minorHAnsi" w:cstheme="minorHAnsi"/>
          <w:lang w:val="en-GB"/>
        </w:rPr>
        <w:t>was just the last straw. Since December 17, 2020, our colleague awaits</w:t>
      </w:r>
      <w:r w:rsidR="000358AB">
        <w:rPr>
          <w:rFonts w:asciiTheme="minorHAnsi" w:hAnsiTheme="minorHAnsi" w:cstheme="minorHAnsi"/>
          <w:lang w:val="en-GB"/>
        </w:rPr>
        <w:t>,</w:t>
      </w:r>
      <w:r w:rsidRPr="00477263">
        <w:rPr>
          <w:rFonts w:asciiTheme="minorHAnsi" w:hAnsiTheme="minorHAnsi" w:cstheme="minorHAnsi"/>
          <w:lang w:val="en-GB"/>
        </w:rPr>
        <w:t xml:space="preserve"> in </w:t>
      </w:r>
      <w:r w:rsidRPr="00477263">
        <w:rPr>
          <w:rFonts w:asciiTheme="minorHAnsi" w:hAnsiTheme="minorHAnsi" w:cstheme="minorHAnsi"/>
          <w:lang w:val="en-GB"/>
        </w:rPr>
        <w:t xml:space="preserve">prison, </w:t>
      </w:r>
      <w:r w:rsidR="000358AB">
        <w:rPr>
          <w:rFonts w:asciiTheme="minorHAnsi" w:hAnsiTheme="minorHAnsi" w:cstheme="minorHAnsi"/>
          <w:lang w:val="en-GB"/>
        </w:rPr>
        <w:t xml:space="preserve">for </w:t>
      </w:r>
      <w:r w:rsidRPr="00477263">
        <w:rPr>
          <w:rFonts w:asciiTheme="minorHAnsi" w:hAnsiTheme="minorHAnsi" w:cstheme="minorHAnsi"/>
          <w:lang w:val="en-GB"/>
        </w:rPr>
        <w:t xml:space="preserve">the publication of the motivation of the court order, </w:t>
      </w:r>
      <w:r w:rsidR="000358AB">
        <w:rPr>
          <w:rFonts w:asciiTheme="minorHAnsi" w:hAnsiTheme="minorHAnsi" w:cstheme="minorHAnsi"/>
          <w:lang w:val="en-GB"/>
        </w:rPr>
        <w:t xml:space="preserve">still </w:t>
      </w:r>
      <w:r w:rsidRPr="00477263">
        <w:rPr>
          <w:rFonts w:asciiTheme="minorHAnsi" w:hAnsiTheme="minorHAnsi" w:cstheme="minorHAnsi"/>
          <w:lang w:val="en-GB"/>
        </w:rPr>
        <w:t xml:space="preserve">unpublished two months (already) since </w:t>
      </w:r>
      <w:r>
        <w:rPr>
          <w:rFonts w:asciiTheme="minorHAnsi" w:hAnsiTheme="minorHAnsi" w:cstheme="minorHAnsi"/>
          <w:lang w:val="en-GB"/>
        </w:rPr>
        <w:t xml:space="preserve">his </w:t>
      </w:r>
      <w:r w:rsidRPr="00477263">
        <w:rPr>
          <w:rFonts w:asciiTheme="minorHAnsi" w:hAnsiTheme="minorHAnsi" w:cstheme="minorHAnsi"/>
          <w:lang w:val="en-GB"/>
        </w:rPr>
        <w:t>condemnation</w:t>
      </w:r>
      <w:r>
        <w:rPr>
          <w:rFonts w:asciiTheme="minorHAnsi" w:hAnsiTheme="minorHAnsi" w:cstheme="minorHAnsi"/>
          <w:lang w:val="en-GB"/>
        </w:rPr>
        <w:t>.</w:t>
      </w:r>
    </w:p>
    <w:p w14:paraId="7521F85F" w14:textId="793389F8" w:rsidR="00152EAE" w:rsidRPr="008B41DD" w:rsidRDefault="00477263" w:rsidP="008B41DD">
      <w:pPr>
        <w:spacing w:after="80"/>
        <w:jc w:val="both"/>
        <w:rPr>
          <w:rFonts w:asciiTheme="minorHAnsi" w:hAnsiTheme="minorHAnsi" w:cstheme="minorHAnsi"/>
          <w:lang w:val="en-GB"/>
        </w:rPr>
      </w:pPr>
      <w:r>
        <w:rPr>
          <w:rFonts w:asciiTheme="minorHAnsi" w:hAnsiTheme="minorHAnsi" w:cstheme="minorHAnsi"/>
          <w:lang w:val="en-GB"/>
        </w:rPr>
        <w:t>T</w:t>
      </w:r>
      <w:r w:rsidR="00152EAE" w:rsidRPr="008B41DD">
        <w:rPr>
          <w:rFonts w:asciiTheme="minorHAnsi" w:hAnsiTheme="minorHAnsi" w:cstheme="minorHAnsi"/>
          <w:lang w:val="en-GB"/>
        </w:rPr>
        <w:t>he Romanian lawyers reaffirm the decision to fight to defend the principle according to which the lawyer cannot be the object of a criminal repression for the affirmations and consultations given based on the interpretation of the law and of the factual situation, regardless of the correct or incorrect nature of the thes</w:t>
      </w:r>
      <w:r w:rsidR="000358AB">
        <w:rPr>
          <w:rFonts w:asciiTheme="minorHAnsi" w:hAnsiTheme="minorHAnsi" w:cstheme="minorHAnsi"/>
          <w:lang w:val="en-GB"/>
        </w:rPr>
        <w:t>i</w:t>
      </w:r>
      <w:r w:rsidR="00152EAE" w:rsidRPr="008B41DD">
        <w:rPr>
          <w:rFonts w:asciiTheme="minorHAnsi" w:hAnsiTheme="minorHAnsi" w:cstheme="minorHAnsi"/>
          <w:lang w:val="en-GB"/>
        </w:rPr>
        <w:t>s being developed. In the absence of such a guarantee, the right to defence is intimidated and voided of any substance by subjecting the lawyer to the threat of criminal prosecution when associating him with the facts imputed to the person he represents.</w:t>
      </w:r>
    </w:p>
    <w:p w14:paraId="792C8925" w14:textId="400916EB" w:rsidR="00152EAE" w:rsidRPr="008B41DD" w:rsidRDefault="00152EAE" w:rsidP="008B41DD">
      <w:pPr>
        <w:spacing w:after="80"/>
        <w:jc w:val="both"/>
        <w:rPr>
          <w:rFonts w:asciiTheme="minorHAnsi" w:hAnsiTheme="minorHAnsi" w:cstheme="minorHAnsi"/>
          <w:lang w:val="en-GB"/>
        </w:rPr>
      </w:pPr>
      <w:r w:rsidRPr="008B41DD">
        <w:rPr>
          <w:rFonts w:asciiTheme="minorHAnsi" w:hAnsiTheme="minorHAnsi" w:cstheme="minorHAnsi"/>
          <w:lang w:val="en-GB"/>
        </w:rPr>
        <w:t xml:space="preserve">The entire profession protested because things happened that went beyond the power of understanding. </w:t>
      </w:r>
      <w:r w:rsidR="00EA206C" w:rsidRPr="008B41DD">
        <w:rPr>
          <w:rFonts w:asciiTheme="minorHAnsi" w:hAnsiTheme="minorHAnsi" w:cstheme="minorHAnsi"/>
          <w:lang w:val="en-GB"/>
        </w:rPr>
        <w:t xml:space="preserve">Our colleague’s case </w:t>
      </w:r>
      <w:r w:rsidRPr="008B41DD">
        <w:rPr>
          <w:rFonts w:asciiTheme="minorHAnsi" w:hAnsiTheme="minorHAnsi" w:cstheme="minorHAnsi"/>
          <w:lang w:val="en-GB"/>
        </w:rPr>
        <w:t xml:space="preserve">was just the spark that ignited the lawyers' protest, against situations that lead to the disregard of the defence. </w:t>
      </w:r>
      <w:r w:rsidR="00EA206C" w:rsidRPr="008B41DD">
        <w:rPr>
          <w:rFonts w:asciiTheme="minorHAnsi" w:hAnsiTheme="minorHAnsi" w:cstheme="minorHAnsi"/>
          <w:lang w:val="en-GB"/>
        </w:rPr>
        <w:t>Everybody thought that any of us could</w:t>
      </w:r>
      <w:r w:rsidRPr="008B41DD">
        <w:rPr>
          <w:rFonts w:asciiTheme="minorHAnsi" w:hAnsiTheme="minorHAnsi" w:cstheme="minorHAnsi"/>
          <w:lang w:val="en-GB"/>
        </w:rPr>
        <w:t xml:space="preserve"> have been </w:t>
      </w:r>
      <w:r w:rsidR="00EA206C" w:rsidRPr="008B41DD">
        <w:rPr>
          <w:rFonts w:asciiTheme="minorHAnsi" w:hAnsiTheme="minorHAnsi" w:cstheme="minorHAnsi"/>
          <w:lang w:val="en-GB"/>
        </w:rPr>
        <w:t>in the same position</w:t>
      </w:r>
      <w:r w:rsidRPr="008B41DD">
        <w:rPr>
          <w:rFonts w:asciiTheme="minorHAnsi" w:hAnsiTheme="minorHAnsi" w:cstheme="minorHAnsi"/>
          <w:lang w:val="en-GB"/>
        </w:rPr>
        <w:t xml:space="preserve">. </w:t>
      </w:r>
      <w:r w:rsidR="00EA206C" w:rsidRPr="008B41DD">
        <w:rPr>
          <w:rFonts w:asciiTheme="minorHAnsi" w:hAnsiTheme="minorHAnsi" w:cstheme="minorHAnsi"/>
          <w:lang w:val="en-GB"/>
        </w:rPr>
        <w:t>H</w:t>
      </w:r>
      <w:r w:rsidRPr="008B41DD">
        <w:rPr>
          <w:rFonts w:asciiTheme="minorHAnsi" w:hAnsiTheme="minorHAnsi" w:cstheme="minorHAnsi"/>
          <w:lang w:val="en-GB"/>
        </w:rPr>
        <w:t>ow can one qualify that a lawyer is accused of complicity in abuse of office under the argument that “</w:t>
      </w:r>
      <w:r w:rsidRPr="008B41DD">
        <w:rPr>
          <w:rFonts w:asciiTheme="minorHAnsi" w:hAnsiTheme="minorHAnsi" w:cstheme="minorHAnsi"/>
          <w:i/>
          <w:iCs/>
          <w:lang w:val="en-GB"/>
        </w:rPr>
        <w:t>complicity activities can take any form, including the mere presence of a person</w:t>
      </w:r>
      <w:r w:rsidRPr="008B41DD">
        <w:rPr>
          <w:rFonts w:asciiTheme="minorHAnsi" w:hAnsiTheme="minorHAnsi" w:cstheme="minorHAnsi"/>
          <w:lang w:val="en-GB"/>
        </w:rPr>
        <w:t xml:space="preserve"> (in this case the lawyer) </w:t>
      </w:r>
      <w:r w:rsidRPr="008B41DD">
        <w:rPr>
          <w:rFonts w:asciiTheme="minorHAnsi" w:hAnsiTheme="minorHAnsi" w:cstheme="minorHAnsi"/>
          <w:i/>
          <w:iCs/>
          <w:lang w:val="en-GB"/>
        </w:rPr>
        <w:t>with the perpetrator, so as to give the perpetrator the security or confidence that his actions are to be a success</w:t>
      </w:r>
      <w:r w:rsidRPr="008B41DD">
        <w:rPr>
          <w:rFonts w:asciiTheme="minorHAnsi" w:hAnsiTheme="minorHAnsi" w:cstheme="minorHAnsi"/>
          <w:lang w:val="en-GB"/>
        </w:rPr>
        <w:t>”? Or that the lawyer used legal terms and convincingly presented the situation, that he handed over documents in support of his statements, influencing the members of a restitution commission?</w:t>
      </w:r>
    </w:p>
    <w:p w14:paraId="75F49845" w14:textId="77777777" w:rsidR="00685504" w:rsidRDefault="00685504" w:rsidP="008B41DD">
      <w:pPr>
        <w:spacing w:after="80"/>
        <w:jc w:val="both"/>
        <w:rPr>
          <w:rFonts w:asciiTheme="minorHAnsi" w:hAnsiTheme="minorHAnsi" w:cstheme="minorHAnsi"/>
          <w:lang w:val="en-GB"/>
        </w:rPr>
      </w:pPr>
    </w:p>
    <w:p w14:paraId="3F0AE556" w14:textId="41C5727F" w:rsidR="002C51C7" w:rsidRPr="008B41DD" w:rsidRDefault="002C51C7" w:rsidP="008B41DD">
      <w:pPr>
        <w:spacing w:after="80"/>
        <w:jc w:val="both"/>
        <w:rPr>
          <w:rFonts w:asciiTheme="minorHAnsi" w:hAnsiTheme="minorHAnsi" w:cstheme="minorHAnsi"/>
          <w:lang w:val="en-GB"/>
        </w:rPr>
      </w:pPr>
      <w:r w:rsidRPr="008B41DD">
        <w:rPr>
          <w:rFonts w:asciiTheme="minorHAnsi" w:hAnsiTheme="minorHAnsi" w:cstheme="minorHAnsi"/>
          <w:lang w:val="en-GB"/>
        </w:rPr>
        <w:lastRenderedPageBreak/>
        <w:t xml:space="preserve">More specifically we </w:t>
      </w:r>
      <w:proofErr w:type="gramStart"/>
      <w:r w:rsidR="003E1DE5">
        <w:rPr>
          <w:rFonts w:asciiTheme="minorHAnsi" w:hAnsiTheme="minorHAnsi" w:cstheme="minorHAnsi"/>
          <w:lang w:val="en-GB"/>
        </w:rPr>
        <w:t>protest</w:t>
      </w:r>
      <w:r w:rsidRPr="008B41DD">
        <w:rPr>
          <w:rFonts w:asciiTheme="minorHAnsi" w:hAnsiTheme="minorHAnsi" w:cstheme="minorHAnsi"/>
          <w:lang w:val="en-GB"/>
        </w:rPr>
        <w:t xml:space="preserve"> against</w:t>
      </w:r>
      <w:proofErr w:type="gramEnd"/>
      <w:r w:rsidR="003E1DE5">
        <w:rPr>
          <w:rFonts w:asciiTheme="minorHAnsi" w:hAnsiTheme="minorHAnsi" w:cstheme="minorHAnsi"/>
          <w:lang w:val="en-GB"/>
        </w:rPr>
        <w:t xml:space="preserve"> the following practices that became systemic in our country</w:t>
      </w:r>
      <w:r w:rsidR="000358AB">
        <w:rPr>
          <w:rFonts w:asciiTheme="minorHAnsi" w:hAnsiTheme="minorHAnsi" w:cstheme="minorHAnsi"/>
          <w:lang w:val="en-GB"/>
        </w:rPr>
        <w:t>:</w:t>
      </w:r>
      <w:r w:rsidRPr="008B41DD">
        <w:rPr>
          <w:rFonts w:asciiTheme="minorHAnsi" w:hAnsiTheme="minorHAnsi" w:cstheme="minorHAnsi"/>
          <w:lang w:val="en-GB"/>
        </w:rPr>
        <w:t xml:space="preserve"> </w:t>
      </w:r>
    </w:p>
    <w:p w14:paraId="3627CCED" w14:textId="77777777" w:rsidR="00EA206C" w:rsidRPr="008B41DD" w:rsidRDefault="00EA206C" w:rsidP="008B41DD">
      <w:pPr>
        <w:spacing w:after="80"/>
        <w:jc w:val="both"/>
        <w:rPr>
          <w:rFonts w:ascii="Calibri" w:eastAsia="Times New Roman" w:hAnsi="Calibri" w:cs="Calibri"/>
          <w:lang w:val="en-GB"/>
        </w:rPr>
      </w:pPr>
      <w:r w:rsidRPr="008B41DD">
        <w:rPr>
          <w:rFonts w:ascii="Calibri" w:eastAsia="Times New Roman" w:hAnsi="Calibri" w:cs="Calibri"/>
          <w:lang w:val="en-GB"/>
        </w:rPr>
        <w:t>• Identification of the lawyers with their clients and, by extension, with the political affiliations of their clients or the crimes they are accused of.</w:t>
      </w:r>
    </w:p>
    <w:p w14:paraId="2FED7870" w14:textId="0AD7CB6A" w:rsidR="00EA206C" w:rsidRPr="008B41DD" w:rsidRDefault="00EA206C" w:rsidP="008B41DD">
      <w:pPr>
        <w:spacing w:after="80"/>
        <w:jc w:val="both"/>
        <w:rPr>
          <w:rFonts w:ascii="Calibri" w:eastAsia="Times New Roman" w:hAnsi="Calibri" w:cs="Calibri"/>
          <w:lang w:val="en-GB"/>
        </w:rPr>
      </w:pPr>
      <w:r w:rsidRPr="008B41DD">
        <w:rPr>
          <w:rFonts w:ascii="Calibri" w:eastAsia="Times New Roman" w:hAnsi="Calibri" w:cs="Calibri"/>
          <w:lang w:val="en-GB"/>
        </w:rPr>
        <w:t xml:space="preserve">• Accusing the lawyers for “crimes of opinion”, for the legal reasoning they </w:t>
      </w:r>
      <w:r w:rsidR="000358AB" w:rsidRPr="008B41DD">
        <w:rPr>
          <w:rFonts w:ascii="Calibri" w:eastAsia="Times New Roman" w:hAnsi="Calibri" w:cs="Calibri"/>
          <w:lang w:val="en-GB"/>
        </w:rPr>
        <w:t>considered</w:t>
      </w:r>
      <w:r w:rsidRPr="008B41DD">
        <w:rPr>
          <w:rFonts w:ascii="Calibri" w:eastAsia="Times New Roman" w:hAnsi="Calibri" w:cs="Calibri"/>
          <w:lang w:val="en-GB"/>
        </w:rPr>
        <w:t xml:space="preserve"> in support of their client's interests and for actions performed within the normal exercise of the profession.</w:t>
      </w:r>
    </w:p>
    <w:p w14:paraId="44324072" w14:textId="4B855E83" w:rsidR="00EA206C" w:rsidRPr="008B41DD" w:rsidRDefault="00EA206C" w:rsidP="008B41DD">
      <w:pPr>
        <w:spacing w:after="80"/>
        <w:jc w:val="both"/>
        <w:rPr>
          <w:rFonts w:ascii="Calibri" w:eastAsia="Times New Roman" w:hAnsi="Calibri" w:cs="Calibri"/>
          <w:lang w:val="en-GB"/>
        </w:rPr>
      </w:pPr>
      <w:r w:rsidRPr="008B41DD">
        <w:rPr>
          <w:rFonts w:ascii="Calibri" w:eastAsia="Times New Roman" w:hAnsi="Calibri" w:cs="Calibri"/>
          <w:lang w:val="en-GB"/>
        </w:rPr>
        <w:t xml:space="preserve">• Violation of </w:t>
      </w:r>
      <w:r w:rsidR="000358AB">
        <w:rPr>
          <w:rFonts w:ascii="Calibri" w:eastAsia="Times New Roman" w:hAnsi="Calibri" w:cs="Calibri"/>
          <w:lang w:val="en-GB"/>
        </w:rPr>
        <w:t xml:space="preserve">the </w:t>
      </w:r>
      <w:r w:rsidRPr="008B41DD">
        <w:rPr>
          <w:rFonts w:ascii="Calibri" w:eastAsia="Times New Roman" w:hAnsi="Calibri" w:cs="Calibri"/>
          <w:lang w:val="en-GB"/>
        </w:rPr>
        <w:t>professional secrecy by summoning the lawyers to hearings as witnesses, in cases against their clients and by abusive searches of their professional premises, from where documents are taken whether those documents are related or not to the investigation.</w:t>
      </w:r>
    </w:p>
    <w:p w14:paraId="56DF347F" w14:textId="6B2DFEE1" w:rsidR="00EA206C" w:rsidRPr="008B41DD" w:rsidRDefault="00EA206C" w:rsidP="008B41DD">
      <w:pPr>
        <w:spacing w:after="80"/>
        <w:jc w:val="both"/>
        <w:rPr>
          <w:rFonts w:ascii="Calibri" w:eastAsia="Times New Roman" w:hAnsi="Calibri" w:cs="Calibri"/>
          <w:lang w:val="en-GB"/>
        </w:rPr>
      </w:pPr>
      <w:r w:rsidRPr="008B41DD">
        <w:rPr>
          <w:rFonts w:ascii="Calibri" w:eastAsia="Times New Roman" w:hAnsi="Calibri" w:cs="Calibri"/>
          <w:lang w:val="en-GB"/>
        </w:rPr>
        <w:t xml:space="preserve">• The violation of the principle of equality of arms using the practice that became systemic of transmitting the </w:t>
      </w:r>
      <w:proofErr w:type="gramStart"/>
      <w:r w:rsidR="000358AB">
        <w:rPr>
          <w:rFonts w:ascii="Calibri" w:eastAsia="Times New Roman" w:hAnsi="Calibri" w:cs="Calibri"/>
          <w:lang w:val="en-GB"/>
        </w:rPr>
        <w:t>case-file</w:t>
      </w:r>
      <w:proofErr w:type="gramEnd"/>
      <w:r w:rsidR="000358AB">
        <w:rPr>
          <w:rFonts w:ascii="Calibri" w:eastAsia="Times New Roman" w:hAnsi="Calibri" w:cs="Calibri"/>
          <w:lang w:val="en-GB"/>
        </w:rPr>
        <w:t xml:space="preserve"> </w:t>
      </w:r>
      <w:r w:rsidRPr="008B41DD">
        <w:rPr>
          <w:rFonts w:ascii="Calibri" w:eastAsia="Times New Roman" w:hAnsi="Calibri" w:cs="Calibri"/>
          <w:lang w:val="en-GB"/>
        </w:rPr>
        <w:t>to the prosecution office</w:t>
      </w:r>
      <w:r w:rsidR="000358AB">
        <w:rPr>
          <w:rFonts w:ascii="Calibri" w:eastAsia="Times New Roman" w:hAnsi="Calibri" w:cs="Calibri"/>
          <w:lang w:val="en-GB"/>
        </w:rPr>
        <w:t>,</w:t>
      </w:r>
      <w:r w:rsidRPr="008B41DD">
        <w:rPr>
          <w:rFonts w:ascii="Calibri" w:eastAsia="Times New Roman" w:hAnsi="Calibri" w:cs="Calibri"/>
          <w:lang w:val="en-GB"/>
        </w:rPr>
        <w:t xml:space="preserve"> in order for it to assess the possibility of formulating and motivating the appeal, in the context in which this right </w:t>
      </w:r>
      <w:r w:rsidR="000358AB">
        <w:rPr>
          <w:rFonts w:ascii="Calibri" w:eastAsia="Times New Roman" w:hAnsi="Calibri" w:cs="Calibri"/>
          <w:lang w:val="en-GB"/>
        </w:rPr>
        <w:t xml:space="preserve">is </w:t>
      </w:r>
      <w:r w:rsidRPr="008B41DD">
        <w:rPr>
          <w:rFonts w:ascii="Calibri" w:eastAsia="Times New Roman" w:hAnsi="Calibri" w:cs="Calibri"/>
          <w:lang w:val="en-GB"/>
        </w:rPr>
        <w:t>not equally recognized for the defence</w:t>
      </w:r>
      <w:r w:rsidR="007A204D">
        <w:rPr>
          <w:rFonts w:ascii="Calibri" w:eastAsia="Times New Roman" w:hAnsi="Calibri" w:cs="Calibri"/>
          <w:lang w:val="en-GB"/>
        </w:rPr>
        <w:t xml:space="preserve">; </w:t>
      </w:r>
      <w:bookmarkStart w:id="0" w:name="_Hlk63883887"/>
      <w:r w:rsidR="007A204D">
        <w:rPr>
          <w:rFonts w:ascii="Calibri" w:eastAsia="Times New Roman" w:hAnsi="Calibri" w:cs="Calibri"/>
          <w:lang w:val="en-GB"/>
        </w:rPr>
        <w:t xml:space="preserve">also, there are no </w:t>
      </w:r>
      <w:bookmarkEnd w:id="0"/>
      <w:r w:rsidRPr="008B41DD">
        <w:rPr>
          <w:rFonts w:ascii="Calibri" w:eastAsia="Times New Roman" w:hAnsi="Calibri" w:cs="Calibri"/>
          <w:lang w:val="en-GB"/>
        </w:rPr>
        <w:t xml:space="preserve">guarantees regarding the preservation of the integrity of the evidence in the </w:t>
      </w:r>
      <w:r w:rsidR="007A204D">
        <w:rPr>
          <w:rFonts w:ascii="Calibri" w:eastAsia="Times New Roman" w:hAnsi="Calibri" w:cs="Calibri"/>
          <w:lang w:val="en-GB"/>
        </w:rPr>
        <w:t>case-</w:t>
      </w:r>
      <w:r w:rsidRPr="008B41DD">
        <w:rPr>
          <w:rFonts w:ascii="Calibri" w:eastAsia="Times New Roman" w:hAnsi="Calibri" w:cs="Calibri"/>
          <w:lang w:val="en-GB"/>
        </w:rPr>
        <w:t xml:space="preserve">file. </w:t>
      </w:r>
    </w:p>
    <w:p w14:paraId="4BEDD93B" w14:textId="07B69B25" w:rsidR="00EA206C" w:rsidRPr="008B41DD" w:rsidRDefault="00EA206C" w:rsidP="008B41DD">
      <w:pPr>
        <w:spacing w:after="80"/>
        <w:jc w:val="both"/>
        <w:rPr>
          <w:rFonts w:ascii="Calibri" w:eastAsia="Times New Roman" w:hAnsi="Calibri" w:cs="Calibri"/>
          <w:lang w:val="en-GB"/>
        </w:rPr>
      </w:pPr>
      <w:r w:rsidRPr="008B41DD">
        <w:rPr>
          <w:rFonts w:ascii="Calibri" w:eastAsia="Times New Roman" w:hAnsi="Calibri" w:cs="Calibri"/>
          <w:lang w:val="en-GB"/>
        </w:rPr>
        <w:t>• Accusation of lawyers who have used in the practice of their profession</w:t>
      </w:r>
      <w:r w:rsidR="007A204D">
        <w:rPr>
          <w:rFonts w:ascii="Calibri" w:eastAsia="Times New Roman" w:hAnsi="Calibri" w:cs="Calibri"/>
          <w:lang w:val="en-GB"/>
        </w:rPr>
        <w:t>,</w:t>
      </w:r>
      <w:r w:rsidRPr="008B41DD">
        <w:rPr>
          <w:rFonts w:ascii="Calibri" w:eastAsia="Times New Roman" w:hAnsi="Calibri" w:cs="Calibri"/>
          <w:lang w:val="en-GB"/>
        </w:rPr>
        <w:t xml:space="preserve"> in front of the authorities</w:t>
      </w:r>
      <w:r w:rsidR="007A204D">
        <w:rPr>
          <w:rFonts w:ascii="Calibri" w:eastAsia="Times New Roman" w:hAnsi="Calibri" w:cs="Calibri"/>
          <w:lang w:val="en-GB"/>
        </w:rPr>
        <w:t>,</w:t>
      </w:r>
      <w:r w:rsidRPr="008B41DD">
        <w:rPr>
          <w:rFonts w:ascii="Calibri" w:eastAsia="Times New Roman" w:hAnsi="Calibri" w:cs="Calibri"/>
          <w:lang w:val="en-GB"/>
        </w:rPr>
        <w:t xml:space="preserve"> final and irrevocable judgments that have been considered erroneous by the prosecutors.</w:t>
      </w:r>
    </w:p>
    <w:p w14:paraId="7EB39840" w14:textId="77777777" w:rsidR="00EA206C" w:rsidRPr="008B41DD" w:rsidRDefault="00EA206C" w:rsidP="008B41DD">
      <w:pPr>
        <w:spacing w:after="80"/>
        <w:jc w:val="both"/>
        <w:rPr>
          <w:rFonts w:ascii="Calibri" w:eastAsia="Times New Roman" w:hAnsi="Calibri" w:cs="Calibri"/>
          <w:lang w:val="en-GB"/>
        </w:rPr>
      </w:pPr>
      <w:r w:rsidRPr="008B41DD">
        <w:rPr>
          <w:rFonts w:ascii="Calibri" w:eastAsia="Times New Roman" w:hAnsi="Calibri" w:cs="Calibri"/>
          <w:lang w:val="en-GB"/>
        </w:rPr>
        <w:t>• The delayed motivation of court decisions, so that the convicted person cannot exercise the remedies provided by law within a reasonable time and is prevented from appealing in front of the international courts.</w:t>
      </w:r>
    </w:p>
    <w:p w14:paraId="3C965A29" w14:textId="62889C99" w:rsidR="00152EAE" w:rsidRPr="008B41DD" w:rsidRDefault="00EA206C" w:rsidP="008B41DD">
      <w:pPr>
        <w:spacing w:after="80"/>
        <w:jc w:val="both"/>
        <w:rPr>
          <w:rFonts w:asciiTheme="minorHAnsi" w:hAnsiTheme="minorHAnsi" w:cstheme="minorHAnsi"/>
          <w:lang w:val="en-GB"/>
        </w:rPr>
      </w:pPr>
      <w:r w:rsidRPr="008B41DD">
        <w:rPr>
          <w:rFonts w:asciiTheme="minorHAnsi" w:hAnsiTheme="minorHAnsi" w:cstheme="minorHAnsi"/>
          <w:lang w:val="en-GB"/>
        </w:rPr>
        <w:t xml:space="preserve">The Romanian lawyers have </w:t>
      </w:r>
      <w:r w:rsidR="00152EAE" w:rsidRPr="008B41DD">
        <w:rPr>
          <w:rFonts w:asciiTheme="minorHAnsi" w:hAnsiTheme="minorHAnsi" w:cstheme="minorHAnsi"/>
          <w:lang w:val="en-GB"/>
        </w:rPr>
        <w:t>protested for a common cause, for the defence of which we now ask for your support. We ask for your help in safeguarding the lawyer's right to practice his profession according to the law, without threats, intimidation, or restrictions.</w:t>
      </w:r>
    </w:p>
    <w:p w14:paraId="24019810" w14:textId="551EADBD" w:rsidR="00152EAE" w:rsidRPr="008B41DD" w:rsidRDefault="00152EAE" w:rsidP="008B41DD">
      <w:pPr>
        <w:spacing w:after="80"/>
        <w:jc w:val="both"/>
        <w:rPr>
          <w:rFonts w:asciiTheme="minorHAnsi" w:hAnsiTheme="minorHAnsi" w:cstheme="minorHAnsi"/>
          <w:lang w:val="en-GB"/>
        </w:rPr>
      </w:pPr>
      <w:r w:rsidRPr="008B41DD">
        <w:rPr>
          <w:rFonts w:asciiTheme="minorHAnsi" w:hAnsiTheme="minorHAnsi" w:cstheme="minorHAnsi"/>
          <w:lang w:val="en-GB"/>
        </w:rPr>
        <w:t xml:space="preserve">Our draft resolution is aiming at raising the awareness </w:t>
      </w:r>
      <w:r w:rsidR="00EA206C" w:rsidRPr="008B41DD">
        <w:rPr>
          <w:rFonts w:asciiTheme="minorHAnsi" w:hAnsiTheme="minorHAnsi" w:cstheme="minorHAnsi"/>
          <w:lang w:val="en-GB"/>
        </w:rPr>
        <w:t xml:space="preserve">on the fact that </w:t>
      </w:r>
      <w:r w:rsidRPr="008B41DD">
        <w:rPr>
          <w:rFonts w:asciiTheme="minorHAnsi" w:hAnsiTheme="minorHAnsi" w:cstheme="minorHAnsi"/>
          <w:lang w:val="en-GB"/>
        </w:rPr>
        <w:t>in all the countries that are moving towards populist authoritarianism the first signs of suppression of the rule of law appear when there is repression of lawyers.</w:t>
      </w:r>
    </w:p>
    <w:p w14:paraId="26D2C9FD" w14:textId="03324AA6" w:rsidR="00EA206C" w:rsidRDefault="00152EAE" w:rsidP="008B41DD">
      <w:pPr>
        <w:spacing w:after="80"/>
        <w:jc w:val="both"/>
        <w:rPr>
          <w:rFonts w:asciiTheme="minorHAnsi" w:hAnsiTheme="minorHAnsi" w:cstheme="minorHAnsi"/>
          <w:lang w:val="en-GB"/>
        </w:rPr>
      </w:pPr>
      <w:r w:rsidRPr="008B41DD">
        <w:rPr>
          <w:rFonts w:asciiTheme="minorHAnsi" w:hAnsiTheme="minorHAnsi" w:cstheme="minorHAnsi"/>
          <w:lang w:val="en-GB"/>
        </w:rPr>
        <w:t xml:space="preserve">We </w:t>
      </w:r>
      <w:r w:rsidR="002C51C7" w:rsidRPr="008B41DD">
        <w:rPr>
          <w:rFonts w:asciiTheme="minorHAnsi" w:hAnsiTheme="minorHAnsi" w:cstheme="minorHAnsi"/>
          <w:lang w:val="en-GB"/>
        </w:rPr>
        <w:t>emphasise</w:t>
      </w:r>
      <w:r w:rsidRPr="008B41DD">
        <w:rPr>
          <w:rFonts w:asciiTheme="minorHAnsi" w:hAnsiTheme="minorHAnsi" w:cstheme="minorHAnsi"/>
          <w:lang w:val="en-GB"/>
        </w:rPr>
        <w:t xml:space="preserve"> that the problems identified in the resolution date from many years already, that the Romanian local bars have initiated protests, that could easily lead to the total interruption of the activity, given the threat each of our colleague perceives in terms of the daily practice of the profession. </w:t>
      </w:r>
    </w:p>
    <w:p w14:paraId="2DF9A3F7" w14:textId="77777777" w:rsidR="000358AB" w:rsidRDefault="00477263" w:rsidP="00477263">
      <w:pPr>
        <w:spacing w:after="80"/>
        <w:jc w:val="both"/>
        <w:rPr>
          <w:rFonts w:asciiTheme="minorHAnsi" w:hAnsiTheme="minorHAnsi" w:cstheme="minorHAnsi"/>
          <w:lang w:val="en-GB"/>
        </w:rPr>
      </w:pPr>
      <w:r>
        <w:rPr>
          <w:rFonts w:asciiTheme="minorHAnsi" w:hAnsiTheme="minorHAnsi" w:cstheme="minorHAnsi"/>
          <w:lang w:val="en-GB"/>
        </w:rPr>
        <w:t>The principle</w:t>
      </w:r>
      <w:r w:rsidR="000358AB">
        <w:rPr>
          <w:rFonts w:asciiTheme="minorHAnsi" w:hAnsiTheme="minorHAnsi" w:cstheme="minorHAnsi"/>
          <w:lang w:val="en-GB"/>
        </w:rPr>
        <w:t>s</w:t>
      </w:r>
      <w:r>
        <w:rPr>
          <w:rFonts w:asciiTheme="minorHAnsi" w:hAnsiTheme="minorHAnsi" w:cstheme="minorHAnsi"/>
          <w:lang w:val="en-GB"/>
        </w:rPr>
        <w:t xml:space="preserve"> no. </w:t>
      </w:r>
      <w:r w:rsidR="000358AB">
        <w:rPr>
          <w:rFonts w:asciiTheme="minorHAnsi" w:hAnsiTheme="minorHAnsi" w:cstheme="minorHAnsi"/>
          <w:lang w:val="en-GB"/>
        </w:rPr>
        <w:t xml:space="preserve">18 and </w:t>
      </w:r>
      <w:r>
        <w:rPr>
          <w:rFonts w:asciiTheme="minorHAnsi" w:hAnsiTheme="minorHAnsi" w:cstheme="minorHAnsi"/>
          <w:lang w:val="en-GB"/>
        </w:rPr>
        <w:t xml:space="preserve">20 of the </w:t>
      </w:r>
      <w:r w:rsidRPr="00477263">
        <w:rPr>
          <w:rFonts w:asciiTheme="minorHAnsi" w:hAnsiTheme="minorHAnsi" w:cstheme="minorHAnsi"/>
          <w:lang w:val="en-GB"/>
        </w:rPr>
        <w:t>Basic Principles on the Role of Lawyers</w:t>
      </w:r>
      <w:r>
        <w:rPr>
          <w:rFonts w:asciiTheme="minorHAnsi" w:hAnsiTheme="minorHAnsi" w:cstheme="minorHAnsi"/>
          <w:lang w:val="en-GB"/>
        </w:rPr>
        <w:t>, a</w:t>
      </w:r>
      <w:r w:rsidRPr="00477263">
        <w:rPr>
          <w:rFonts w:asciiTheme="minorHAnsi" w:hAnsiTheme="minorHAnsi" w:cstheme="minorHAnsi"/>
          <w:lang w:val="en-GB"/>
        </w:rPr>
        <w:t>dopted by the Eighth United Nations Congress on the Prevention of Crime and the</w:t>
      </w:r>
      <w:r w:rsidR="000358AB">
        <w:rPr>
          <w:rFonts w:asciiTheme="minorHAnsi" w:hAnsiTheme="minorHAnsi" w:cstheme="minorHAnsi"/>
          <w:lang w:val="en-GB"/>
        </w:rPr>
        <w:t xml:space="preserve"> </w:t>
      </w:r>
      <w:r w:rsidRPr="00477263">
        <w:rPr>
          <w:rFonts w:asciiTheme="minorHAnsi" w:hAnsiTheme="minorHAnsi" w:cstheme="minorHAnsi"/>
          <w:lang w:val="en-GB"/>
        </w:rPr>
        <w:t>Treatment of Offenders, Havana, Cuba, 27 August to 7 September 1990</w:t>
      </w:r>
      <w:r w:rsidR="000358AB">
        <w:rPr>
          <w:rFonts w:asciiTheme="minorHAnsi" w:hAnsiTheme="minorHAnsi" w:cstheme="minorHAnsi"/>
          <w:lang w:val="en-GB"/>
        </w:rPr>
        <w:t xml:space="preserve"> state that </w:t>
      </w:r>
    </w:p>
    <w:p w14:paraId="315126EC" w14:textId="67E847C4" w:rsidR="000358AB" w:rsidRPr="000358AB" w:rsidRDefault="000358AB" w:rsidP="000358AB">
      <w:pPr>
        <w:spacing w:after="80"/>
        <w:jc w:val="both"/>
        <w:rPr>
          <w:rFonts w:asciiTheme="minorHAnsi" w:hAnsiTheme="minorHAnsi" w:cstheme="minorHAnsi"/>
          <w:i/>
          <w:iCs/>
          <w:lang w:val="en-GB"/>
        </w:rPr>
      </w:pPr>
      <w:r w:rsidRPr="000358AB">
        <w:rPr>
          <w:rFonts w:asciiTheme="minorHAnsi" w:hAnsiTheme="minorHAnsi" w:cstheme="minorHAnsi"/>
          <w:i/>
          <w:iCs/>
          <w:lang w:val="en-GB"/>
        </w:rPr>
        <w:t>“(</w:t>
      </w:r>
      <w:r w:rsidRPr="000358AB">
        <w:rPr>
          <w:rFonts w:asciiTheme="minorHAnsi" w:hAnsiTheme="minorHAnsi" w:cstheme="minorHAnsi"/>
          <w:i/>
          <w:iCs/>
          <w:lang w:val="en-GB"/>
        </w:rPr>
        <w:t>18</w:t>
      </w:r>
      <w:r w:rsidRPr="000358AB">
        <w:rPr>
          <w:rFonts w:asciiTheme="minorHAnsi" w:hAnsiTheme="minorHAnsi" w:cstheme="minorHAnsi"/>
          <w:i/>
          <w:iCs/>
          <w:lang w:val="en-GB"/>
        </w:rPr>
        <w:t>)</w:t>
      </w:r>
      <w:r w:rsidRPr="000358AB">
        <w:rPr>
          <w:rFonts w:asciiTheme="minorHAnsi" w:hAnsiTheme="minorHAnsi" w:cstheme="minorHAnsi"/>
          <w:i/>
          <w:iCs/>
          <w:lang w:val="en-GB"/>
        </w:rPr>
        <w:t xml:space="preserve"> Lawyers shall not be identified with their clients or their clients' causes </w:t>
      </w:r>
      <w:proofErr w:type="gramStart"/>
      <w:r w:rsidRPr="000358AB">
        <w:rPr>
          <w:rFonts w:asciiTheme="minorHAnsi" w:hAnsiTheme="minorHAnsi" w:cstheme="minorHAnsi"/>
          <w:i/>
          <w:iCs/>
          <w:lang w:val="en-GB"/>
        </w:rPr>
        <w:t>as a result of</w:t>
      </w:r>
      <w:proofErr w:type="gramEnd"/>
    </w:p>
    <w:p w14:paraId="65D63D2D" w14:textId="114F02BB" w:rsidR="000358AB" w:rsidRPr="000358AB" w:rsidRDefault="000358AB" w:rsidP="000358AB">
      <w:pPr>
        <w:spacing w:after="80"/>
        <w:jc w:val="both"/>
        <w:rPr>
          <w:rFonts w:asciiTheme="minorHAnsi" w:hAnsiTheme="minorHAnsi" w:cstheme="minorHAnsi"/>
          <w:i/>
          <w:iCs/>
          <w:lang w:val="en-GB"/>
        </w:rPr>
      </w:pPr>
      <w:r w:rsidRPr="000358AB">
        <w:rPr>
          <w:rFonts w:asciiTheme="minorHAnsi" w:hAnsiTheme="minorHAnsi" w:cstheme="minorHAnsi"/>
          <w:i/>
          <w:iCs/>
          <w:lang w:val="en-GB"/>
        </w:rPr>
        <w:t>discharging their functions.</w:t>
      </w:r>
    </w:p>
    <w:p w14:paraId="362D5BB9" w14:textId="5D1410D2" w:rsidR="00477263" w:rsidRPr="000358AB" w:rsidRDefault="000358AB" w:rsidP="00477263">
      <w:pPr>
        <w:spacing w:after="80"/>
        <w:jc w:val="both"/>
        <w:rPr>
          <w:rFonts w:asciiTheme="minorHAnsi" w:hAnsiTheme="minorHAnsi" w:cstheme="minorHAnsi"/>
          <w:i/>
          <w:iCs/>
          <w:lang w:val="en-GB"/>
        </w:rPr>
      </w:pPr>
      <w:r w:rsidRPr="000358AB">
        <w:rPr>
          <w:rFonts w:asciiTheme="minorHAnsi" w:hAnsiTheme="minorHAnsi" w:cstheme="minorHAnsi"/>
          <w:i/>
          <w:iCs/>
          <w:lang w:val="en-GB"/>
        </w:rPr>
        <w:t>(</w:t>
      </w:r>
      <w:r w:rsidR="00477263" w:rsidRPr="000358AB">
        <w:rPr>
          <w:rFonts w:asciiTheme="minorHAnsi" w:hAnsiTheme="minorHAnsi" w:cstheme="minorHAnsi"/>
          <w:i/>
          <w:iCs/>
          <w:lang w:val="en-GB"/>
        </w:rPr>
        <w:t>20</w:t>
      </w:r>
      <w:r w:rsidRPr="000358AB">
        <w:rPr>
          <w:rFonts w:asciiTheme="minorHAnsi" w:hAnsiTheme="minorHAnsi" w:cstheme="minorHAnsi"/>
          <w:i/>
          <w:iCs/>
          <w:lang w:val="en-GB"/>
        </w:rPr>
        <w:t>)</w:t>
      </w:r>
      <w:r w:rsidR="00477263" w:rsidRPr="000358AB">
        <w:rPr>
          <w:rFonts w:asciiTheme="minorHAnsi" w:hAnsiTheme="minorHAnsi" w:cstheme="minorHAnsi"/>
          <w:i/>
          <w:iCs/>
          <w:lang w:val="en-GB"/>
        </w:rPr>
        <w:t xml:space="preserve"> Lawyers shall enjoy civil and penal immunity for relevant statements made in good faith</w:t>
      </w:r>
      <w:r w:rsidRPr="000358AB">
        <w:rPr>
          <w:rFonts w:asciiTheme="minorHAnsi" w:hAnsiTheme="minorHAnsi" w:cstheme="minorHAnsi"/>
          <w:i/>
          <w:iCs/>
          <w:lang w:val="en-GB"/>
        </w:rPr>
        <w:t xml:space="preserve"> </w:t>
      </w:r>
      <w:r w:rsidR="00477263" w:rsidRPr="000358AB">
        <w:rPr>
          <w:rFonts w:asciiTheme="minorHAnsi" w:hAnsiTheme="minorHAnsi" w:cstheme="minorHAnsi"/>
          <w:i/>
          <w:iCs/>
          <w:lang w:val="en-GB"/>
        </w:rPr>
        <w:t>in written or oral pleadings or in their professional appearances before a court, tribunal or other legal or administrative authority.</w:t>
      </w:r>
      <w:r w:rsidRPr="000358AB">
        <w:rPr>
          <w:rFonts w:asciiTheme="minorHAnsi" w:hAnsiTheme="minorHAnsi" w:cstheme="minorHAnsi"/>
          <w:i/>
          <w:iCs/>
          <w:lang w:val="en-GB"/>
        </w:rPr>
        <w:t xml:space="preserve">” </w:t>
      </w:r>
    </w:p>
    <w:p w14:paraId="3B667269" w14:textId="2E72B140" w:rsidR="00477263" w:rsidRDefault="000358AB" w:rsidP="00477263">
      <w:pPr>
        <w:spacing w:after="80"/>
        <w:jc w:val="both"/>
        <w:rPr>
          <w:rFonts w:asciiTheme="minorHAnsi" w:hAnsiTheme="minorHAnsi" w:cstheme="minorHAnsi"/>
          <w:lang w:val="en-GB"/>
        </w:rPr>
      </w:pPr>
      <w:r>
        <w:rPr>
          <w:rFonts w:asciiTheme="minorHAnsi" w:hAnsiTheme="minorHAnsi" w:cstheme="minorHAnsi"/>
          <w:lang w:val="en-GB"/>
        </w:rPr>
        <w:lastRenderedPageBreak/>
        <w:t>We call for your assistance to help us convince the Romanian authorities to e</w:t>
      </w:r>
      <w:r w:rsidR="00477263" w:rsidRPr="00477263">
        <w:rPr>
          <w:rFonts w:asciiTheme="minorHAnsi" w:hAnsiTheme="minorHAnsi" w:cstheme="minorHAnsi"/>
          <w:lang w:val="en-GB"/>
        </w:rPr>
        <w:t>nsure that the principle of the independence of the legal profession and the corresponding</w:t>
      </w:r>
      <w:r>
        <w:rPr>
          <w:rFonts w:asciiTheme="minorHAnsi" w:hAnsiTheme="minorHAnsi" w:cstheme="minorHAnsi"/>
          <w:lang w:val="en-GB"/>
        </w:rPr>
        <w:t xml:space="preserve"> </w:t>
      </w:r>
      <w:r w:rsidR="00477263" w:rsidRPr="00477263">
        <w:rPr>
          <w:rFonts w:asciiTheme="minorHAnsi" w:hAnsiTheme="minorHAnsi" w:cstheme="minorHAnsi"/>
          <w:lang w:val="en-GB"/>
        </w:rPr>
        <w:t>principles of non-identification of lawyers with their clients and/or causes (Principle 18) and</w:t>
      </w:r>
      <w:r>
        <w:rPr>
          <w:rFonts w:asciiTheme="minorHAnsi" w:hAnsiTheme="minorHAnsi" w:cstheme="minorHAnsi"/>
          <w:lang w:val="en-GB"/>
        </w:rPr>
        <w:t xml:space="preserve"> </w:t>
      </w:r>
      <w:r w:rsidR="00477263" w:rsidRPr="00477263">
        <w:rPr>
          <w:rFonts w:asciiTheme="minorHAnsi" w:hAnsiTheme="minorHAnsi" w:cstheme="minorHAnsi"/>
          <w:lang w:val="en-GB"/>
        </w:rPr>
        <w:t>lawyers’ civil and penal immunity for relevant statements made in good faith in written or</w:t>
      </w:r>
      <w:r>
        <w:rPr>
          <w:rFonts w:asciiTheme="minorHAnsi" w:hAnsiTheme="minorHAnsi" w:cstheme="minorHAnsi"/>
          <w:lang w:val="en-GB"/>
        </w:rPr>
        <w:t xml:space="preserve"> </w:t>
      </w:r>
      <w:r w:rsidR="00477263" w:rsidRPr="00477263">
        <w:rPr>
          <w:rFonts w:asciiTheme="minorHAnsi" w:hAnsiTheme="minorHAnsi" w:cstheme="minorHAnsi"/>
          <w:lang w:val="en-GB"/>
        </w:rPr>
        <w:t xml:space="preserve">oral pleadings (Principle 20), </w:t>
      </w:r>
      <w:r>
        <w:rPr>
          <w:rFonts w:asciiTheme="minorHAnsi" w:hAnsiTheme="minorHAnsi" w:cstheme="minorHAnsi"/>
          <w:lang w:val="en-GB"/>
        </w:rPr>
        <w:t xml:space="preserve">should </w:t>
      </w:r>
      <w:r w:rsidR="00477263" w:rsidRPr="00477263">
        <w:rPr>
          <w:rFonts w:asciiTheme="minorHAnsi" w:hAnsiTheme="minorHAnsi" w:cstheme="minorHAnsi"/>
          <w:lang w:val="en-GB"/>
        </w:rPr>
        <w:t xml:space="preserve">never </w:t>
      </w:r>
      <w:r>
        <w:rPr>
          <w:rFonts w:asciiTheme="minorHAnsi" w:hAnsiTheme="minorHAnsi" w:cstheme="minorHAnsi"/>
          <w:lang w:val="en-GB"/>
        </w:rPr>
        <w:t xml:space="preserve">be </w:t>
      </w:r>
      <w:r w:rsidR="00477263" w:rsidRPr="00477263">
        <w:rPr>
          <w:rFonts w:asciiTheme="minorHAnsi" w:hAnsiTheme="minorHAnsi" w:cstheme="minorHAnsi"/>
          <w:lang w:val="en-GB"/>
        </w:rPr>
        <w:t>derogated from as absolute guarantees.</w:t>
      </w:r>
    </w:p>
    <w:p w14:paraId="6A2EC276" w14:textId="1B171F4C" w:rsidR="008B41DD" w:rsidRPr="008B41DD" w:rsidRDefault="00EA206C" w:rsidP="008B41DD">
      <w:pPr>
        <w:spacing w:after="80"/>
        <w:jc w:val="both"/>
        <w:rPr>
          <w:rFonts w:asciiTheme="minorHAnsi" w:hAnsiTheme="minorHAnsi" w:cstheme="minorHAnsi"/>
          <w:lang w:val="en-GB"/>
        </w:rPr>
      </w:pPr>
      <w:r w:rsidRPr="008B41DD">
        <w:rPr>
          <w:rFonts w:asciiTheme="minorHAnsi" w:hAnsiTheme="minorHAnsi" w:cstheme="minorHAnsi"/>
          <w:lang w:val="en-GB"/>
        </w:rPr>
        <w:t xml:space="preserve">It is for the second time in thirty (30) years that we are </w:t>
      </w:r>
      <w:r w:rsidR="008B41DD" w:rsidRPr="008B41DD">
        <w:rPr>
          <w:rFonts w:asciiTheme="minorHAnsi" w:hAnsiTheme="minorHAnsi" w:cstheme="minorHAnsi"/>
          <w:lang w:val="en-GB"/>
        </w:rPr>
        <w:t>seeking for</w:t>
      </w:r>
      <w:r w:rsidRPr="008B41DD">
        <w:rPr>
          <w:rFonts w:asciiTheme="minorHAnsi" w:hAnsiTheme="minorHAnsi" w:cstheme="minorHAnsi"/>
          <w:lang w:val="en-GB"/>
        </w:rPr>
        <w:t xml:space="preserve"> the</w:t>
      </w:r>
      <w:r w:rsidR="00152EAE" w:rsidRPr="008B41DD">
        <w:rPr>
          <w:rFonts w:asciiTheme="minorHAnsi" w:hAnsiTheme="minorHAnsi" w:cstheme="minorHAnsi"/>
          <w:lang w:val="en-GB"/>
        </w:rPr>
        <w:t xml:space="preserve"> President’s Conference</w:t>
      </w:r>
      <w:r w:rsidR="008B41DD" w:rsidRPr="008B41DD">
        <w:rPr>
          <w:rFonts w:asciiTheme="minorHAnsi" w:hAnsiTheme="minorHAnsi" w:cstheme="minorHAnsi"/>
          <w:lang w:val="en-GB"/>
        </w:rPr>
        <w:t xml:space="preserve"> help</w:t>
      </w:r>
      <w:r w:rsidRPr="008B41DD">
        <w:rPr>
          <w:rFonts w:asciiTheme="minorHAnsi" w:hAnsiTheme="minorHAnsi" w:cstheme="minorHAnsi"/>
          <w:lang w:val="en-GB"/>
        </w:rPr>
        <w:t xml:space="preserve">, given the efficiency of the first </w:t>
      </w:r>
      <w:r w:rsidR="008B41DD" w:rsidRPr="008B41DD">
        <w:rPr>
          <w:rFonts w:asciiTheme="minorHAnsi" w:hAnsiTheme="minorHAnsi" w:cstheme="minorHAnsi"/>
          <w:lang w:val="en-GB"/>
        </w:rPr>
        <w:t xml:space="preserve">endeavour, when thanks to the supportive actions of the Presidents’ Conference, a special parliamentary session was convened in Romania, and the Law for the organisation and practice of the lawyer’s profession was (finally) adopted. </w:t>
      </w:r>
    </w:p>
    <w:p w14:paraId="61CAECF6" w14:textId="036AA260" w:rsidR="002C51C7" w:rsidRDefault="008B41DD" w:rsidP="008B41DD">
      <w:pPr>
        <w:spacing w:after="80"/>
        <w:jc w:val="both"/>
        <w:rPr>
          <w:rFonts w:asciiTheme="minorHAnsi" w:hAnsiTheme="minorHAnsi" w:cstheme="minorHAnsi"/>
          <w:lang w:val="en-GB"/>
        </w:rPr>
      </w:pPr>
      <w:r w:rsidRPr="008B41DD">
        <w:rPr>
          <w:rFonts w:asciiTheme="minorHAnsi" w:hAnsiTheme="minorHAnsi" w:cstheme="minorHAnsi"/>
          <w:lang w:val="en-GB"/>
        </w:rPr>
        <w:t xml:space="preserve">We strongly believe that a message initiated from the Presidents’ Conference, as unique voice of the European profession, could help us to </w:t>
      </w:r>
      <w:r w:rsidRPr="008B41DD">
        <w:rPr>
          <w:rFonts w:asciiTheme="minorHAnsi" w:hAnsiTheme="minorHAnsi" w:cstheme="minorHAnsi"/>
          <w:lang w:val="en-GB"/>
        </w:rPr>
        <w:t>substantially deflate</w:t>
      </w:r>
      <w:r w:rsidRPr="008B41DD">
        <w:rPr>
          <w:rFonts w:asciiTheme="minorHAnsi" w:hAnsiTheme="minorHAnsi" w:cstheme="minorHAnsi"/>
          <w:lang w:val="en-GB"/>
        </w:rPr>
        <w:t xml:space="preserve"> a national conflict that could easily end in a total cease of the professional activity of all lawyers, thus leading to serious blockage of the judicial system. </w:t>
      </w:r>
    </w:p>
    <w:p w14:paraId="2CE3FEBD" w14:textId="775F92C7" w:rsidR="007A204D" w:rsidRDefault="007A204D" w:rsidP="008B41DD">
      <w:pPr>
        <w:spacing w:after="80"/>
        <w:jc w:val="both"/>
        <w:rPr>
          <w:rFonts w:asciiTheme="minorHAnsi" w:hAnsiTheme="minorHAnsi" w:cstheme="minorHAnsi"/>
          <w:lang w:val="en-GB"/>
        </w:rPr>
      </w:pPr>
      <w:r>
        <w:rPr>
          <w:rFonts w:asciiTheme="minorHAnsi" w:hAnsiTheme="minorHAnsi" w:cstheme="minorHAnsi"/>
          <w:lang w:val="en-GB"/>
        </w:rPr>
        <w:t xml:space="preserve">I thank you for your attention and for the willingness to help your fellow Romanian colleagues. </w:t>
      </w:r>
    </w:p>
    <w:p w14:paraId="288ED9CD" w14:textId="0B464A8B" w:rsidR="007A204D" w:rsidRDefault="007A204D" w:rsidP="008B41DD">
      <w:pPr>
        <w:spacing w:after="80"/>
        <w:jc w:val="both"/>
        <w:rPr>
          <w:rFonts w:asciiTheme="minorHAnsi" w:hAnsiTheme="minorHAnsi" w:cstheme="minorHAnsi"/>
          <w:lang w:val="en-GB"/>
        </w:rPr>
      </w:pPr>
    </w:p>
    <w:p w14:paraId="22A66B66" w14:textId="5BBB0C96" w:rsidR="007A204D" w:rsidRDefault="007A204D" w:rsidP="008B41DD">
      <w:pPr>
        <w:spacing w:after="80"/>
        <w:jc w:val="both"/>
        <w:rPr>
          <w:rFonts w:asciiTheme="minorHAnsi" w:hAnsiTheme="minorHAnsi" w:cstheme="minorHAnsi"/>
          <w:lang w:val="en-GB"/>
        </w:rPr>
      </w:pPr>
      <w:r>
        <w:rPr>
          <w:rFonts w:asciiTheme="minorHAnsi" w:hAnsiTheme="minorHAnsi" w:cstheme="minorHAnsi"/>
          <w:lang w:val="en-GB"/>
        </w:rPr>
        <w:t>Traian Briciu</w:t>
      </w:r>
    </w:p>
    <w:p w14:paraId="31DEACA9" w14:textId="1863ADAA" w:rsidR="007A204D" w:rsidRPr="008B41DD" w:rsidRDefault="007A204D" w:rsidP="008B41DD">
      <w:pPr>
        <w:spacing w:after="80"/>
        <w:jc w:val="both"/>
        <w:rPr>
          <w:rFonts w:asciiTheme="minorHAnsi" w:hAnsiTheme="minorHAnsi" w:cstheme="minorHAnsi"/>
          <w:lang w:val="en-GB"/>
        </w:rPr>
      </w:pPr>
      <w:r>
        <w:rPr>
          <w:rFonts w:asciiTheme="minorHAnsi" w:hAnsiTheme="minorHAnsi" w:cstheme="minorHAnsi"/>
          <w:lang w:val="en-GB"/>
        </w:rPr>
        <w:t>President</w:t>
      </w:r>
    </w:p>
    <w:sectPr w:rsidR="007A204D" w:rsidRPr="008B41DD" w:rsidSect="009D1F3F">
      <w:headerReference w:type="default" r:id="rId8"/>
      <w:footerReference w:type="default" r:id="rId9"/>
      <w:pgSz w:w="11906" w:h="16838"/>
      <w:pgMar w:top="1440" w:right="1286" w:bottom="108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0FAAE" w14:textId="77777777" w:rsidR="00437097" w:rsidRDefault="00437097" w:rsidP="00437097">
      <w:r>
        <w:separator/>
      </w:r>
    </w:p>
  </w:endnote>
  <w:endnote w:type="continuationSeparator" w:id="0">
    <w:p w14:paraId="7DE3C0BD" w14:textId="77777777" w:rsidR="00437097" w:rsidRDefault="00437097" w:rsidP="0043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30AC" w14:textId="77777777" w:rsidR="00437097" w:rsidRDefault="00437097" w:rsidP="00437097">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w:t>
    </w:r>
  </w:p>
  <w:p w14:paraId="5EC1212E"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222D4BA"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7D47B670" w14:textId="77777777" w:rsidR="00437097"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432EE2D8" w14:textId="77777777" w:rsidR="00437097" w:rsidRPr="006101BC" w:rsidRDefault="00437097" w:rsidP="00437097">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78C1518E" w14:textId="77777777" w:rsidR="00437097" w:rsidRDefault="0043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24224" w14:textId="77777777" w:rsidR="00437097" w:rsidRDefault="00437097" w:rsidP="00437097">
      <w:r>
        <w:separator/>
      </w:r>
    </w:p>
  </w:footnote>
  <w:footnote w:type="continuationSeparator" w:id="0">
    <w:p w14:paraId="503098F8" w14:textId="77777777" w:rsidR="00437097" w:rsidRDefault="00437097" w:rsidP="0043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376ED" w14:textId="77777777" w:rsidR="00437097" w:rsidRDefault="00437097">
    <w:pPr>
      <w:pStyle w:val="Header"/>
    </w:pPr>
    <w:r>
      <w:rPr>
        <w:noProof/>
        <w:lang w:val="en-GB" w:eastAsia="en-GB"/>
      </w:rPr>
      <w:drawing>
        <wp:anchor distT="0" distB="0" distL="114300" distR="114300" simplePos="0" relativeHeight="251658240" behindDoc="1" locked="0" layoutInCell="1" allowOverlap="1" wp14:anchorId="24636D1E" wp14:editId="155DE082">
          <wp:simplePos x="0" y="0"/>
          <wp:positionH relativeFrom="margin">
            <wp:align>right</wp:align>
          </wp:positionH>
          <wp:positionV relativeFrom="paragraph">
            <wp:posOffset>-273685</wp:posOffset>
          </wp:positionV>
          <wp:extent cx="5731510" cy="1111250"/>
          <wp:effectExtent l="0" t="0" r="2540" b="0"/>
          <wp:wrapTight wrapText="bothSides">
            <wp:wrapPolygon edited="0">
              <wp:start x="0" y="0"/>
              <wp:lineTo x="0" y="21106"/>
              <wp:lineTo x="21538" y="21106"/>
              <wp:lineTo x="21538" y="0"/>
              <wp:lineTo x="0" y="0"/>
            </wp:wrapPolygon>
          </wp:wrapTight>
          <wp:docPr id="2" name="Imagine 1" descr="\\UNBR-SBS\GeneralShare\Documente_Gherasim\DOCUMENTE_UNBR\ANTETE\Antet_S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R-SBS\GeneralShare\Documente_Gherasim\DOCUMENTE_UNBR\ANTETE\Antet_SUS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4192"/>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069B7"/>
    <w:multiLevelType w:val="hybridMultilevel"/>
    <w:tmpl w:val="8BF6BDDE"/>
    <w:lvl w:ilvl="0" w:tplc="EA08B46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C0B5F06"/>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9D4C15"/>
    <w:multiLevelType w:val="hybridMultilevel"/>
    <w:tmpl w:val="2FEAA74C"/>
    <w:lvl w:ilvl="0" w:tplc="083A007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32954931"/>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B93713"/>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500367"/>
    <w:multiLevelType w:val="hybridMultilevel"/>
    <w:tmpl w:val="1EDC35C0"/>
    <w:lvl w:ilvl="0" w:tplc="B8D42B8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629D60F0"/>
    <w:multiLevelType w:val="hybridMultilevel"/>
    <w:tmpl w:val="B07633F8"/>
    <w:lvl w:ilvl="0" w:tplc="E9CE32C8">
      <w:start w:val="1"/>
      <w:numFmt w:val="decimal"/>
      <w:lvlText w:val="%1."/>
      <w:lvlJc w:val="center"/>
      <w:pPr>
        <w:tabs>
          <w:tab w:val="num" w:pos="72"/>
        </w:tabs>
        <w:ind w:left="0" w:firstLine="144"/>
      </w:pPr>
      <w:rPr>
        <w:rFonts w:ascii="Tahoma" w:hAnsi="Tahoma" w:hint="default"/>
        <w:b w:val="0"/>
        <w:i w:val="0"/>
        <w:sz w:val="1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76B00DB3"/>
    <w:multiLevelType w:val="hybridMultilevel"/>
    <w:tmpl w:val="EAD821C6"/>
    <w:lvl w:ilvl="0" w:tplc="026AE848">
      <w:start w:val="1"/>
      <w:numFmt w:val="upperLetter"/>
      <w:lvlText w:val="%1."/>
      <w:lvlJc w:val="left"/>
      <w:pPr>
        <w:ind w:left="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3"/>
  </w:num>
  <w:num w:numId="5">
    <w:abstractNumId w:val="4"/>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97"/>
    <w:rsid w:val="000358AB"/>
    <w:rsid w:val="00061661"/>
    <w:rsid w:val="00152EAE"/>
    <w:rsid w:val="001A1E69"/>
    <w:rsid w:val="001C53A2"/>
    <w:rsid w:val="00252DCB"/>
    <w:rsid w:val="00267D57"/>
    <w:rsid w:val="002911FE"/>
    <w:rsid w:val="002C51C7"/>
    <w:rsid w:val="003053BA"/>
    <w:rsid w:val="003568D4"/>
    <w:rsid w:val="003E1DE5"/>
    <w:rsid w:val="00401B82"/>
    <w:rsid w:val="00437097"/>
    <w:rsid w:val="00451D57"/>
    <w:rsid w:val="004718C4"/>
    <w:rsid w:val="00477263"/>
    <w:rsid w:val="005954DF"/>
    <w:rsid w:val="005C777C"/>
    <w:rsid w:val="005D4DE3"/>
    <w:rsid w:val="006538D1"/>
    <w:rsid w:val="00685504"/>
    <w:rsid w:val="007004B8"/>
    <w:rsid w:val="007348E6"/>
    <w:rsid w:val="007626C4"/>
    <w:rsid w:val="007860D6"/>
    <w:rsid w:val="00792D14"/>
    <w:rsid w:val="007A204D"/>
    <w:rsid w:val="007A3661"/>
    <w:rsid w:val="007F77C3"/>
    <w:rsid w:val="008B41DD"/>
    <w:rsid w:val="009078BD"/>
    <w:rsid w:val="009179A1"/>
    <w:rsid w:val="00982924"/>
    <w:rsid w:val="009D1F3F"/>
    <w:rsid w:val="00A31716"/>
    <w:rsid w:val="00A32C4A"/>
    <w:rsid w:val="00A9490B"/>
    <w:rsid w:val="00A9508B"/>
    <w:rsid w:val="00AF71C1"/>
    <w:rsid w:val="00B8405D"/>
    <w:rsid w:val="00BA617A"/>
    <w:rsid w:val="00C928DF"/>
    <w:rsid w:val="00CA6B0F"/>
    <w:rsid w:val="00D61944"/>
    <w:rsid w:val="00D84393"/>
    <w:rsid w:val="00D852B7"/>
    <w:rsid w:val="00DA75AD"/>
    <w:rsid w:val="00E2548E"/>
    <w:rsid w:val="00E44AEA"/>
    <w:rsid w:val="00EA206C"/>
    <w:rsid w:val="00EB7C80"/>
    <w:rsid w:val="00F63221"/>
    <w:rsid w:val="00F64E1E"/>
    <w:rsid w:val="00F84C69"/>
    <w:rsid w:val="00FB7AC7"/>
    <w:rsid w:val="00FF27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CFC06A"/>
  <w15:docId w15:val="{D8B2555B-4A4C-44B1-A22C-F83FDAEB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EA"/>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qFormat/>
    <w:rsid w:val="00F63221"/>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097"/>
  </w:style>
  <w:style w:type="paragraph" w:styleId="Footer">
    <w:name w:val="footer"/>
    <w:basedOn w:val="Normal"/>
    <w:link w:val="FooterChar"/>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437097"/>
  </w:style>
  <w:style w:type="character" w:customStyle="1" w:styleId="Heading1Char">
    <w:name w:val="Heading 1 Char"/>
    <w:basedOn w:val="DefaultParagraphFont"/>
    <w:link w:val="Heading1"/>
    <w:rsid w:val="00F63221"/>
    <w:rPr>
      <w:rFonts w:ascii="Arial" w:eastAsia="Times New Roman" w:hAnsi="Arial" w:cs="Times New Roman"/>
      <w:b/>
      <w:bCs/>
      <w:sz w:val="24"/>
      <w:szCs w:val="24"/>
      <w:u w:val="single"/>
    </w:rPr>
  </w:style>
  <w:style w:type="paragraph" w:styleId="NormalWeb">
    <w:name w:val="Normal (Web)"/>
    <w:basedOn w:val="Normal"/>
    <w:uiPriority w:val="99"/>
    <w:unhideWhenUsed/>
    <w:rsid w:val="00D852B7"/>
    <w:pPr>
      <w:spacing w:before="100" w:beforeAutospacing="1" w:after="100" w:afterAutospacing="1"/>
    </w:pPr>
    <w:rPr>
      <w:rFonts w:ascii="Times New Roman" w:eastAsia="Times New Roman" w:hAnsi="Times New Roman"/>
      <w:lang w:eastAsia="ro-RO"/>
    </w:rPr>
  </w:style>
  <w:style w:type="character" w:styleId="Hyperlink">
    <w:name w:val="Hyperlink"/>
    <w:basedOn w:val="DefaultParagraphFont"/>
    <w:uiPriority w:val="99"/>
    <w:semiHidden/>
    <w:unhideWhenUsed/>
    <w:rsid w:val="00D852B7"/>
    <w:rPr>
      <w:color w:val="0000FF"/>
      <w:u w:val="single"/>
    </w:rPr>
  </w:style>
  <w:style w:type="character" w:styleId="Strong">
    <w:name w:val="Strong"/>
    <w:basedOn w:val="DefaultParagraphFont"/>
    <w:uiPriority w:val="22"/>
    <w:qFormat/>
    <w:rsid w:val="00D852B7"/>
    <w:rPr>
      <w:b/>
      <w:bCs/>
    </w:rPr>
  </w:style>
  <w:style w:type="paragraph" w:styleId="NoSpacing">
    <w:name w:val="No Spacing"/>
    <w:uiPriority w:val="1"/>
    <w:qFormat/>
    <w:rsid w:val="001C53A2"/>
    <w:pPr>
      <w:spacing w:after="0" w:line="240" w:lineRule="auto"/>
    </w:pPr>
    <w:rPr>
      <w:rFonts w:ascii="Arial" w:eastAsia="Calibri"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953522">
      <w:bodyDiv w:val="1"/>
      <w:marLeft w:val="0"/>
      <w:marRight w:val="0"/>
      <w:marTop w:val="0"/>
      <w:marBottom w:val="0"/>
      <w:divBdr>
        <w:top w:val="none" w:sz="0" w:space="0" w:color="auto"/>
        <w:left w:val="none" w:sz="0" w:space="0" w:color="auto"/>
        <w:bottom w:val="none" w:sz="0" w:space="0" w:color="auto"/>
        <w:right w:val="none" w:sz="0" w:space="0" w:color="auto"/>
      </w:divBdr>
    </w:div>
    <w:div w:id="962540664">
      <w:bodyDiv w:val="1"/>
      <w:marLeft w:val="0"/>
      <w:marRight w:val="0"/>
      <w:marTop w:val="0"/>
      <w:marBottom w:val="0"/>
      <w:divBdr>
        <w:top w:val="none" w:sz="0" w:space="0" w:color="auto"/>
        <w:left w:val="none" w:sz="0" w:space="0" w:color="auto"/>
        <w:bottom w:val="none" w:sz="0" w:space="0" w:color="auto"/>
        <w:right w:val="none" w:sz="0" w:space="0" w:color="auto"/>
      </w:divBdr>
    </w:div>
    <w:div w:id="1328484279">
      <w:bodyDiv w:val="1"/>
      <w:marLeft w:val="0"/>
      <w:marRight w:val="0"/>
      <w:marTop w:val="0"/>
      <w:marBottom w:val="0"/>
      <w:divBdr>
        <w:top w:val="none" w:sz="0" w:space="0" w:color="auto"/>
        <w:left w:val="none" w:sz="0" w:space="0" w:color="auto"/>
        <w:bottom w:val="none" w:sz="0" w:space="0" w:color="auto"/>
        <w:right w:val="none" w:sz="0" w:space="0" w:color="auto"/>
      </w:divBdr>
    </w:div>
    <w:div w:id="18883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856F-66A3-4DDF-998F-2475231A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1023</Words>
  <Characters>5835</Characters>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2021-01-21T11:04:00Z</cp:lastPrinted>
  <dcterms:created xsi:type="dcterms:W3CDTF">2021-02-10T14:56:00Z</dcterms:created>
  <dcterms:modified xsi:type="dcterms:W3CDTF">2021-02-10T19:20:00Z</dcterms:modified>
</cp:coreProperties>
</file>