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E801" w14:textId="34BA6C4E" w:rsidR="00F5491E" w:rsidRPr="00773B9A" w:rsidRDefault="00147B07" w:rsidP="00773B9A">
      <w:pPr>
        <w:shd w:val="clear" w:color="auto" w:fill="ED7D31" w:themeFill="accent2"/>
        <w:spacing w:after="0" w:line="276" w:lineRule="auto"/>
        <w:jc w:val="both"/>
        <w:rPr>
          <w:rFonts w:cstheme="minorHAnsi"/>
          <w:b/>
          <w:color w:val="FFFFFF" w:themeColor="background1"/>
          <w:sz w:val="24"/>
          <w:szCs w:val="24"/>
          <w:lang w:val="ro-RO"/>
        </w:rPr>
      </w:pPr>
      <w:r w:rsidRPr="00773B9A">
        <w:rPr>
          <w:rFonts w:cstheme="minorHAnsi"/>
          <w:b/>
          <w:color w:val="FFFFFF" w:themeColor="background1"/>
          <w:sz w:val="24"/>
          <w:szCs w:val="24"/>
          <w:lang w:val="ro-RO"/>
        </w:rPr>
        <w:t xml:space="preserve">PROIECTUL UNBR </w:t>
      </w:r>
      <w:r w:rsidR="00773B9A">
        <w:rPr>
          <w:rFonts w:cstheme="minorHAnsi"/>
          <w:b/>
          <w:color w:val="FFFFFF" w:themeColor="background1"/>
          <w:sz w:val="24"/>
          <w:szCs w:val="24"/>
          <w:lang w:val="ro-RO"/>
        </w:rPr>
        <w:t>„</w:t>
      </w:r>
      <w:r w:rsidRPr="00773B9A">
        <w:rPr>
          <w:rFonts w:cstheme="minorHAnsi"/>
          <w:b/>
          <w:color w:val="FFFFFF" w:themeColor="background1"/>
          <w:sz w:val="24"/>
          <w:szCs w:val="24"/>
          <w:lang w:val="ro-RO"/>
        </w:rPr>
        <w:t xml:space="preserve">FII AVOCAT </w:t>
      </w:r>
      <w:r w:rsidR="00A075C5" w:rsidRPr="00773B9A">
        <w:rPr>
          <w:rFonts w:cstheme="minorHAnsi"/>
          <w:b/>
          <w:color w:val="FFFFFF" w:themeColor="background1"/>
          <w:sz w:val="24"/>
          <w:szCs w:val="24"/>
          <w:lang w:val="ro-RO"/>
        </w:rPr>
        <w:t>Î</w:t>
      </w:r>
      <w:r w:rsidRPr="00773B9A">
        <w:rPr>
          <w:rFonts w:cstheme="minorHAnsi"/>
          <w:b/>
          <w:color w:val="FFFFFF" w:themeColor="background1"/>
          <w:sz w:val="24"/>
          <w:szCs w:val="24"/>
          <w:lang w:val="ro-RO"/>
        </w:rPr>
        <w:t xml:space="preserve">N </w:t>
      </w:r>
      <w:r w:rsidR="00A075C5" w:rsidRPr="00773B9A">
        <w:rPr>
          <w:rFonts w:cstheme="minorHAnsi"/>
          <w:b/>
          <w:color w:val="FFFFFF" w:themeColor="background1"/>
          <w:sz w:val="24"/>
          <w:szCs w:val="24"/>
          <w:lang w:val="ro-RO"/>
        </w:rPr>
        <w:t>Ș</w:t>
      </w:r>
      <w:r w:rsidRPr="00773B9A">
        <w:rPr>
          <w:rFonts w:cstheme="minorHAnsi"/>
          <w:b/>
          <w:color w:val="FFFFFF" w:themeColor="background1"/>
          <w:sz w:val="24"/>
          <w:szCs w:val="24"/>
          <w:lang w:val="ro-RO"/>
        </w:rPr>
        <w:t>COALA TA!”</w:t>
      </w:r>
    </w:p>
    <w:p w14:paraId="3B2D6593" w14:textId="77777777" w:rsidR="00A62CAC" w:rsidRPr="00773B9A" w:rsidRDefault="00A62CAC" w:rsidP="00773B9A">
      <w:pPr>
        <w:shd w:val="clear" w:color="auto" w:fill="ED7D31" w:themeFill="accent2"/>
        <w:spacing w:after="0" w:line="276" w:lineRule="auto"/>
        <w:jc w:val="both"/>
        <w:rPr>
          <w:rFonts w:cstheme="minorHAnsi"/>
          <w:b/>
          <w:color w:val="FFFFFF" w:themeColor="background1"/>
          <w:sz w:val="24"/>
          <w:szCs w:val="24"/>
          <w:lang w:val="ro-RO"/>
        </w:rPr>
      </w:pPr>
      <w:r w:rsidRPr="00773B9A">
        <w:rPr>
          <w:rFonts w:cstheme="minorHAnsi"/>
          <w:b/>
          <w:color w:val="FFFFFF" w:themeColor="background1"/>
          <w:sz w:val="24"/>
          <w:szCs w:val="24"/>
          <w:lang w:val="ro-RO"/>
        </w:rPr>
        <w:t>Campani</w:t>
      </w:r>
      <w:r w:rsidR="00595C3F" w:rsidRPr="00773B9A">
        <w:rPr>
          <w:rFonts w:cstheme="minorHAnsi"/>
          <w:b/>
          <w:color w:val="FFFFFF" w:themeColor="background1"/>
          <w:sz w:val="24"/>
          <w:szCs w:val="24"/>
          <w:lang w:val="ro-RO"/>
        </w:rPr>
        <w:t>e</w:t>
      </w:r>
      <w:r w:rsidRPr="00773B9A">
        <w:rPr>
          <w:rFonts w:cstheme="minorHAnsi"/>
          <w:b/>
          <w:color w:val="FFFFFF" w:themeColor="background1"/>
          <w:sz w:val="24"/>
          <w:szCs w:val="24"/>
          <w:lang w:val="ro-RO"/>
        </w:rPr>
        <w:t xml:space="preserve"> de responsabilitate socială</w:t>
      </w:r>
    </w:p>
    <w:p w14:paraId="579E91DE" w14:textId="77777777" w:rsidR="00A62CAC" w:rsidRPr="00773B9A" w:rsidRDefault="00A62CAC" w:rsidP="00773B9A">
      <w:pPr>
        <w:spacing w:after="0" w:line="276" w:lineRule="auto"/>
        <w:jc w:val="both"/>
        <w:rPr>
          <w:rFonts w:cstheme="minorHAnsi"/>
          <w:sz w:val="24"/>
          <w:szCs w:val="24"/>
          <w:lang w:val="ro-RO"/>
        </w:rPr>
      </w:pPr>
    </w:p>
    <w:p w14:paraId="794EC6D7" w14:textId="77777777" w:rsidR="00921747" w:rsidRPr="00773B9A" w:rsidRDefault="00921747" w:rsidP="00773B9A">
      <w:pPr>
        <w:shd w:val="clear" w:color="auto" w:fill="ED7D31" w:themeFill="accent2"/>
        <w:spacing w:after="0" w:line="276" w:lineRule="auto"/>
        <w:jc w:val="both"/>
        <w:rPr>
          <w:rFonts w:cstheme="minorHAnsi"/>
          <w:color w:val="FFFFFF" w:themeColor="background1"/>
          <w:sz w:val="24"/>
          <w:szCs w:val="24"/>
          <w:lang w:val="ro-RO"/>
        </w:rPr>
      </w:pPr>
      <w:r w:rsidRPr="00773B9A">
        <w:rPr>
          <w:rFonts w:cstheme="minorHAnsi"/>
          <w:b/>
          <w:bCs/>
          <w:color w:val="FFFFFF" w:themeColor="background1"/>
          <w:sz w:val="24"/>
          <w:szCs w:val="24"/>
          <w:lang w:val="ro-RO"/>
        </w:rPr>
        <w:t>Descrierea proiectului</w:t>
      </w:r>
    </w:p>
    <w:p w14:paraId="60060C29" w14:textId="77777777" w:rsidR="00070BAE" w:rsidRPr="00773B9A" w:rsidRDefault="00070BAE" w:rsidP="00773B9A">
      <w:pPr>
        <w:pStyle w:val="NormalWeb"/>
        <w:shd w:val="clear" w:color="auto" w:fill="FFFFFF"/>
        <w:spacing w:before="0" w:beforeAutospacing="0" w:after="0" w:afterAutospacing="0" w:line="276" w:lineRule="auto"/>
        <w:jc w:val="both"/>
        <w:rPr>
          <w:rFonts w:asciiTheme="minorHAnsi" w:hAnsiTheme="minorHAnsi" w:cstheme="minorHAnsi"/>
          <w:color w:val="0070C0"/>
          <w:lang w:val="ro-RO"/>
        </w:rPr>
      </w:pPr>
    </w:p>
    <w:p w14:paraId="484225F9" w14:textId="36567F48" w:rsidR="000C543C" w:rsidRPr="00DE7916" w:rsidRDefault="000C543C" w:rsidP="00773B9A">
      <w:pPr>
        <w:pStyle w:val="NormalWeb"/>
        <w:numPr>
          <w:ilvl w:val="0"/>
          <w:numId w:val="34"/>
        </w:numPr>
        <w:shd w:val="clear" w:color="auto" w:fill="FFFFFF"/>
        <w:spacing w:before="0" w:beforeAutospacing="0" w:after="0" w:afterAutospacing="0" w:line="276" w:lineRule="auto"/>
        <w:jc w:val="both"/>
        <w:rPr>
          <w:rFonts w:asciiTheme="minorHAnsi" w:hAnsiTheme="minorHAnsi" w:cstheme="minorHAnsi"/>
          <w:b/>
          <w:bCs/>
          <w:lang w:val="ro-RO"/>
        </w:rPr>
      </w:pPr>
      <w:r w:rsidRPr="00DE7916">
        <w:rPr>
          <w:rFonts w:asciiTheme="minorHAnsi" w:hAnsiTheme="minorHAnsi" w:cstheme="minorHAnsi"/>
          <w:b/>
          <w:bCs/>
          <w:lang w:val="ro-RO"/>
        </w:rPr>
        <w:t xml:space="preserve">Preambul al proiectului </w:t>
      </w:r>
      <w:r w:rsidRPr="00DE7916">
        <w:rPr>
          <w:rFonts w:asciiTheme="minorHAnsi" w:hAnsiTheme="minorHAnsi" w:cstheme="minorHAnsi"/>
          <w:b/>
          <w:bCs/>
          <w:i/>
          <w:iCs/>
          <w:lang w:val="ro-RO"/>
        </w:rPr>
        <w:t>Fii avocat în școala ta</w:t>
      </w:r>
    </w:p>
    <w:p w14:paraId="2F5DD0E3" w14:textId="3D23653D" w:rsidR="000E571A" w:rsidRPr="00DE7916" w:rsidRDefault="000E571A" w:rsidP="000E571A">
      <w:pPr>
        <w:pStyle w:val="NormalWeb"/>
        <w:shd w:val="clear" w:color="auto" w:fill="FFFFFF"/>
        <w:spacing w:before="0" w:beforeAutospacing="0" w:after="0" w:afterAutospacing="0" w:line="276" w:lineRule="auto"/>
        <w:jc w:val="both"/>
        <w:rPr>
          <w:rFonts w:asciiTheme="minorHAnsi" w:hAnsiTheme="minorHAnsi" w:cstheme="minorHAnsi"/>
          <w:b/>
          <w:bCs/>
          <w:i/>
          <w:iCs/>
          <w:lang w:val="ro-RO"/>
        </w:rPr>
      </w:pPr>
    </w:p>
    <w:p w14:paraId="2BAC9BEA" w14:textId="4287A29F" w:rsidR="00B103C4" w:rsidRPr="00DE7916" w:rsidRDefault="00A2487A"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r w:rsidRPr="00DE7916">
        <w:rPr>
          <w:rFonts w:asciiTheme="minorHAnsi" w:hAnsiTheme="minorHAnsi" w:cstheme="minorHAnsi"/>
          <w:lang w:val="ro-RO"/>
        </w:rPr>
        <w:t>Sunt 3 milioane de copii la nivel preuniversitar în România.</w:t>
      </w:r>
      <w:r w:rsidR="00070BAE" w:rsidRPr="00DE7916">
        <w:rPr>
          <w:rFonts w:asciiTheme="minorHAnsi" w:hAnsiTheme="minorHAnsi" w:cstheme="minorHAnsi"/>
          <w:lang w:val="ro-RO"/>
        </w:rPr>
        <w:t xml:space="preserve"> </w:t>
      </w:r>
      <w:r w:rsidR="00C41321" w:rsidRPr="00DE7916">
        <w:rPr>
          <w:rFonts w:asciiTheme="minorHAnsi" w:hAnsiTheme="minorHAnsi" w:cstheme="minorHAnsi"/>
          <w:lang w:val="ro-RO"/>
        </w:rPr>
        <w:t>Este vorba despre o masă de tineri expu</w:t>
      </w:r>
      <w:r w:rsidR="005D1CEB" w:rsidRPr="00DE7916">
        <w:rPr>
          <w:rFonts w:asciiTheme="minorHAnsi" w:hAnsiTheme="minorHAnsi" w:cstheme="minorHAnsi"/>
          <w:lang w:val="ro-RO"/>
        </w:rPr>
        <w:t>și</w:t>
      </w:r>
      <w:r w:rsidR="00C41321" w:rsidRPr="00DE7916">
        <w:rPr>
          <w:rFonts w:asciiTheme="minorHAnsi" w:hAnsiTheme="minorHAnsi" w:cstheme="minorHAnsi"/>
          <w:lang w:val="ro-RO"/>
        </w:rPr>
        <w:t xml:space="preserve"> unor</w:t>
      </w:r>
      <w:r w:rsidR="00B103C4" w:rsidRPr="00DE7916">
        <w:rPr>
          <w:rFonts w:asciiTheme="minorHAnsi" w:hAnsiTheme="minorHAnsi" w:cstheme="minorHAnsi"/>
          <w:lang w:val="ro-RO"/>
        </w:rPr>
        <w:t xml:space="preserve"> </w:t>
      </w:r>
      <w:r w:rsidR="006C2ECC" w:rsidRPr="00DE7916">
        <w:rPr>
          <w:rFonts w:asciiTheme="minorHAnsi" w:hAnsiTheme="minorHAnsi" w:cstheme="minorHAnsi"/>
          <w:lang w:val="ro-RO"/>
        </w:rPr>
        <w:t xml:space="preserve">fapte </w:t>
      </w:r>
      <w:r w:rsidR="00C41321" w:rsidRPr="00DE7916">
        <w:rPr>
          <w:rFonts w:asciiTheme="minorHAnsi" w:hAnsiTheme="minorHAnsi" w:cstheme="minorHAnsi"/>
          <w:lang w:val="ro-RO"/>
        </w:rPr>
        <w:t xml:space="preserve">ce </w:t>
      </w:r>
      <w:r w:rsidR="006C2ECC" w:rsidRPr="00DE7916">
        <w:rPr>
          <w:rFonts w:asciiTheme="minorHAnsi" w:hAnsiTheme="minorHAnsi" w:cstheme="minorHAnsi"/>
          <w:lang w:val="ro-RO"/>
        </w:rPr>
        <w:t xml:space="preserve">pot </w:t>
      </w:r>
      <w:r w:rsidR="005D1CEB" w:rsidRPr="00DE7916">
        <w:rPr>
          <w:rFonts w:asciiTheme="minorHAnsi" w:hAnsiTheme="minorHAnsi" w:cstheme="minorHAnsi"/>
          <w:lang w:val="ro-RO"/>
        </w:rPr>
        <w:t>atrage</w:t>
      </w:r>
      <w:r w:rsidR="006C2ECC" w:rsidRPr="00DE7916">
        <w:rPr>
          <w:rFonts w:asciiTheme="minorHAnsi" w:hAnsiTheme="minorHAnsi" w:cstheme="minorHAnsi"/>
          <w:lang w:val="ro-RO"/>
        </w:rPr>
        <w:t xml:space="preserve"> sancți</w:t>
      </w:r>
      <w:r w:rsidR="005D1CEB" w:rsidRPr="00DE7916">
        <w:rPr>
          <w:rFonts w:asciiTheme="minorHAnsi" w:hAnsiTheme="minorHAnsi" w:cstheme="minorHAnsi"/>
          <w:lang w:val="ro-RO"/>
        </w:rPr>
        <w:t>uni</w:t>
      </w:r>
      <w:r w:rsidR="006C2ECC" w:rsidRPr="00DE7916">
        <w:rPr>
          <w:rFonts w:asciiTheme="minorHAnsi" w:hAnsiTheme="minorHAnsi" w:cstheme="minorHAnsi"/>
          <w:lang w:val="ro-RO"/>
        </w:rPr>
        <w:t xml:space="preserve"> penal</w:t>
      </w:r>
      <w:r w:rsidR="005D1CEB" w:rsidRPr="00DE7916">
        <w:rPr>
          <w:rFonts w:asciiTheme="minorHAnsi" w:hAnsiTheme="minorHAnsi" w:cstheme="minorHAnsi"/>
          <w:lang w:val="ro-RO"/>
        </w:rPr>
        <w:t>e</w:t>
      </w:r>
      <w:r w:rsidR="006C2ECC" w:rsidRPr="00DE7916">
        <w:rPr>
          <w:rFonts w:asciiTheme="minorHAnsi" w:hAnsiTheme="minorHAnsi" w:cstheme="minorHAnsi"/>
          <w:lang w:val="ro-RO"/>
        </w:rPr>
        <w:t xml:space="preserve">, în acord cu vârsta și discernământul lor în formare. </w:t>
      </w:r>
    </w:p>
    <w:p w14:paraId="27AB3B46" w14:textId="77777777" w:rsidR="00B95464" w:rsidRPr="00DE7916" w:rsidRDefault="00B95464"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p>
    <w:p w14:paraId="10A6F316" w14:textId="76DCF8C9" w:rsidR="006C2ECC" w:rsidRPr="00DE7916" w:rsidRDefault="005D1CEB"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r w:rsidRPr="00DE7916">
        <w:rPr>
          <w:rFonts w:asciiTheme="minorHAnsi" w:hAnsiTheme="minorHAnsi" w:cstheme="minorHAnsi"/>
          <w:lang w:val="ro-RO"/>
        </w:rPr>
        <w:t>Traversăm</w:t>
      </w:r>
      <w:r w:rsidR="009D005A" w:rsidRPr="00DE7916">
        <w:rPr>
          <w:rFonts w:asciiTheme="minorHAnsi" w:hAnsiTheme="minorHAnsi" w:cstheme="minorHAnsi"/>
          <w:lang w:val="ro-RO"/>
        </w:rPr>
        <w:t xml:space="preserve"> al treilea an </w:t>
      </w:r>
      <w:r w:rsidR="006C2ECC" w:rsidRPr="00DE7916">
        <w:rPr>
          <w:rFonts w:asciiTheme="minorHAnsi" w:hAnsiTheme="minorHAnsi" w:cstheme="minorHAnsi"/>
          <w:lang w:val="ro-RO"/>
        </w:rPr>
        <w:t>de pandemie</w:t>
      </w:r>
      <w:r w:rsidR="005B4DD9" w:rsidRPr="00DE7916">
        <w:rPr>
          <w:rFonts w:asciiTheme="minorHAnsi" w:hAnsiTheme="minorHAnsi" w:cstheme="minorHAnsi"/>
          <w:lang w:val="ro-RO"/>
        </w:rPr>
        <w:t>, perioadă</w:t>
      </w:r>
      <w:r w:rsidR="006C2ECC" w:rsidRPr="00DE7916">
        <w:rPr>
          <w:rFonts w:asciiTheme="minorHAnsi" w:hAnsiTheme="minorHAnsi" w:cstheme="minorHAnsi"/>
          <w:lang w:val="ro-RO"/>
        </w:rPr>
        <w:t xml:space="preserve"> în care au apărut noi reguli, </w:t>
      </w:r>
      <w:r w:rsidRPr="00DE7916">
        <w:rPr>
          <w:rFonts w:asciiTheme="minorHAnsi" w:hAnsiTheme="minorHAnsi" w:cstheme="minorHAnsi"/>
          <w:lang w:val="ro-RO"/>
        </w:rPr>
        <w:t>precum și</w:t>
      </w:r>
      <w:r w:rsidR="00C41321" w:rsidRPr="00DE7916">
        <w:rPr>
          <w:rFonts w:asciiTheme="minorHAnsi" w:hAnsiTheme="minorHAnsi" w:cstheme="minorHAnsi"/>
          <w:lang w:val="ro-RO"/>
        </w:rPr>
        <w:t xml:space="preserve"> o </w:t>
      </w:r>
      <w:r w:rsidRPr="00DE7916">
        <w:rPr>
          <w:rFonts w:asciiTheme="minorHAnsi" w:hAnsiTheme="minorHAnsi" w:cstheme="minorHAnsi"/>
          <w:lang w:val="ro-RO"/>
        </w:rPr>
        <w:t>altă</w:t>
      </w:r>
      <w:r w:rsidR="00C41321" w:rsidRPr="00DE7916">
        <w:rPr>
          <w:rFonts w:asciiTheme="minorHAnsi" w:hAnsiTheme="minorHAnsi" w:cstheme="minorHAnsi"/>
          <w:lang w:val="ro-RO"/>
        </w:rPr>
        <w:t xml:space="preserve"> par</w:t>
      </w:r>
      <w:r w:rsidR="00773B9A" w:rsidRPr="00DE7916">
        <w:rPr>
          <w:rFonts w:asciiTheme="minorHAnsi" w:hAnsiTheme="minorHAnsi" w:cstheme="minorHAnsi"/>
          <w:lang w:val="ro-RO"/>
        </w:rPr>
        <w:t>a</w:t>
      </w:r>
      <w:r w:rsidR="00C41321" w:rsidRPr="00DE7916">
        <w:rPr>
          <w:rFonts w:asciiTheme="minorHAnsi" w:hAnsiTheme="minorHAnsi" w:cstheme="minorHAnsi"/>
          <w:lang w:val="ro-RO"/>
        </w:rPr>
        <w:t>digmă</w:t>
      </w:r>
      <w:r w:rsidR="006C2ECC" w:rsidRPr="00DE7916">
        <w:rPr>
          <w:rFonts w:asciiTheme="minorHAnsi" w:hAnsiTheme="minorHAnsi" w:cstheme="minorHAnsi"/>
          <w:lang w:val="ro-RO"/>
        </w:rPr>
        <w:t xml:space="preserve"> în</w:t>
      </w:r>
      <w:r w:rsidR="00C41321" w:rsidRPr="00DE7916">
        <w:rPr>
          <w:rFonts w:asciiTheme="minorHAnsi" w:hAnsiTheme="minorHAnsi" w:cstheme="minorHAnsi"/>
          <w:lang w:val="ro-RO"/>
        </w:rPr>
        <w:t xml:space="preserve"> abordarea</w:t>
      </w:r>
      <w:r w:rsidR="006C2ECC" w:rsidRPr="00DE7916">
        <w:rPr>
          <w:rFonts w:asciiTheme="minorHAnsi" w:hAnsiTheme="minorHAnsi" w:cstheme="minorHAnsi"/>
          <w:lang w:val="ro-RO"/>
        </w:rPr>
        <w:t xml:space="preserve"> </w:t>
      </w:r>
      <w:r w:rsidR="00C41321" w:rsidRPr="00DE7916">
        <w:rPr>
          <w:rFonts w:asciiTheme="minorHAnsi" w:hAnsiTheme="minorHAnsi" w:cstheme="minorHAnsi"/>
          <w:lang w:val="ro-RO"/>
        </w:rPr>
        <w:t xml:space="preserve">tuturor domeniilor </w:t>
      </w:r>
      <w:r w:rsidR="006C2ECC" w:rsidRPr="00DE7916">
        <w:rPr>
          <w:rFonts w:asciiTheme="minorHAnsi" w:hAnsiTheme="minorHAnsi" w:cstheme="minorHAnsi"/>
          <w:lang w:val="ro-RO"/>
        </w:rPr>
        <w:t xml:space="preserve">societății. Ne </w:t>
      </w:r>
      <w:r w:rsidR="00C41321" w:rsidRPr="00DE7916">
        <w:rPr>
          <w:rFonts w:asciiTheme="minorHAnsi" w:hAnsiTheme="minorHAnsi" w:cstheme="minorHAnsi"/>
          <w:lang w:val="ro-RO"/>
        </w:rPr>
        <w:t>adaptăm cu toții pentru a face față</w:t>
      </w:r>
      <w:r w:rsidR="006C2ECC" w:rsidRPr="00DE7916">
        <w:rPr>
          <w:rFonts w:asciiTheme="minorHAnsi" w:hAnsiTheme="minorHAnsi" w:cstheme="minorHAnsi"/>
          <w:lang w:val="ro-RO"/>
        </w:rPr>
        <w:t xml:space="preserve"> </w:t>
      </w:r>
      <w:r w:rsidR="00C41321" w:rsidRPr="00DE7916">
        <w:rPr>
          <w:rFonts w:asciiTheme="minorHAnsi" w:hAnsiTheme="minorHAnsi" w:cstheme="minorHAnsi"/>
          <w:lang w:val="ro-RO"/>
        </w:rPr>
        <w:t>unui nou mod de viață</w:t>
      </w:r>
      <w:r w:rsidR="006C2ECC" w:rsidRPr="00DE7916">
        <w:rPr>
          <w:rFonts w:asciiTheme="minorHAnsi" w:hAnsiTheme="minorHAnsi" w:cstheme="minorHAnsi"/>
          <w:lang w:val="ro-RO"/>
        </w:rPr>
        <w:t xml:space="preserve">. </w:t>
      </w:r>
    </w:p>
    <w:p w14:paraId="1CBBEE0A" w14:textId="77777777" w:rsidR="000C543C" w:rsidRPr="00DE7916" w:rsidRDefault="000C543C"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p>
    <w:p w14:paraId="121F85C3" w14:textId="415231F5" w:rsidR="006C2ECC" w:rsidRPr="00DE7916" w:rsidRDefault="006C2ECC"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r w:rsidRPr="00DE7916">
        <w:rPr>
          <w:rFonts w:asciiTheme="minorHAnsi" w:hAnsiTheme="minorHAnsi" w:cstheme="minorHAnsi"/>
          <w:lang w:val="ro-RO"/>
        </w:rPr>
        <w:t xml:space="preserve">În acest context, </w:t>
      </w:r>
      <w:r w:rsidR="00B103C4" w:rsidRPr="00DE7916">
        <w:rPr>
          <w:rFonts w:asciiTheme="minorHAnsi" w:hAnsiTheme="minorHAnsi" w:cstheme="minorHAnsi"/>
          <w:lang w:val="ro-RO"/>
        </w:rPr>
        <w:t xml:space="preserve">Uniunea Națională a Barourilor din România </w:t>
      </w:r>
      <w:r w:rsidR="00C41321" w:rsidRPr="00DE7916">
        <w:rPr>
          <w:rFonts w:asciiTheme="minorHAnsi" w:hAnsiTheme="minorHAnsi" w:cstheme="minorHAnsi"/>
          <w:lang w:val="ro-RO"/>
        </w:rPr>
        <w:t>promovează un important proiect la nivel național,  având convingerea că</w:t>
      </w:r>
      <w:r w:rsidR="00B103C4" w:rsidRPr="00DE7916">
        <w:rPr>
          <w:rFonts w:asciiTheme="minorHAnsi" w:hAnsiTheme="minorHAnsi" w:cstheme="minorHAnsi"/>
          <w:lang w:val="ro-RO"/>
        </w:rPr>
        <w:t xml:space="preserve"> educația juridică este </w:t>
      </w:r>
      <w:r w:rsidR="002761AA" w:rsidRPr="00DE7916">
        <w:rPr>
          <w:rFonts w:asciiTheme="minorHAnsi" w:hAnsiTheme="minorHAnsi" w:cstheme="minorHAnsi"/>
          <w:lang w:val="ro-RO"/>
        </w:rPr>
        <w:t xml:space="preserve">mai mult decât oricând </w:t>
      </w:r>
      <w:r w:rsidR="00C41321" w:rsidRPr="00DE7916">
        <w:rPr>
          <w:rFonts w:asciiTheme="minorHAnsi" w:hAnsiTheme="minorHAnsi" w:cstheme="minorHAnsi"/>
          <w:lang w:val="ro-RO"/>
        </w:rPr>
        <w:t>necesară tinerilor</w:t>
      </w:r>
      <w:r w:rsidR="007E4304" w:rsidRPr="00DE7916">
        <w:rPr>
          <w:rFonts w:asciiTheme="minorHAnsi" w:hAnsiTheme="minorHAnsi" w:cstheme="minorHAnsi"/>
          <w:lang w:val="ro-RO"/>
        </w:rPr>
        <w:t>,</w:t>
      </w:r>
      <w:r w:rsidR="00C41321" w:rsidRPr="00DE7916">
        <w:rPr>
          <w:rFonts w:asciiTheme="minorHAnsi" w:hAnsiTheme="minorHAnsi" w:cstheme="minorHAnsi"/>
          <w:lang w:val="ro-RO"/>
        </w:rPr>
        <w:t xml:space="preserve"> </w:t>
      </w:r>
      <w:r w:rsidR="007E4304" w:rsidRPr="00DE7916">
        <w:rPr>
          <w:rFonts w:asciiTheme="minorHAnsi" w:hAnsiTheme="minorHAnsi" w:cstheme="minorHAnsi"/>
          <w:lang w:val="ro-RO"/>
        </w:rPr>
        <w:t>în evoluția lor ca viitori membri ai societății</w:t>
      </w:r>
      <w:r w:rsidR="00B103C4" w:rsidRPr="00DE7916">
        <w:rPr>
          <w:rFonts w:asciiTheme="minorHAnsi" w:hAnsiTheme="minorHAnsi" w:cstheme="minorHAnsi"/>
          <w:lang w:val="ro-RO"/>
        </w:rPr>
        <w:t xml:space="preserve">. </w:t>
      </w:r>
    </w:p>
    <w:p w14:paraId="09536CAF" w14:textId="77777777" w:rsidR="000E571A" w:rsidRPr="00DE7916" w:rsidRDefault="000E571A"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p>
    <w:p w14:paraId="018E7A74" w14:textId="607D1F88" w:rsidR="006C2ECC" w:rsidRPr="00DE7916" w:rsidRDefault="006C2ECC" w:rsidP="00773B9A">
      <w:pPr>
        <w:jc w:val="both"/>
        <w:rPr>
          <w:rFonts w:eastAsia="Times New Roman" w:cstheme="minorHAnsi"/>
          <w:sz w:val="24"/>
          <w:szCs w:val="24"/>
          <w:lang w:val="ro-RO" w:eastAsia="en-GB"/>
        </w:rPr>
      </w:pPr>
      <w:r w:rsidRPr="00DE7916">
        <w:rPr>
          <w:rFonts w:eastAsia="Times New Roman" w:cstheme="minorHAnsi"/>
          <w:sz w:val="24"/>
          <w:szCs w:val="24"/>
          <w:lang w:val="ro-RO" w:eastAsia="en-GB"/>
        </w:rPr>
        <w:t>A explica</w:t>
      </w:r>
      <w:r w:rsidR="000C543C" w:rsidRPr="00DE7916">
        <w:rPr>
          <w:rFonts w:eastAsia="Times New Roman" w:cstheme="minorHAnsi"/>
          <w:sz w:val="24"/>
          <w:szCs w:val="24"/>
          <w:lang w:val="ro-RO" w:eastAsia="en-GB"/>
        </w:rPr>
        <w:t xml:space="preserve"> situații de viață care îi preocupă, </w:t>
      </w:r>
      <w:r w:rsidR="005D1CEB" w:rsidRPr="00DE7916">
        <w:rPr>
          <w:rFonts w:eastAsia="Times New Roman" w:cstheme="minorHAnsi"/>
          <w:sz w:val="24"/>
          <w:szCs w:val="24"/>
          <w:lang w:val="ro-RO" w:eastAsia="en-GB"/>
        </w:rPr>
        <w:t>prin prisma normelor de drept</w:t>
      </w:r>
      <w:r w:rsidR="000C543C" w:rsidRPr="00DE7916">
        <w:rPr>
          <w:rFonts w:eastAsia="Times New Roman" w:cstheme="minorHAnsi"/>
          <w:sz w:val="24"/>
          <w:szCs w:val="24"/>
          <w:lang w:val="ro-RO" w:eastAsia="en-GB"/>
        </w:rPr>
        <w:t>,</w:t>
      </w:r>
      <w:r w:rsidR="000E571A" w:rsidRPr="00DE7916">
        <w:rPr>
          <w:rFonts w:eastAsia="Times New Roman" w:cstheme="minorHAnsi"/>
          <w:sz w:val="24"/>
          <w:szCs w:val="24"/>
          <w:lang w:val="ro-RO" w:eastAsia="en-GB"/>
        </w:rPr>
        <w:t xml:space="preserve"> a consecințelor juridice,</w:t>
      </w:r>
      <w:r w:rsidRPr="00DE7916">
        <w:rPr>
          <w:rFonts w:eastAsia="Times New Roman" w:cstheme="minorHAnsi"/>
          <w:sz w:val="24"/>
          <w:szCs w:val="24"/>
          <w:lang w:val="ro-RO" w:eastAsia="en-GB"/>
        </w:rPr>
        <w:t xml:space="preserve"> înseamnă a </w:t>
      </w:r>
      <w:r w:rsidR="000C543C" w:rsidRPr="00DE7916">
        <w:rPr>
          <w:rFonts w:eastAsia="Times New Roman" w:cstheme="minorHAnsi"/>
          <w:sz w:val="24"/>
          <w:szCs w:val="24"/>
          <w:lang w:val="ro-RO" w:eastAsia="en-GB"/>
        </w:rPr>
        <w:t xml:space="preserve">le </w:t>
      </w:r>
      <w:r w:rsidRPr="00DE7916">
        <w:rPr>
          <w:rFonts w:eastAsia="Times New Roman" w:cstheme="minorHAnsi"/>
          <w:sz w:val="24"/>
          <w:szCs w:val="24"/>
          <w:lang w:val="ro-RO" w:eastAsia="en-GB"/>
        </w:rPr>
        <w:t>da putere tinerilor să ia decizii informate în plan personal</w:t>
      </w:r>
      <w:r w:rsidR="005D1CEB" w:rsidRPr="00DE7916">
        <w:rPr>
          <w:rFonts w:eastAsia="Times New Roman" w:cstheme="minorHAnsi"/>
          <w:sz w:val="24"/>
          <w:szCs w:val="24"/>
          <w:lang w:val="ro-RO" w:eastAsia="en-GB"/>
        </w:rPr>
        <w:t xml:space="preserve"> și</w:t>
      </w:r>
      <w:r w:rsidRPr="00DE7916">
        <w:rPr>
          <w:rFonts w:eastAsia="Times New Roman" w:cstheme="minorHAnsi"/>
          <w:sz w:val="24"/>
          <w:szCs w:val="24"/>
          <w:lang w:val="ro-RO" w:eastAsia="en-GB"/>
        </w:rPr>
        <w:t xml:space="preserve"> profesional</w:t>
      </w:r>
      <w:r w:rsidR="000E571A" w:rsidRPr="00DE7916">
        <w:rPr>
          <w:rFonts w:eastAsia="Times New Roman" w:cstheme="minorHAnsi"/>
          <w:sz w:val="24"/>
          <w:szCs w:val="24"/>
          <w:lang w:val="ro-RO" w:eastAsia="en-GB"/>
        </w:rPr>
        <w:t>,</w:t>
      </w:r>
      <w:r w:rsidRPr="00DE7916">
        <w:rPr>
          <w:rFonts w:eastAsia="Times New Roman" w:cstheme="minorHAnsi"/>
          <w:sz w:val="24"/>
          <w:szCs w:val="24"/>
          <w:lang w:val="ro-RO" w:eastAsia="en-GB"/>
        </w:rPr>
        <w:t xml:space="preserve"> </w:t>
      </w:r>
      <w:r w:rsidR="005D1CEB" w:rsidRPr="00DE7916">
        <w:rPr>
          <w:rFonts w:eastAsia="Times New Roman" w:cstheme="minorHAnsi"/>
          <w:sz w:val="24"/>
          <w:szCs w:val="24"/>
          <w:lang w:val="ro-RO" w:eastAsia="en-GB"/>
        </w:rPr>
        <w:t xml:space="preserve">precum </w:t>
      </w:r>
      <w:r w:rsidRPr="00DE7916">
        <w:rPr>
          <w:rFonts w:eastAsia="Times New Roman" w:cstheme="minorHAnsi"/>
          <w:sz w:val="24"/>
          <w:szCs w:val="24"/>
          <w:lang w:val="ro-RO" w:eastAsia="en-GB"/>
        </w:rPr>
        <w:t>și să acționeze într-o manieră angajată și pozitivă în societate.</w:t>
      </w:r>
    </w:p>
    <w:p w14:paraId="5B48A2EB" w14:textId="1DD63D9B" w:rsidR="00B103C4" w:rsidRPr="00DE7916" w:rsidRDefault="006C2ECC"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r w:rsidRPr="00DE7916">
        <w:rPr>
          <w:rFonts w:asciiTheme="minorHAnsi" w:hAnsiTheme="minorHAnsi" w:cstheme="minorHAnsi"/>
          <w:lang w:val="ro-RO"/>
        </w:rPr>
        <w:t xml:space="preserve">Scopul proiectului </w:t>
      </w:r>
      <w:r w:rsidR="000C543C" w:rsidRPr="00DE7916">
        <w:rPr>
          <w:rFonts w:asciiTheme="minorHAnsi" w:hAnsiTheme="minorHAnsi" w:cstheme="minorHAnsi"/>
          <w:i/>
          <w:iCs/>
          <w:lang w:val="ro-RO"/>
        </w:rPr>
        <w:t>Fii avocat în școala ta</w:t>
      </w:r>
      <w:r w:rsidR="000C543C" w:rsidRPr="00DE7916">
        <w:rPr>
          <w:rFonts w:asciiTheme="minorHAnsi" w:hAnsiTheme="minorHAnsi" w:cstheme="minorHAnsi"/>
          <w:lang w:val="ro-RO"/>
        </w:rPr>
        <w:t xml:space="preserve"> </w:t>
      </w:r>
      <w:r w:rsidRPr="00DE7916">
        <w:rPr>
          <w:rFonts w:asciiTheme="minorHAnsi" w:hAnsiTheme="minorHAnsi" w:cstheme="minorHAnsi"/>
          <w:lang w:val="ro-RO"/>
        </w:rPr>
        <w:t>este de a sprijini tinerii pentru</w:t>
      </w:r>
      <w:r w:rsidR="007B41C0" w:rsidRPr="00DE7916">
        <w:rPr>
          <w:rFonts w:asciiTheme="minorHAnsi" w:hAnsiTheme="minorHAnsi" w:cstheme="minorHAnsi"/>
          <w:lang w:val="ro-RO"/>
        </w:rPr>
        <w:t xml:space="preserve"> ca</w:t>
      </w:r>
      <w:r w:rsidRPr="00DE7916">
        <w:rPr>
          <w:rFonts w:asciiTheme="minorHAnsi" w:hAnsiTheme="minorHAnsi" w:cstheme="minorHAnsi"/>
          <w:lang w:val="ro-RO"/>
        </w:rPr>
        <w:t xml:space="preserve"> aceștia să poată reacționa adecvat la </w:t>
      </w:r>
      <w:r w:rsidR="000C543C" w:rsidRPr="00DE7916">
        <w:rPr>
          <w:rFonts w:asciiTheme="minorHAnsi" w:hAnsiTheme="minorHAnsi" w:cstheme="minorHAnsi"/>
          <w:lang w:val="ro-RO"/>
        </w:rPr>
        <w:t>problemele generației lor</w:t>
      </w:r>
      <w:r w:rsidRPr="00DE7916">
        <w:rPr>
          <w:rFonts w:asciiTheme="minorHAnsi" w:hAnsiTheme="minorHAnsi" w:cstheme="minorHAnsi"/>
          <w:lang w:val="ro-RO"/>
        </w:rPr>
        <w:t xml:space="preserve">. </w:t>
      </w:r>
      <w:r w:rsidR="00B103C4" w:rsidRPr="00DE7916">
        <w:rPr>
          <w:rFonts w:asciiTheme="minorHAnsi" w:hAnsiTheme="minorHAnsi" w:cstheme="minorHAnsi"/>
          <w:lang w:val="ro-RO"/>
        </w:rPr>
        <w:t xml:space="preserve">Educația juridică </w:t>
      </w:r>
      <w:r w:rsidR="00ED1C66" w:rsidRPr="00DE7916">
        <w:rPr>
          <w:rFonts w:asciiTheme="minorHAnsi" w:hAnsiTheme="minorHAnsi" w:cstheme="minorHAnsi"/>
          <w:lang w:val="ro-RO"/>
        </w:rPr>
        <w:t xml:space="preserve">timpurie </w:t>
      </w:r>
      <w:r w:rsidR="00B103C4" w:rsidRPr="00DE7916">
        <w:rPr>
          <w:rFonts w:asciiTheme="minorHAnsi" w:hAnsiTheme="minorHAnsi" w:cstheme="minorHAnsi"/>
          <w:lang w:val="ro-RO"/>
        </w:rPr>
        <w:t xml:space="preserve">contribuie la sentimentul de apartenență la comunitatea și la cultura națională.  Promovarea unei culturi primitoare pentru </w:t>
      </w:r>
      <w:r w:rsidR="000C543C" w:rsidRPr="00DE7916">
        <w:rPr>
          <w:rFonts w:asciiTheme="minorHAnsi" w:hAnsiTheme="minorHAnsi" w:cstheme="minorHAnsi"/>
          <w:lang w:val="ro-RO"/>
        </w:rPr>
        <w:t>tineri</w:t>
      </w:r>
      <w:r w:rsidR="00B103C4" w:rsidRPr="00DE7916">
        <w:rPr>
          <w:rFonts w:asciiTheme="minorHAnsi" w:hAnsiTheme="minorHAnsi" w:cstheme="minorHAnsi"/>
          <w:lang w:val="ro-RO"/>
        </w:rPr>
        <w:t xml:space="preserve"> presupune promovarea valorilor democratice </w:t>
      </w:r>
      <w:r w:rsidR="000C543C" w:rsidRPr="00DE7916">
        <w:rPr>
          <w:rFonts w:asciiTheme="minorHAnsi" w:hAnsiTheme="minorHAnsi" w:cstheme="minorHAnsi"/>
          <w:lang w:val="ro-RO"/>
        </w:rPr>
        <w:t xml:space="preserve">ale </w:t>
      </w:r>
      <w:r w:rsidR="00B103C4" w:rsidRPr="00DE7916">
        <w:rPr>
          <w:rFonts w:asciiTheme="minorHAnsi" w:hAnsiTheme="minorHAnsi" w:cstheme="minorHAnsi"/>
          <w:lang w:val="ro-RO"/>
        </w:rPr>
        <w:t>societății. Aceste valori democratice</w:t>
      </w:r>
      <w:r w:rsidR="000C543C" w:rsidRPr="00DE7916">
        <w:rPr>
          <w:rFonts w:asciiTheme="minorHAnsi" w:hAnsiTheme="minorHAnsi" w:cstheme="minorHAnsi"/>
          <w:lang w:val="ro-RO"/>
        </w:rPr>
        <w:t xml:space="preserve"> - </w:t>
      </w:r>
      <w:r w:rsidR="00B103C4" w:rsidRPr="00DE7916">
        <w:rPr>
          <w:rFonts w:asciiTheme="minorHAnsi" w:hAnsiTheme="minorHAnsi" w:cstheme="minorHAnsi"/>
          <w:lang w:val="ro-RO"/>
        </w:rPr>
        <w:t>egalitatea, dreptatea, respectul pentru convingerile și opiniile celorlalți</w:t>
      </w:r>
      <w:r w:rsidR="000C543C" w:rsidRPr="00DE7916">
        <w:rPr>
          <w:rFonts w:asciiTheme="minorHAnsi" w:hAnsiTheme="minorHAnsi" w:cstheme="minorHAnsi"/>
          <w:lang w:val="ro-RO"/>
        </w:rPr>
        <w:t xml:space="preserve"> -</w:t>
      </w:r>
      <w:r w:rsidR="00B103C4" w:rsidRPr="00DE7916">
        <w:rPr>
          <w:rFonts w:asciiTheme="minorHAnsi" w:hAnsiTheme="minorHAnsi" w:cstheme="minorHAnsi"/>
          <w:lang w:val="ro-RO"/>
        </w:rPr>
        <w:t xml:space="preserve"> sunt intrinsec legate de lege. </w:t>
      </w:r>
    </w:p>
    <w:p w14:paraId="7E4887C6" w14:textId="3F8DACA4" w:rsidR="00EF339A" w:rsidRPr="00DE7916" w:rsidRDefault="00EF339A"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p>
    <w:p w14:paraId="1E296B40" w14:textId="76B130D9" w:rsidR="007E4304" w:rsidRPr="00DE7916" w:rsidRDefault="006C2ECC">
      <w:pPr>
        <w:pStyle w:val="NormalWeb"/>
        <w:shd w:val="clear" w:color="auto" w:fill="FFFFFF"/>
        <w:spacing w:before="0" w:beforeAutospacing="0" w:after="0" w:afterAutospacing="0" w:line="276" w:lineRule="auto"/>
        <w:jc w:val="both"/>
        <w:rPr>
          <w:rFonts w:asciiTheme="minorHAnsi" w:hAnsiTheme="minorHAnsi" w:cstheme="minorHAnsi"/>
          <w:lang w:val="ro-RO"/>
        </w:rPr>
      </w:pPr>
      <w:r w:rsidRPr="00DE7916">
        <w:rPr>
          <w:rFonts w:asciiTheme="minorHAnsi" w:hAnsiTheme="minorHAnsi" w:cstheme="minorHAnsi"/>
          <w:i/>
          <w:iCs/>
          <w:lang w:val="ro-RO"/>
        </w:rPr>
        <w:t>Fii avocat în școala ta</w:t>
      </w:r>
      <w:r w:rsidRPr="00DE7916">
        <w:rPr>
          <w:rFonts w:asciiTheme="minorHAnsi" w:hAnsiTheme="minorHAnsi" w:cstheme="minorHAnsi"/>
          <w:lang w:val="ro-RO"/>
        </w:rPr>
        <w:t xml:space="preserve"> este</w:t>
      </w:r>
      <w:r w:rsidR="00773B9A" w:rsidRPr="00DE7916">
        <w:rPr>
          <w:rFonts w:asciiTheme="minorHAnsi" w:hAnsiTheme="minorHAnsi" w:cstheme="minorHAnsi"/>
          <w:lang w:val="ro-RO"/>
        </w:rPr>
        <w:t xml:space="preserve"> </w:t>
      </w:r>
      <w:r w:rsidR="00373766" w:rsidRPr="00DE7916">
        <w:rPr>
          <w:rFonts w:asciiTheme="minorHAnsi" w:hAnsiTheme="minorHAnsi" w:cstheme="minorHAnsi"/>
          <w:lang w:val="ro-RO"/>
        </w:rPr>
        <w:t xml:space="preserve">un proiect care </w:t>
      </w:r>
      <w:r w:rsidRPr="00DE7916">
        <w:rPr>
          <w:rFonts w:asciiTheme="minorHAnsi" w:hAnsiTheme="minorHAnsi" w:cstheme="minorHAnsi"/>
          <w:lang w:val="ro-RO"/>
        </w:rPr>
        <w:t xml:space="preserve">își propune </w:t>
      </w:r>
      <w:r w:rsidR="00373766" w:rsidRPr="00DE7916">
        <w:rPr>
          <w:rFonts w:asciiTheme="minorHAnsi" w:hAnsiTheme="minorHAnsi" w:cstheme="minorHAnsi"/>
          <w:lang w:val="ro-RO"/>
        </w:rPr>
        <w:t>să provoace mintea tinerilor, să-i scoată din zona de confort pentru ca ei să-și pună întrebări.</w:t>
      </w:r>
      <w:r w:rsidR="002761AA" w:rsidRPr="00DE7916">
        <w:rPr>
          <w:rFonts w:asciiTheme="minorHAnsi" w:hAnsiTheme="minorHAnsi" w:cstheme="minorHAnsi"/>
          <w:lang w:val="ro-RO"/>
        </w:rPr>
        <w:t xml:space="preserve"> Ne dorim să le transmitem </w:t>
      </w:r>
      <w:r w:rsidR="007E4304" w:rsidRPr="00DE7916">
        <w:rPr>
          <w:rFonts w:asciiTheme="minorHAnsi" w:hAnsiTheme="minorHAnsi" w:cstheme="minorHAnsi"/>
          <w:lang w:val="ro-RO"/>
        </w:rPr>
        <w:t xml:space="preserve">acestora </w:t>
      </w:r>
      <w:r w:rsidR="000C543C" w:rsidRPr="00DE7916">
        <w:rPr>
          <w:rFonts w:asciiTheme="minorHAnsi" w:hAnsiTheme="minorHAnsi" w:cstheme="minorHAnsi"/>
          <w:lang w:val="ro-RO"/>
        </w:rPr>
        <w:t xml:space="preserve">faptul </w:t>
      </w:r>
      <w:r w:rsidR="002761AA" w:rsidRPr="00DE7916">
        <w:rPr>
          <w:rFonts w:asciiTheme="minorHAnsi" w:hAnsiTheme="minorHAnsi" w:cstheme="minorHAnsi"/>
          <w:lang w:val="ro-RO"/>
        </w:rPr>
        <w:t>că libertăți fundamentale, născute din revoluții, cum este libertatea de expresie și de opinie</w:t>
      </w:r>
      <w:r w:rsidR="000647F6" w:rsidRPr="00DE7916">
        <w:rPr>
          <w:rFonts w:asciiTheme="minorHAnsi" w:hAnsiTheme="minorHAnsi" w:cstheme="minorHAnsi"/>
          <w:lang w:val="ro-RO"/>
        </w:rPr>
        <w:t>,</w:t>
      </w:r>
      <w:r w:rsidR="002761AA" w:rsidRPr="00DE7916">
        <w:rPr>
          <w:rFonts w:asciiTheme="minorHAnsi" w:hAnsiTheme="minorHAnsi" w:cstheme="minorHAnsi"/>
          <w:lang w:val="ro-RO"/>
        </w:rPr>
        <w:t xml:space="preserve"> pot avea reversuri fatale ca pornografia sau extremismul. </w:t>
      </w:r>
    </w:p>
    <w:p w14:paraId="2205123A" w14:textId="4C1C7854" w:rsidR="001E28A7" w:rsidRPr="00DE7916" w:rsidRDefault="002761AA"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r w:rsidRPr="00DE7916">
        <w:rPr>
          <w:rFonts w:asciiTheme="minorHAnsi" w:hAnsiTheme="minorHAnsi" w:cstheme="minorHAnsi"/>
          <w:lang w:val="ro-RO"/>
        </w:rPr>
        <w:t xml:space="preserve">Or, </w:t>
      </w:r>
      <w:r w:rsidR="007E4304" w:rsidRPr="00DE7916">
        <w:rPr>
          <w:rFonts w:asciiTheme="minorHAnsi" w:hAnsiTheme="minorHAnsi" w:cstheme="minorHAnsi"/>
          <w:lang w:val="ro-RO"/>
        </w:rPr>
        <w:t xml:space="preserve">soluția </w:t>
      </w:r>
      <w:r w:rsidRPr="00DE7916">
        <w:rPr>
          <w:rFonts w:asciiTheme="minorHAnsi" w:hAnsiTheme="minorHAnsi" w:cstheme="minorHAnsi"/>
          <w:lang w:val="ro-RO"/>
        </w:rPr>
        <w:t xml:space="preserve">magică </w:t>
      </w:r>
      <w:r w:rsidR="009D005A" w:rsidRPr="00DE7916">
        <w:rPr>
          <w:rFonts w:asciiTheme="minorHAnsi" w:hAnsiTheme="minorHAnsi" w:cstheme="minorHAnsi"/>
          <w:lang w:val="ro-RO"/>
        </w:rPr>
        <w:t>se află în ei</w:t>
      </w:r>
      <w:r w:rsidR="00E3079D" w:rsidRPr="00DE7916">
        <w:rPr>
          <w:rFonts w:asciiTheme="minorHAnsi" w:hAnsiTheme="minorHAnsi" w:cstheme="minorHAnsi"/>
          <w:lang w:val="ro-RO"/>
        </w:rPr>
        <w:t xml:space="preserve"> și în felul în care percep realitățile din jurul lor</w:t>
      </w:r>
      <w:r w:rsidR="001E28A7" w:rsidRPr="00DE7916">
        <w:rPr>
          <w:rFonts w:asciiTheme="minorHAnsi" w:hAnsiTheme="minorHAnsi" w:cstheme="minorHAnsi"/>
          <w:lang w:val="ro-RO"/>
        </w:rPr>
        <w:t xml:space="preserve">. </w:t>
      </w:r>
    </w:p>
    <w:p w14:paraId="1C118E6A" w14:textId="77777777" w:rsidR="000E20D7" w:rsidRPr="00DE7916" w:rsidRDefault="000E20D7" w:rsidP="00773B9A">
      <w:pPr>
        <w:pStyle w:val="NormalWeb"/>
        <w:shd w:val="clear" w:color="auto" w:fill="FFFFFF"/>
        <w:spacing w:before="0" w:beforeAutospacing="0" w:after="0" w:afterAutospacing="0" w:line="276" w:lineRule="auto"/>
        <w:jc w:val="both"/>
        <w:rPr>
          <w:rFonts w:asciiTheme="minorHAnsi" w:hAnsiTheme="minorHAnsi" w:cstheme="minorHAnsi"/>
          <w:b/>
          <w:bCs/>
          <w:lang w:val="ro-RO"/>
        </w:rPr>
      </w:pPr>
    </w:p>
    <w:p w14:paraId="36E74DB9" w14:textId="0D996A16" w:rsidR="006867C0" w:rsidRPr="00DE7916" w:rsidRDefault="006867C0" w:rsidP="00773B9A">
      <w:pPr>
        <w:pStyle w:val="NormalWeb"/>
        <w:numPr>
          <w:ilvl w:val="0"/>
          <w:numId w:val="34"/>
        </w:numPr>
        <w:shd w:val="clear" w:color="auto" w:fill="FFFFFF"/>
        <w:spacing w:before="0" w:beforeAutospacing="0" w:after="0" w:afterAutospacing="0" w:line="276" w:lineRule="auto"/>
        <w:jc w:val="both"/>
        <w:rPr>
          <w:rFonts w:asciiTheme="minorHAnsi" w:hAnsiTheme="minorHAnsi" w:cstheme="minorHAnsi"/>
          <w:b/>
          <w:bCs/>
          <w:lang w:val="ro-RO"/>
        </w:rPr>
      </w:pPr>
      <w:r w:rsidRPr="00DE7916">
        <w:rPr>
          <w:rFonts w:asciiTheme="minorHAnsi" w:hAnsiTheme="minorHAnsi" w:cstheme="minorHAnsi"/>
          <w:b/>
          <w:bCs/>
          <w:lang w:val="ro-RO"/>
        </w:rPr>
        <w:t>Detaliile generale care privesc desfășurarea proiectului</w:t>
      </w:r>
    </w:p>
    <w:p w14:paraId="518574DC" w14:textId="77777777" w:rsidR="006867C0" w:rsidRPr="00DE7916" w:rsidRDefault="006867C0"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p>
    <w:p w14:paraId="4F22F5CC" w14:textId="0B016D55" w:rsidR="00CE0A09" w:rsidRPr="00DE7916" w:rsidRDefault="00773B9A"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r w:rsidRPr="00DE7916">
        <w:rPr>
          <w:rFonts w:asciiTheme="minorHAnsi" w:hAnsiTheme="minorHAnsi" w:cstheme="minorHAnsi"/>
          <w:lang w:val="ro-RO"/>
        </w:rPr>
        <w:t>„</w:t>
      </w:r>
      <w:r w:rsidR="00083BE8" w:rsidRPr="00DE7916">
        <w:rPr>
          <w:rFonts w:asciiTheme="minorHAnsi" w:hAnsiTheme="minorHAnsi" w:cstheme="minorHAnsi"/>
          <w:lang w:val="ro-RO"/>
        </w:rPr>
        <w:t>Fii avocat în școala ta!” este un proiect al Uniunii Naționale a Barourilor din România, care se va desfășura la nivel național</w:t>
      </w:r>
      <w:r w:rsidR="00CE0A09" w:rsidRPr="00DE7916">
        <w:rPr>
          <w:rFonts w:asciiTheme="minorHAnsi" w:hAnsiTheme="minorHAnsi" w:cstheme="minorHAnsi"/>
          <w:lang w:val="ro-RO"/>
        </w:rPr>
        <w:t>, în considerarea faptului că</w:t>
      </w:r>
      <w:r w:rsidR="005503CA" w:rsidRPr="00DE7916">
        <w:rPr>
          <w:rFonts w:asciiTheme="minorHAnsi" w:hAnsiTheme="minorHAnsi" w:cstheme="minorHAnsi"/>
          <w:lang w:val="ro-RO"/>
        </w:rPr>
        <w:t xml:space="preserve"> </w:t>
      </w:r>
      <w:r w:rsidR="00CE0A09" w:rsidRPr="00DE7916">
        <w:rPr>
          <w:rFonts w:asciiTheme="minorHAnsi" w:hAnsiTheme="minorHAnsi" w:cstheme="minorHAnsi"/>
          <w:lang w:val="ro-RO"/>
        </w:rPr>
        <w:t>i</w:t>
      </w:r>
      <w:r w:rsidR="00BB2BF0" w:rsidRPr="00DE7916">
        <w:rPr>
          <w:rFonts w:asciiTheme="minorHAnsi" w:hAnsiTheme="minorHAnsi" w:cstheme="minorHAnsi"/>
          <w:lang w:val="ro-RO"/>
        </w:rPr>
        <w:t xml:space="preserve">mplicarea avocaților în </w:t>
      </w:r>
      <w:r w:rsidR="00680EA9" w:rsidRPr="00DE7916">
        <w:rPr>
          <w:rFonts w:asciiTheme="minorHAnsi" w:hAnsiTheme="minorHAnsi" w:cstheme="minorHAnsi"/>
          <w:lang w:val="ro-RO"/>
        </w:rPr>
        <w:t xml:space="preserve">viața </w:t>
      </w:r>
      <w:r w:rsidR="00BB2BF0" w:rsidRPr="00DE7916">
        <w:rPr>
          <w:rFonts w:asciiTheme="minorHAnsi" w:hAnsiTheme="minorHAnsi" w:cstheme="minorHAnsi"/>
          <w:lang w:val="ro-RO"/>
        </w:rPr>
        <w:t>comunit</w:t>
      </w:r>
      <w:r w:rsidR="00680EA9" w:rsidRPr="00DE7916">
        <w:rPr>
          <w:rFonts w:asciiTheme="minorHAnsi" w:hAnsiTheme="minorHAnsi" w:cstheme="minorHAnsi"/>
          <w:lang w:val="ro-RO"/>
        </w:rPr>
        <w:t>ății</w:t>
      </w:r>
      <w:r w:rsidR="005503CA" w:rsidRPr="00DE7916">
        <w:rPr>
          <w:rFonts w:asciiTheme="minorHAnsi" w:hAnsiTheme="minorHAnsi" w:cstheme="minorHAnsi"/>
          <w:lang w:val="ro-RO"/>
        </w:rPr>
        <w:t xml:space="preserve"> </w:t>
      </w:r>
      <w:r w:rsidR="00BB2BF0" w:rsidRPr="00DE7916">
        <w:rPr>
          <w:rFonts w:asciiTheme="minorHAnsi" w:hAnsiTheme="minorHAnsi" w:cstheme="minorHAnsi"/>
          <w:lang w:val="ro-RO"/>
        </w:rPr>
        <w:t xml:space="preserve">este esențială pentru întărirea respectului </w:t>
      </w:r>
      <w:r w:rsidR="00680EA9" w:rsidRPr="00DE7916">
        <w:rPr>
          <w:rFonts w:asciiTheme="minorHAnsi" w:hAnsiTheme="minorHAnsi" w:cstheme="minorHAnsi"/>
          <w:lang w:val="ro-RO"/>
        </w:rPr>
        <w:t>cetățenilor</w:t>
      </w:r>
      <w:r w:rsidR="00BB2BF0" w:rsidRPr="00DE7916">
        <w:rPr>
          <w:rFonts w:asciiTheme="minorHAnsi" w:hAnsiTheme="minorHAnsi" w:cstheme="minorHAnsi"/>
          <w:lang w:val="ro-RO"/>
        </w:rPr>
        <w:t xml:space="preserve"> față de profesie.</w:t>
      </w:r>
    </w:p>
    <w:p w14:paraId="0B3C7079" w14:textId="77777777" w:rsidR="00EC7584" w:rsidRPr="00DE7916" w:rsidRDefault="00EC7584" w:rsidP="00773B9A">
      <w:pPr>
        <w:pStyle w:val="NormalWeb"/>
        <w:shd w:val="clear" w:color="auto" w:fill="FFFFFF"/>
        <w:spacing w:before="0" w:beforeAutospacing="0" w:after="0" w:afterAutospacing="0" w:line="276" w:lineRule="auto"/>
        <w:jc w:val="both"/>
        <w:rPr>
          <w:rFonts w:asciiTheme="minorHAnsi" w:hAnsiTheme="minorHAnsi" w:cstheme="minorHAnsi"/>
          <w:lang w:val="ro-RO"/>
        </w:rPr>
      </w:pPr>
    </w:p>
    <w:p w14:paraId="28B391DF" w14:textId="77777777" w:rsidR="005503CA" w:rsidRPr="00DE7916" w:rsidRDefault="005503CA" w:rsidP="00773B9A">
      <w:pPr>
        <w:spacing w:after="0" w:line="276" w:lineRule="auto"/>
        <w:jc w:val="both"/>
        <w:rPr>
          <w:rFonts w:cstheme="minorHAnsi"/>
          <w:i/>
          <w:sz w:val="24"/>
          <w:szCs w:val="24"/>
          <w:lang w:val="ro-RO"/>
        </w:rPr>
      </w:pPr>
      <w:r w:rsidRPr="00DE7916">
        <w:rPr>
          <w:rFonts w:cstheme="minorHAnsi"/>
          <w:sz w:val="24"/>
          <w:szCs w:val="24"/>
          <w:lang w:val="ro-RO"/>
        </w:rPr>
        <w:t xml:space="preserve">Responsabilitatea socială în domeniul educației reprezintă </w:t>
      </w:r>
      <w:r w:rsidR="00155E76" w:rsidRPr="00DE7916">
        <w:rPr>
          <w:rFonts w:cstheme="minorHAnsi"/>
          <w:sz w:val="24"/>
          <w:szCs w:val="24"/>
          <w:lang w:val="ro-RO"/>
        </w:rPr>
        <w:t>o</w:t>
      </w:r>
      <w:r w:rsidR="00C13602" w:rsidRPr="00DE7916">
        <w:rPr>
          <w:rFonts w:cstheme="minorHAnsi"/>
          <w:sz w:val="24"/>
          <w:szCs w:val="24"/>
          <w:lang w:val="ro-RO"/>
        </w:rPr>
        <w:t xml:space="preserve"> </w:t>
      </w:r>
      <w:r w:rsidRPr="00DE7916">
        <w:rPr>
          <w:rFonts w:cstheme="minorHAnsi"/>
          <w:sz w:val="24"/>
          <w:szCs w:val="24"/>
          <w:lang w:val="ro-RO"/>
        </w:rPr>
        <w:t xml:space="preserve">cale de a promova imaginea profesiei, de a obține încrederea, respectul și recunoștința cetățenilor și de </w:t>
      </w:r>
      <w:r w:rsidR="00155E76" w:rsidRPr="00DE7916">
        <w:rPr>
          <w:rFonts w:cstheme="minorHAnsi"/>
          <w:sz w:val="24"/>
          <w:szCs w:val="24"/>
          <w:lang w:val="ro-RO"/>
        </w:rPr>
        <w:t>a face cunoscut</w:t>
      </w:r>
      <w:r w:rsidRPr="00DE7916">
        <w:rPr>
          <w:rFonts w:cstheme="minorHAnsi"/>
          <w:sz w:val="24"/>
          <w:szCs w:val="24"/>
          <w:lang w:val="ro-RO"/>
        </w:rPr>
        <w:t xml:space="preserve"> rolul avocatului în societate </w:t>
      </w:r>
      <w:r w:rsidRPr="00DE7916">
        <w:rPr>
          <w:rFonts w:cstheme="minorHAnsi"/>
          <w:i/>
          <w:sz w:val="24"/>
          <w:szCs w:val="24"/>
          <w:lang w:val="ro-RO"/>
        </w:rPr>
        <w:t xml:space="preserve">(de apărător al cetățeanului, al drepturilor și libertăților fundamentale și nu de complice al infractorilor, cum </w:t>
      </w:r>
      <w:r w:rsidR="00595C3F" w:rsidRPr="00DE7916">
        <w:rPr>
          <w:rFonts w:cstheme="minorHAnsi"/>
          <w:i/>
          <w:sz w:val="24"/>
          <w:szCs w:val="24"/>
          <w:lang w:val="ro-RO"/>
        </w:rPr>
        <w:t>e</w:t>
      </w:r>
      <w:r w:rsidRPr="00DE7916">
        <w:rPr>
          <w:rFonts w:cstheme="minorHAnsi"/>
          <w:i/>
          <w:sz w:val="24"/>
          <w:szCs w:val="24"/>
          <w:lang w:val="ro-RO"/>
        </w:rPr>
        <w:t>ste perceput în ultima vreme)</w:t>
      </w:r>
      <w:r w:rsidR="00595C3F" w:rsidRPr="00DE7916">
        <w:rPr>
          <w:rFonts w:cstheme="minorHAnsi"/>
          <w:i/>
          <w:sz w:val="24"/>
          <w:szCs w:val="24"/>
          <w:lang w:val="ro-RO"/>
        </w:rPr>
        <w:t>.</w:t>
      </w:r>
    </w:p>
    <w:p w14:paraId="0BEFEF88" w14:textId="77777777" w:rsidR="00EC7584" w:rsidRPr="00DE7916" w:rsidRDefault="00EC7584" w:rsidP="00773B9A">
      <w:pPr>
        <w:spacing w:after="0" w:line="276" w:lineRule="auto"/>
        <w:jc w:val="both"/>
        <w:rPr>
          <w:rFonts w:cstheme="minorHAnsi"/>
          <w:sz w:val="24"/>
          <w:szCs w:val="24"/>
          <w:lang w:val="ro-RO"/>
        </w:rPr>
      </w:pPr>
    </w:p>
    <w:p w14:paraId="0EC4EDE1" w14:textId="6368AEF8" w:rsidR="00CE0A09" w:rsidRPr="00DE7916" w:rsidRDefault="00CE0A09" w:rsidP="00773B9A">
      <w:pPr>
        <w:pStyle w:val="NormalWeb"/>
        <w:shd w:val="clear" w:color="auto" w:fill="FFFFFF"/>
        <w:spacing w:before="0" w:beforeAutospacing="0" w:after="0" w:afterAutospacing="0" w:line="276" w:lineRule="auto"/>
        <w:jc w:val="both"/>
        <w:rPr>
          <w:rFonts w:asciiTheme="minorHAnsi" w:hAnsiTheme="minorHAnsi" w:cstheme="minorHAnsi"/>
          <w:b/>
          <w:bCs/>
          <w:lang w:val="ro-RO"/>
        </w:rPr>
      </w:pPr>
      <w:r w:rsidRPr="00DE7916">
        <w:rPr>
          <w:rFonts w:asciiTheme="minorHAnsi" w:hAnsiTheme="minorHAnsi" w:cstheme="minorHAnsi"/>
          <w:lang w:val="ro-RO"/>
        </w:rPr>
        <w:t>De aceea, educația juridică în școli este domeniul predilect al campaniei de responsabilitate socială organizat</w:t>
      </w:r>
      <w:r w:rsidR="00595C3F" w:rsidRPr="00DE7916">
        <w:rPr>
          <w:rFonts w:asciiTheme="minorHAnsi" w:hAnsiTheme="minorHAnsi" w:cstheme="minorHAnsi"/>
          <w:lang w:val="ro-RO"/>
        </w:rPr>
        <w:t>e</w:t>
      </w:r>
      <w:r w:rsidRPr="00DE7916">
        <w:rPr>
          <w:rFonts w:asciiTheme="minorHAnsi" w:hAnsiTheme="minorHAnsi" w:cstheme="minorHAnsi"/>
          <w:lang w:val="ro-RO"/>
        </w:rPr>
        <w:t xml:space="preserve"> de UNBR în </w:t>
      </w:r>
      <w:r w:rsidR="00595C3F" w:rsidRPr="00DE7916">
        <w:rPr>
          <w:rFonts w:asciiTheme="minorHAnsi" w:hAnsiTheme="minorHAnsi" w:cstheme="minorHAnsi"/>
          <w:lang w:val="ro-RO"/>
        </w:rPr>
        <w:t xml:space="preserve">perioada </w:t>
      </w:r>
      <w:r w:rsidRPr="00DE7916">
        <w:rPr>
          <w:rFonts w:asciiTheme="minorHAnsi" w:hAnsiTheme="minorHAnsi" w:cstheme="minorHAnsi"/>
          <w:lang w:val="ro-RO"/>
        </w:rPr>
        <w:t>2022</w:t>
      </w:r>
      <w:r w:rsidR="00907984" w:rsidRPr="00DE7916">
        <w:rPr>
          <w:rFonts w:asciiTheme="minorHAnsi" w:hAnsiTheme="minorHAnsi" w:cstheme="minorHAnsi"/>
          <w:lang w:val="ro-RO"/>
        </w:rPr>
        <w:t>-2023</w:t>
      </w:r>
      <w:r w:rsidRPr="00DE7916">
        <w:rPr>
          <w:rFonts w:asciiTheme="minorHAnsi" w:hAnsiTheme="minorHAnsi" w:cstheme="minorHAnsi"/>
          <w:lang w:val="ro-RO"/>
        </w:rPr>
        <w:t xml:space="preserve">, </w:t>
      </w:r>
      <w:r w:rsidRPr="00DE7916">
        <w:rPr>
          <w:rFonts w:asciiTheme="minorHAnsi" w:hAnsiTheme="minorHAnsi" w:cstheme="minorHAnsi"/>
          <w:b/>
          <w:bCs/>
          <w:lang w:val="ro-RO"/>
        </w:rPr>
        <w:t>scopul acesteia fiind promovarea culturii legalității și responsabilității în societate încă de pe băncile școlii și evidențierea rolului avocatului în apărarea drepturilor și libertăților fundamentale.</w:t>
      </w:r>
    </w:p>
    <w:p w14:paraId="33E6906E" w14:textId="77777777" w:rsidR="00A62CAC" w:rsidRPr="00DE7916" w:rsidRDefault="00A62CAC" w:rsidP="00773B9A">
      <w:pPr>
        <w:pStyle w:val="NormalWeb"/>
        <w:shd w:val="clear" w:color="auto" w:fill="FFFFFF"/>
        <w:spacing w:before="0" w:beforeAutospacing="0" w:after="0" w:afterAutospacing="0" w:line="276" w:lineRule="auto"/>
        <w:jc w:val="both"/>
        <w:rPr>
          <w:rFonts w:asciiTheme="minorHAnsi" w:hAnsiTheme="minorHAnsi" w:cstheme="minorHAnsi"/>
          <w:b/>
          <w:bCs/>
          <w:lang w:val="ro-RO"/>
        </w:rPr>
      </w:pPr>
    </w:p>
    <w:p w14:paraId="2F3F8E93" w14:textId="77777777" w:rsidR="00BB2BF0" w:rsidRPr="00DE7916" w:rsidRDefault="00BB2BF0" w:rsidP="00773B9A">
      <w:pPr>
        <w:pStyle w:val="NormalWeb"/>
        <w:shd w:val="clear" w:color="auto" w:fill="FFFFFF"/>
        <w:spacing w:before="0" w:beforeAutospacing="0" w:after="0" w:afterAutospacing="0" w:line="276" w:lineRule="auto"/>
        <w:jc w:val="both"/>
        <w:rPr>
          <w:rFonts w:asciiTheme="minorHAnsi" w:hAnsiTheme="minorHAnsi" w:cstheme="minorHAnsi"/>
          <w:b/>
          <w:bCs/>
          <w:lang w:val="ro-RO"/>
        </w:rPr>
      </w:pPr>
      <w:r w:rsidRPr="00DE7916">
        <w:rPr>
          <w:rFonts w:asciiTheme="minorHAnsi" w:hAnsiTheme="minorHAnsi" w:cstheme="minorHAnsi"/>
          <w:b/>
          <w:bCs/>
          <w:lang w:val="ro-RO"/>
        </w:rPr>
        <w:t xml:space="preserve">Proiectul se desfășoară pe două paliere: educația </w:t>
      </w:r>
      <w:r w:rsidR="00155E76" w:rsidRPr="00DE7916">
        <w:rPr>
          <w:rFonts w:asciiTheme="minorHAnsi" w:hAnsiTheme="minorHAnsi" w:cstheme="minorHAnsi"/>
          <w:b/>
          <w:bCs/>
          <w:lang w:val="ro-RO"/>
        </w:rPr>
        <w:t>non-</w:t>
      </w:r>
      <w:r w:rsidRPr="00DE7916">
        <w:rPr>
          <w:rFonts w:asciiTheme="minorHAnsi" w:hAnsiTheme="minorHAnsi" w:cstheme="minorHAnsi"/>
          <w:b/>
          <w:bCs/>
          <w:lang w:val="ro-RO"/>
        </w:rPr>
        <w:t>formală și educația formală.</w:t>
      </w:r>
    </w:p>
    <w:p w14:paraId="344D633D" w14:textId="77777777" w:rsidR="00614456" w:rsidRPr="00DE7916" w:rsidRDefault="00614456" w:rsidP="00773B9A">
      <w:pPr>
        <w:pStyle w:val="NormalWeb"/>
        <w:shd w:val="clear" w:color="auto" w:fill="FFFFFF"/>
        <w:spacing w:before="0" w:beforeAutospacing="0" w:after="0" w:afterAutospacing="0" w:line="276" w:lineRule="auto"/>
        <w:jc w:val="both"/>
        <w:rPr>
          <w:rFonts w:asciiTheme="minorHAnsi" w:hAnsiTheme="minorHAnsi" w:cstheme="minorHAnsi"/>
          <w:b/>
          <w:bCs/>
          <w:lang w:val="ro-RO"/>
        </w:rPr>
      </w:pPr>
    </w:p>
    <w:p w14:paraId="17E4D9BA" w14:textId="77777777" w:rsidR="0009565E" w:rsidRPr="00DE7916" w:rsidRDefault="0009565E" w:rsidP="00773B9A">
      <w:pPr>
        <w:pStyle w:val="ListParagraph"/>
        <w:numPr>
          <w:ilvl w:val="0"/>
          <w:numId w:val="12"/>
        </w:numPr>
        <w:spacing w:after="0" w:line="276" w:lineRule="auto"/>
        <w:ind w:left="0" w:firstLine="0"/>
        <w:jc w:val="both"/>
        <w:rPr>
          <w:rFonts w:cstheme="minorHAnsi"/>
          <w:b/>
          <w:bCs/>
          <w:sz w:val="24"/>
          <w:szCs w:val="24"/>
          <w:lang w:val="ro-RO"/>
        </w:rPr>
      </w:pPr>
      <w:r w:rsidRPr="00DE7916">
        <w:rPr>
          <w:rFonts w:cstheme="minorHAnsi"/>
          <w:b/>
          <w:bCs/>
          <w:sz w:val="24"/>
          <w:szCs w:val="24"/>
          <w:lang w:val="ro-RO"/>
        </w:rPr>
        <w:t xml:space="preserve">Educația juridică </w:t>
      </w:r>
      <w:r w:rsidR="00155E76" w:rsidRPr="00DE7916">
        <w:rPr>
          <w:rFonts w:cstheme="minorHAnsi"/>
          <w:b/>
          <w:bCs/>
          <w:sz w:val="24"/>
          <w:szCs w:val="24"/>
          <w:lang w:val="ro-RO"/>
        </w:rPr>
        <w:t>non-</w:t>
      </w:r>
      <w:r w:rsidRPr="00DE7916">
        <w:rPr>
          <w:rFonts w:cstheme="minorHAnsi"/>
          <w:b/>
          <w:bCs/>
          <w:sz w:val="24"/>
          <w:szCs w:val="24"/>
          <w:lang w:val="ro-RO"/>
        </w:rPr>
        <w:t>formală</w:t>
      </w:r>
    </w:p>
    <w:p w14:paraId="418181BF" w14:textId="1EED1EE4" w:rsidR="0009565E" w:rsidRPr="00DE7916" w:rsidRDefault="0009565E" w:rsidP="00773B9A">
      <w:pPr>
        <w:spacing w:after="0" w:line="276" w:lineRule="auto"/>
        <w:jc w:val="both"/>
        <w:rPr>
          <w:rFonts w:cstheme="minorHAnsi"/>
          <w:sz w:val="24"/>
          <w:szCs w:val="24"/>
          <w:lang w:val="ro-RO"/>
        </w:rPr>
      </w:pPr>
      <w:r w:rsidRPr="00DE7916">
        <w:rPr>
          <w:rFonts w:cstheme="minorHAnsi"/>
          <w:sz w:val="24"/>
          <w:szCs w:val="24"/>
          <w:lang w:val="ro-RO"/>
        </w:rPr>
        <w:t xml:space="preserve">Educația juridică poate fi promovată în școli și </w:t>
      </w:r>
      <w:r w:rsidR="00773B9A" w:rsidRPr="00DE7916">
        <w:rPr>
          <w:rFonts w:cstheme="minorHAnsi"/>
          <w:sz w:val="24"/>
          <w:szCs w:val="24"/>
          <w:lang w:val="ro-RO"/>
        </w:rPr>
        <w:t>în mod</w:t>
      </w:r>
      <w:r w:rsidRPr="00DE7916">
        <w:rPr>
          <w:rFonts w:cstheme="minorHAnsi"/>
          <w:sz w:val="24"/>
          <w:szCs w:val="24"/>
          <w:lang w:val="ro-RO"/>
        </w:rPr>
        <w:t xml:space="preserve"> </w:t>
      </w:r>
      <w:r w:rsidR="00155E76" w:rsidRPr="00DE7916">
        <w:rPr>
          <w:rFonts w:cstheme="minorHAnsi"/>
          <w:sz w:val="24"/>
          <w:szCs w:val="24"/>
          <w:lang w:val="ro-RO"/>
        </w:rPr>
        <w:t>non-</w:t>
      </w:r>
      <w:r w:rsidRPr="00DE7916">
        <w:rPr>
          <w:rFonts w:cstheme="minorHAnsi"/>
          <w:sz w:val="24"/>
          <w:szCs w:val="24"/>
          <w:lang w:val="ro-RO"/>
        </w:rPr>
        <w:t xml:space="preserve">formal, cu mai multă flexibilitate și creativitate în alegerea acțiunilor și a tematicii care pot fi abordate de către avocați împreună cu elevii. </w:t>
      </w:r>
    </w:p>
    <w:p w14:paraId="205B59AD" w14:textId="77777777" w:rsidR="0009565E" w:rsidRPr="00DE7916" w:rsidRDefault="0009565E" w:rsidP="00773B9A">
      <w:pPr>
        <w:spacing w:after="0" w:line="276" w:lineRule="auto"/>
        <w:jc w:val="both"/>
        <w:rPr>
          <w:rFonts w:cstheme="minorHAnsi"/>
          <w:sz w:val="24"/>
          <w:szCs w:val="24"/>
          <w:lang w:val="ro-RO"/>
        </w:rPr>
      </w:pPr>
      <w:r w:rsidRPr="00DE7916">
        <w:rPr>
          <w:rFonts w:cstheme="minorHAnsi"/>
          <w:sz w:val="24"/>
          <w:szCs w:val="24"/>
          <w:lang w:val="ro-RO"/>
        </w:rPr>
        <w:t>Aceasta se desfășoară</w:t>
      </w:r>
      <w:r w:rsidR="00614456" w:rsidRPr="00DE7916">
        <w:rPr>
          <w:rFonts w:cstheme="minorHAnsi"/>
          <w:sz w:val="24"/>
          <w:szCs w:val="24"/>
          <w:lang w:val="ro-RO"/>
        </w:rPr>
        <w:t>,</w:t>
      </w:r>
      <w:r w:rsidRPr="00DE7916">
        <w:rPr>
          <w:rFonts w:cstheme="minorHAnsi"/>
          <w:sz w:val="24"/>
          <w:szCs w:val="24"/>
          <w:lang w:val="ro-RO"/>
        </w:rPr>
        <w:t xml:space="preserve"> în general</w:t>
      </w:r>
      <w:r w:rsidR="00614456" w:rsidRPr="00DE7916">
        <w:rPr>
          <w:rFonts w:cstheme="minorHAnsi"/>
          <w:sz w:val="24"/>
          <w:szCs w:val="24"/>
          <w:lang w:val="ro-RO"/>
        </w:rPr>
        <w:t>,</w:t>
      </w:r>
      <w:r w:rsidRPr="00DE7916">
        <w:rPr>
          <w:rFonts w:cstheme="minorHAnsi"/>
          <w:sz w:val="24"/>
          <w:szCs w:val="24"/>
          <w:lang w:val="ro-RO"/>
        </w:rPr>
        <w:t xml:space="preserve"> pe bază de voluntariat </w:t>
      </w:r>
      <w:r w:rsidR="00614456" w:rsidRPr="00DE7916">
        <w:rPr>
          <w:rFonts w:cstheme="minorHAnsi"/>
          <w:sz w:val="24"/>
          <w:szCs w:val="24"/>
          <w:lang w:val="ro-RO"/>
        </w:rPr>
        <w:t>și protocoale</w:t>
      </w:r>
      <w:r w:rsidRPr="00DE7916">
        <w:rPr>
          <w:rFonts w:cstheme="minorHAnsi"/>
          <w:sz w:val="24"/>
          <w:szCs w:val="24"/>
          <w:lang w:val="ro-RO"/>
        </w:rPr>
        <w:t xml:space="preserve"> de colaborare cu partenerii din sistemul educațional. </w:t>
      </w:r>
    </w:p>
    <w:p w14:paraId="6B8BFACA" w14:textId="77777777" w:rsidR="00614456" w:rsidRPr="00DE7916" w:rsidRDefault="00614456" w:rsidP="00773B9A">
      <w:pPr>
        <w:spacing w:after="0" w:line="276" w:lineRule="auto"/>
        <w:jc w:val="both"/>
        <w:rPr>
          <w:rFonts w:cstheme="minorHAnsi"/>
          <w:sz w:val="24"/>
          <w:szCs w:val="24"/>
          <w:lang w:val="ro-RO"/>
        </w:rPr>
      </w:pPr>
    </w:p>
    <w:p w14:paraId="74211961" w14:textId="77777777" w:rsidR="00921747" w:rsidRPr="00DE7916" w:rsidRDefault="00921747" w:rsidP="00773B9A">
      <w:pPr>
        <w:pStyle w:val="ListParagraph"/>
        <w:numPr>
          <w:ilvl w:val="0"/>
          <w:numId w:val="12"/>
        </w:numPr>
        <w:spacing w:after="0" w:line="276" w:lineRule="auto"/>
        <w:ind w:left="0" w:firstLine="0"/>
        <w:jc w:val="both"/>
        <w:rPr>
          <w:rFonts w:cstheme="minorHAnsi"/>
          <w:b/>
          <w:bCs/>
          <w:sz w:val="24"/>
          <w:szCs w:val="24"/>
          <w:lang w:val="ro-RO"/>
        </w:rPr>
      </w:pPr>
      <w:bookmarkStart w:id="0" w:name="_Hlk94887808"/>
      <w:r w:rsidRPr="00DE7916">
        <w:rPr>
          <w:rFonts w:cstheme="minorHAnsi"/>
          <w:b/>
          <w:bCs/>
          <w:sz w:val="24"/>
          <w:szCs w:val="24"/>
          <w:lang w:val="ro-RO"/>
        </w:rPr>
        <w:t xml:space="preserve">Educația juridică formală </w:t>
      </w:r>
    </w:p>
    <w:p w14:paraId="34D7A423" w14:textId="77777777" w:rsidR="00921747" w:rsidRPr="00DE7916" w:rsidRDefault="00921747" w:rsidP="00773B9A">
      <w:pPr>
        <w:spacing w:after="0" w:line="276" w:lineRule="auto"/>
        <w:jc w:val="both"/>
        <w:rPr>
          <w:rFonts w:cstheme="minorHAnsi"/>
          <w:sz w:val="24"/>
          <w:szCs w:val="24"/>
          <w:lang w:val="ro-RO"/>
        </w:rPr>
      </w:pPr>
      <w:r w:rsidRPr="00DE7916">
        <w:rPr>
          <w:rFonts w:cstheme="minorHAnsi"/>
          <w:sz w:val="24"/>
          <w:szCs w:val="24"/>
          <w:lang w:val="ro-RO"/>
        </w:rPr>
        <w:t xml:space="preserve">Prin </w:t>
      </w:r>
      <w:r w:rsidR="00595C3F" w:rsidRPr="00DE7916">
        <w:rPr>
          <w:rFonts w:cstheme="minorHAnsi"/>
          <w:sz w:val="24"/>
          <w:szCs w:val="24"/>
          <w:lang w:val="ro-RO"/>
        </w:rPr>
        <w:t xml:space="preserve">Legea </w:t>
      </w:r>
      <w:r w:rsidRPr="00DE7916">
        <w:rPr>
          <w:rFonts w:cstheme="minorHAnsi"/>
          <w:sz w:val="24"/>
          <w:szCs w:val="24"/>
          <w:lang w:val="ro-RO"/>
        </w:rPr>
        <w:t>nr.273/2021</w:t>
      </w:r>
      <w:r w:rsidRPr="00DE7916">
        <w:rPr>
          <w:rStyle w:val="FootnoteReference"/>
          <w:rFonts w:cstheme="minorHAnsi"/>
          <w:sz w:val="24"/>
          <w:szCs w:val="24"/>
          <w:lang w:val="ro-RO"/>
        </w:rPr>
        <w:footnoteReference w:id="1"/>
      </w:r>
      <w:r w:rsidRPr="00DE7916">
        <w:rPr>
          <w:rFonts w:cstheme="minorHAnsi"/>
          <w:sz w:val="24"/>
          <w:szCs w:val="24"/>
          <w:lang w:val="ro-RO"/>
        </w:rPr>
        <w:t xml:space="preserve">, educația juridică </w:t>
      </w:r>
      <w:r w:rsidR="00155E76" w:rsidRPr="00DE7916">
        <w:rPr>
          <w:rFonts w:cstheme="minorHAnsi"/>
          <w:sz w:val="24"/>
          <w:szCs w:val="24"/>
          <w:lang w:val="ro-RO"/>
        </w:rPr>
        <w:t>face parte din domeniile de competențe cheie</w:t>
      </w:r>
      <w:r w:rsidRPr="00DE7916">
        <w:rPr>
          <w:rFonts w:cstheme="minorHAnsi"/>
          <w:sz w:val="24"/>
          <w:szCs w:val="24"/>
          <w:lang w:val="ro-RO"/>
        </w:rPr>
        <w:t xml:space="preserve"> la nivel preuniversitar (gimnaziu și liceu) începând cu anul școlar 2022-2023,  iar prin </w:t>
      </w:r>
      <w:r w:rsidR="00595C3F" w:rsidRPr="00DE7916">
        <w:rPr>
          <w:rFonts w:cstheme="minorHAnsi"/>
          <w:sz w:val="24"/>
          <w:szCs w:val="24"/>
          <w:lang w:val="ro-RO"/>
        </w:rPr>
        <w:t xml:space="preserve">Legea </w:t>
      </w:r>
      <w:r w:rsidRPr="00DE7916">
        <w:rPr>
          <w:rFonts w:cstheme="minorHAnsi"/>
          <w:sz w:val="24"/>
          <w:szCs w:val="24"/>
          <w:lang w:val="ro-RO"/>
        </w:rPr>
        <w:t>nr 184/2021</w:t>
      </w:r>
      <w:r w:rsidRPr="00DE7916">
        <w:rPr>
          <w:rStyle w:val="FootnoteReference"/>
          <w:rFonts w:cstheme="minorHAnsi"/>
          <w:sz w:val="24"/>
          <w:szCs w:val="24"/>
          <w:lang w:val="ro-RO"/>
        </w:rPr>
        <w:footnoteReference w:id="2"/>
      </w:r>
      <w:r w:rsidR="00595C3F" w:rsidRPr="00DE7916">
        <w:rPr>
          <w:rFonts w:cstheme="minorHAnsi"/>
          <w:sz w:val="24"/>
          <w:szCs w:val="24"/>
          <w:lang w:val="ro-RO"/>
        </w:rPr>
        <w:t>,</w:t>
      </w:r>
      <w:r w:rsidRPr="00DE7916">
        <w:rPr>
          <w:rFonts w:cstheme="minorHAnsi"/>
          <w:sz w:val="24"/>
          <w:szCs w:val="24"/>
          <w:lang w:val="ro-RO"/>
        </w:rPr>
        <w:t xml:space="preserve"> exercitarea profesiei de avocat este compatibilă cu activitățile didactice cu conținut juridic în învățământul liceal și gimnazial. </w:t>
      </w:r>
    </w:p>
    <w:p w14:paraId="4FC09CF8" w14:textId="77777777" w:rsidR="00EC7584" w:rsidRPr="00DE7916" w:rsidRDefault="00EC7584" w:rsidP="00773B9A">
      <w:pPr>
        <w:spacing w:after="0" w:line="276" w:lineRule="auto"/>
        <w:jc w:val="both"/>
        <w:rPr>
          <w:rFonts w:cstheme="minorHAnsi"/>
          <w:sz w:val="24"/>
          <w:szCs w:val="24"/>
          <w:lang w:val="ro-RO"/>
        </w:rPr>
      </w:pPr>
    </w:p>
    <w:p w14:paraId="2B52B029" w14:textId="77777777" w:rsidR="00921747" w:rsidRPr="00DE7916" w:rsidRDefault="00921747" w:rsidP="00773B9A">
      <w:pPr>
        <w:spacing w:after="0" w:line="276" w:lineRule="auto"/>
        <w:jc w:val="both"/>
        <w:rPr>
          <w:rFonts w:cstheme="minorHAnsi"/>
          <w:sz w:val="24"/>
          <w:szCs w:val="24"/>
          <w:lang w:val="ro-RO"/>
        </w:rPr>
      </w:pPr>
      <w:r w:rsidRPr="00DE7916">
        <w:rPr>
          <w:rFonts w:cstheme="minorHAnsi"/>
          <w:sz w:val="24"/>
          <w:szCs w:val="24"/>
          <w:lang w:val="ro-RO"/>
        </w:rPr>
        <w:t>Pentru a participa la educația juridică formală, avocații trebui</w:t>
      </w:r>
      <w:r w:rsidR="00155E76" w:rsidRPr="00DE7916">
        <w:rPr>
          <w:rFonts w:cstheme="minorHAnsi"/>
          <w:sz w:val="24"/>
          <w:szCs w:val="24"/>
          <w:lang w:val="ro-RO"/>
        </w:rPr>
        <w:t>e</w:t>
      </w:r>
      <w:r w:rsidRPr="00DE7916">
        <w:rPr>
          <w:rFonts w:cstheme="minorHAnsi"/>
          <w:sz w:val="24"/>
          <w:szCs w:val="24"/>
          <w:lang w:val="ro-RO"/>
        </w:rPr>
        <w:t xml:space="preserve"> să îndeplinească o serie de condiții prevăzute de </w:t>
      </w:r>
      <w:r w:rsidR="00595C3F" w:rsidRPr="00DE7916">
        <w:rPr>
          <w:rFonts w:cstheme="minorHAnsi"/>
          <w:sz w:val="24"/>
          <w:szCs w:val="24"/>
          <w:lang w:val="ro-RO"/>
        </w:rPr>
        <w:t xml:space="preserve">Legea </w:t>
      </w:r>
      <w:r w:rsidR="00614456" w:rsidRPr="00DE7916">
        <w:rPr>
          <w:rFonts w:cstheme="minorHAnsi"/>
          <w:sz w:val="24"/>
          <w:szCs w:val="24"/>
          <w:lang w:val="ro-RO"/>
        </w:rPr>
        <w:t>educației naționale.</w:t>
      </w:r>
    </w:p>
    <w:p w14:paraId="1E3CD51C" w14:textId="77777777" w:rsidR="00EC7584" w:rsidRPr="00DE7916" w:rsidRDefault="00EC7584" w:rsidP="00773B9A">
      <w:pPr>
        <w:spacing w:after="0" w:line="276" w:lineRule="auto"/>
        <w:jc w:val="both"/>
        <w:rPr>
          <w:rFonts w:cstheme="minorHAnsi"/>
          <w:i/>
          <w:iCs/>
          <w:sz w:val="24"/>
          <w:szCs w:val="24"/>
          <w:lang w:val="ro-RO"/>
        </w:rPr>
      </w:pPr>
    </w:p>
    <w:p w14:paraId="1EC86033" w14:textId="6BA9BB50" w:rsidR="00921747" w:rsidRPr="00DE7916" w:rsidRDefault="00921747" w:rsidP="00773B9A">
      <w:pPr>
        <w:spacing w:after="0" w:line="276" w:lineRule="auto"/>
        <w:jc w:val="both"/>
        <w:rPr>
          <w:rFonts w:cstheme="minorHAnsi"/>
          <w:sz w:val="24"/>
          <w:szCs w:val="24"/>
          <w:lang w:val="ro-RO"/>
        </w:rPr>
      </w:pPr>
      <w:r w:rsidRPr="00DE7916">
        <w:rPr>
          <w:rFonts w:cstheme="minorHAnsi"/>
          <w:sz w:val="24"/>
          <w:szCs w:val="24"/>
          <w:lang w:val="ro-RO"/>
        </w:rPr>
        <w:t xml:space="preserve">De asemenea, o prioritate este implicarea </w:t>
      </w:r>
      <w:r w:rsidR="00614456" w:rsidRPr="00DE7916">
        <w:rPr>
          <w:rFonts w:cstheme="minorHAnsi"/>
          <w:sz w:val="24"/>
          <w:szCs w:val="24"/>
          <w:lang w:val="ro-RO"/>
        </w:rPr>
        <w:t>Departamentului de Educație Juridică (DEJ)</w:t>
      </w:r>
      <w:r w:rsidRPr="00DE7916">
        <w:rPr>
          <w:rFonts w:cstheme="minorHAnsi"/>
          <w:sz w:val="24"/>
          <w:szCs w:val="24"/>
          <w:lang w:val="ro-RO"/>
        </w:rPr>
        <w:t xml:space="preserve"> </w:t>
      </w:r>
      <w:r w:rsidR="00595C3F" w:rsidRPr="00DE7916">
        <w:rPr>
          <w:rFonts w:cstheme="minorHAnsi"/>
          <w:sz w:val="24"/>
          <w:szCs w:val="24"/>
          <w:lang w:val="ro-RO"/>
        </w:rPr>
        <w:t xml:space="preserve">din cadrul UNBR </w:t>
      </w:r>
      <w:r w:rsidRPr="00DE7916">
        <w:rPr>
          <w:rFonts w:cstheme="minorHAnsi"/>
          <w:sz w:val="24"/>
          <w:szCs w:val="24"/>
          <w:lang w:val="ro-RO"/>
        </w:rPr>
        <w:t xml:space="preserve">în </w:t>
      </w:r>
      <w:r w:rsidR="00595C3F" w:rsidRPr="00DE7916">
        <w:rPr>
          <w:rFonts w:cstheme="minorHAnsi"/>
          <w:sz w:val="24"/>
          <w:szCs w:val="24"/>
          <w:lang w:val="ro-RO"/>
        </w:rPr>
        <w:t>elaborarea</w:t>
      </w:r>
      <w:r w:rsidRPr="00DE7916">
        <w:rPr>
          <w:rFonts w:cstheme="minorHAnsi"/>
          <w:sz w:val="24"/>
          <w:szCs w:val="24"/>
          <w:lang w:val="ro-RO"/>
        </w:rPr>
        <w:t xml:space="preserve"> programei școlare de predare a </w:t>
      </w:r>
      <w:r w:rsidR="00595C3F" w:rsidRPr="00DE7916">
        <w:rPr>
          <w:rFonts w:cstheme="minorHAnsi"/>
          <w:sz w:val="24"/>
          <w:szCs w:val="24"/>
          <w:lang w:val="ro-RO"/>
        </w:rPr>
        <w:t xml:space="preserve">modulului de educație juridică în cadrul Educației </w:t>
      </w:r>
      <w:r w:rsidR="00B275F7" w:rsidRPr="00DE7916">
        <w:rPr>
          <w:rFonts w:cstheme="minorHAnsi"/>
          <w:sz w:val="24"/>
          <w:szCs w:val="24"/>
          <w:lang w:val="ro-RO"/>
        </w:rPr>
        <w:t>antreprenoriale</w:t>
      </w:r>
      <w:r w:rsidRPr="00DE7916">
        <w:rPr>
          <w:rFonts w:cstheme="minorHAnsi"/>
          <w:sz w:val="24"/>
          <w:szCs w:val="24"/>
          <w:lang w:val="ro-RO"/>
        </w:rPr>
        <w:t>, financiare și juridice, care trebuie realizată până la începutul anului școlar 2022-2023.</w:t>
      </w:r>
    </w:p>
    <w:p w14:paraId="081F53E1" w14:textId="77777777" w:rsidR="00614456" w:rsidRPr="00DE7916" w:rsidRDefault="00614456" w:rsidP="00773B9A">
      <w:pPr>
        <w:spacing w:after="0" w:line="276" w:lineRule="auto"/>
        <w:jc w:val="both"/>
        <w:rPr>
          <w:rFonts w:cstheme="minorHAnsi"/>
          <w:sz w:val="24"/>
          <w:szCs w:val="24"/>
          <w:lang w:val="ro-RO"/>
        </w:rPr>
      </w:pPr>
    </w:p>
    <w:bookmarkEnd w:id="0"/>
    <w:p w14:paraId="34E19FED" w14:textId="77777777" w:rsidR="0009565E" w:rsidRPr="00DE7916" w:rsidRDefault="00680EA9" w:rsidP="00773B9A">
      <w:pPr>
        <w:pStyle w:val="NormalWeb"/>
        <w:shd w:val="clear" w:color="auto" w:fill="FFFFFF"/>
        <w:spacing w:before="0" w:beforeAutospacing="0" w:after="0" w:afterAutospacing="0" w:line="276" w:lineRule="auto"/>
        <w:jc w:val="both"/>
        <w:rPr>
          <w:rFonts w:asciiTheme="minorHAnsi" w:hAnsiTheme="minorHAnsi" w:cstheme="minorHAnsi"/>
          <w:b/>
          <w:bCs/>
          <w:lang w:val="ro-RO"/>
        </w:rPr>
      </w:pPr>
      <w:r w:rsidRPr="00DE7916">
        <w:rPr>
          <w:rFonts w:asciiTheme="minorHAnsi" w:hAnsiTheme="minorHAnsi" w:cstheme="minorHAnsi"/>
          <w:b/>
          <w:bCs/>
          <w:lang w:val="ro-RO"/>
        </w:rPr>
        <w:t>Departamentul de promovare a educației juridice în școli, constituit la nivelul UNBR</w:t>
      </w:r>
      <w:r w:rsidR="00764746" w:rsidRPr="00DE7916">
        <w:rPr>
          <w:rFonts w:asciiTheme="minorHAnsi" w:hAnsiTheme="minorHAnsi" w:cstheme="minorHAnsi"/>
          <w:b/>
          <w:bCs/>
          <w:lang w:val="ro-RO"/>
        </w:rPr>
        <w:t>,</w:t>
      </w:r>
      <w:r w:rsidRPr="00DE7916">
        <w:rPr>
          <w:rFonts w:asciiTheme="minorHAnsi" w:hAnsiTheme="minorHAnsi" w:cstheme="minorHAnsi"/>
          <w:b/>
          <w:bCs/>
          <w:lang w:val="ro-RO"/>
        </w:rPr>
        <w:t xml:space="preserve"> va urmări realizarea scopului proiectului în principal prin următoarele acțiuni:</w:t>
      </w:r>
    </w:p>
    <w:p w14:paraId="4EC121FC" w14:textId="77777777" w:rsidR="0009565E" w:rsidRPr="00DE7916" w:rsidRDefault="0009565E"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Îndrumarea și facilitarea participării active a avocaților la educația juridică formală și non</w:t>
      </w:r>
      <w:r w:rsidR="00155E76" w:rsidRPr="00DE7916">
        <w:rPr>
          <w:rFonts w:cstheme="minorHAnsi"/>
          <w:bCs/>
          <w:iCs/>
          <w:sz w:val="24"/>
          <w:szCs w:val="28"/>
          <w:lang w:val="ro-RO"/>
        </w:rPr>
        <w:t>-</w:t>
      </w:r>
      <w:r w:rsidRPr="00DE7916">
        <w:rPr>
          <w:rFonts w:cstheme="minorHAnsi"/>
          <w:bCs/>
          <w:iCs/>
          <w:sz w:val="24"/>
          <w:szCs w:val="28"/>
          <w:lang w:val="ro-RO"/>
        </w:rPr>
        <w:t>formală în gimnaziu</w:t>
      </w:r>
      <w:r w:rsidR="00885BDF" w:rsidRPr="00DE7916">
        <w:rPr>
          <w:rFonts w:cstheme="minorHAnsi"/>
          <w:bCs/>
          <w:iCs/>
          <w:sz w:val="24"/>
          <w:szCs w:val="28"/>
          <w:lang w:val="ro-RO"/>
        </w:rPr>
        <w:t xml:space="preserve"> și liceu</w:t>
      </w:r>
      <w:r w:rsidRPr="00DE7916">
        <w:rPr>
          <w:rFonts w:cstheme="minorHAnsi"/>
          <w:bCs/>
          <w:iCs/>
          <w:sz w:val="24"/>
          <w:szCs w:val="28"/>
          <w:lang w:val="ro-RO"/>
        </w:rPr>
        <w:t xml:space="preserve"> și </w:t>
      </w:r>
      <w:r w:rsidR="00764746" w:rsidRPr="00DE7916">
        <w:rPr>
          <w:rFonts w:cstheme="minorHAnsi"/>
          <w:bCs/>
          <w:iCs/>
          <w:sz w:val="24"/>
          <w:szCs w:val="28"/>
          <w:lang w:val="ro-RO"/>
        </w:rPr>
        <w:t xml:space="preserve">participarea </w:t>
      </w:r>
      <w:r w:rsidRPr="00DE7916">
        <w:rPr>
          <w:rFonts w:cstheme="minorHAnsi"/>
          <w:bCs/>
          <w:iCs/>
          <w:sz w:val="24"/>
          <w:szCs w:val="28"/>
          <w:lang w:val="ro-RO"/>
        </w:rPr>
        <w:t>la crearea programelor privind această materie</w:t>
      </w:r>
      <w:r w:rsidR="00EC7584" w:rsidRPr="00DE7916">
        <w:rPr>
          <w:rFonts w:cstheme="minorHAnsi"/>
          <w:bCs/>
          <w:iCs/>
          <w:sz w:val="24"/>
          <w:szCs w:val="28"/>
          <w:lang w:val="ro-RO"/>
        </w:rPr>
        <w:t>;</w:t>
      </w:r>
      <w:r w:rsidRPr="00DE7916">
        <w:rPr>
          <w:rFonts w:cstheme="minorHAnsi"/>
          <w:bCs/>
          <w:iCs/>
          <w:sz w:val="24"/>
          <w:szCs w:val="28"/>
          <w:lang w:val="ro-RO"/>
        </w:rPr>
        <w:t xml:space="preserve"> </w:t>
      </w:r>
    </w:p>
    <w:p w14:paraId="6241A70C" w14:textId="77777777" w:rsidR="0009565E" w:rsidRPr="00DE7916" w:rsidRDefault="0009565E" w:rsidP="00773B9A">
      <w:pPr>
        <w:pStyle w:val="ListParagraph"/>
        <w:numPr>
          <w:ilvl w:val="0"/>
          <w:numId w:val="29"/>
        </w:numPr>
        <w:spacing w:line="276" w:lineRule="auto"/>
        <w:jc w:val="both"/>
        <w:rPr>
          <w:rFonts w:cstheme="minorHAnsi"/>
          <w:lang w:val="ro-RO"/>
        </w:rPr>
      </w:pPr>
      <w:r w:rsidRPr="00DE7916">
        <w:rPr>
          <w:rFonts w:cstheme="minorHAnsi"/>
          <w:bCs/>
          <w:iCs/>
          <w:sz w:val="24"/>
          <w:szCs w:val="28"/>
          <w:lang w:val="ro-RO"/>
        </w:rPr>
        <w:t xml:space="preserve">Dezvoltarea dialogului cu Ministerul Educației Naționale pentru implicarea avocaților în programele de formare și acreditare a profesorilor care vor preda </w:t>
      </w:r>
      <w:r w:rsidR="00764746" w:rsidRPr="00DE7916">
        <w:rPr>
          <w:rFonts w:cstheme="minorHAnsi"/>
          <w:bCs/>
          <w:iCs/>
          <w:sz w:val="24"/>
          <w:szCs w:val="28"/>
          <w:lang w:val="ro-RO"/>
        </w:rPr>
        <w:t xml:space="preserve">Educația </w:t>
      </w:r>
      <w:r w:rsidRPr="00DE7916">
        <w:rPr>
          <w:rFonts w:cstheme="minorHAnsi"/>
          <w:bCs/>
          <w:iCs/>
          <w:sz w:val="24"/>
          <w:szCs w:val="28"/>
          <w:lang w:val="ro-RO"/>
        </w:rPr>
        <w:t>juridică</w:t>
      </w:r>
      <w:r w:rsidR="00EC7584" w:rsidRPr="00DE7916">
        <w:rPr>
          <w:rFonts w:cstheme="minorHAnsi"/>
          <w:bCs/>
          <w:iCs/>
          <w:sz w:val="24"/>
          <w:szCs w:val="28"/>
          <w:lang w:val="ro-RO"/>
        </w:rPr>
        <w:t>;</w:t>
      </w:r>
    </w:p>
    <w:p w14:paraId="0BB263C9" w14:textId="77777777" w:rsidR="0009565E" w:rsidRPr="00DE7916" w:rsidRDefault="0009565E"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 xml:space="preserve">Consilierea avocaților care doresc să se implice atât în educația juridică formală, cât și în cea </w:t>
      </w:r>
      <w:r w:rsidR="00155E76" w:rsidRPr="00DE7916">
        <w:rPr>
          <w:rFonts w:cstheme="minorHAnsi"/>
          <w:bCs/>
          <w:iCs/>
          <w:sz w:val="24"/>
          <w:szCs w:val="28"/>
          <w:lang w:val="ro-RO"/>
        </w:rPr>
        <w:t>non-</w:t>
      </w:r>
      <w:r w:rsidRPr="00DE7916">
        <w:rPr>
          <w:rFonts w:cstheme="minorHAnsi"/>
          <w:bCs/>
          <w:iCs/>
          <w:sz w:val="24"/>
          <w:szCs w:val="28"/>
          <w:lang w:val="ro-RO"/>
        </w:rPr>
        <w:t>formală</w:t>
      </w:r>
      <w:r w:rsidR="00EC7584" w:rsidRPr="00DE7916">
        <w:rPr>
          <w:rFonts w:cstheme="minorHAnsi"/>
          <w:bCs/>
          <w:iCs/>
          <w:sz w:val="24"/>
          <w:szCs w:val="28"/>
          <w:lang w:val="ro-RO"/>
        </w:rPr>
        <w:t>;</w:t>
      </w:r>
    </w:p>
    <w:p w14:paraId="55AAC320" w14:textId="77777777" w:rsidR="0009565E" w:rsidRPr="00DE7916" w:rsidRDefault="0009565E"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 xml:space="preserve">Propuneri de acțiuni specifice concrete pentru îndeplinirea </w:t>
      </w:r>
      <w:r w:rsidR="00907984" w:rsidRPr="00DE7916">
        <w:rPr>
          <w:rFonts w:cstheme="minorHAnsi"/>
          <w:bCs/>
          <w:iCs/>
          <w:sz w:val="24"/>
          <w:szCs w:val="28"/>
          <w:lang w:val="ro-RO"/>
        </w:rPr>
        <w:t>scopului proiectului</w:t>
      </w:r>
      <w:r w:rsidR="00EC7584" w:rsidRPr="00DE7916">
        <w:rPr>
          <w:rFonts w:cstheme="minorHAnsi"/>
          <w:bCs/>
          <w:iCs/>
          <w:sz w:val="24"/>
          <w:szCs w:val="28"/>
          <w:lang w:val="ro-RO"/>
        </w:rPr>
        <w:t>;</w:t>
      </w:r>
    </w:p>
    <w:p w14:paraId="130C89CE" w14:textId="77777777" w:rsidR="0009565E" w:rsidRPr="00DE7916" w:rsidRDefault="0009565E" w:rsidP="00773B9A">
      <w:pPr>
        <w:pStyle w:val="ListParagraph"/>
        <w:numPr>
          <w:ilvl w:val="0"/>
          <w:numId w:val="29"/>
        </w:numPr>
        <w:spacing w:line="276" w:lineRule="auto"/>
        <w:jc w:val="both"/>
        <w:rPr>
          <w:rFonts w:cstheme="minorHAnsi"/>
          <w:sz w:val="24"/>
          <w:szCs w:val="24"/>
          <w:lang w:val="ro-RO"/>
        </w:rPr>
      </w:pPr>
      <w:r w:rsidRPr="00DE7916">
        <w:rPr>
          <w:rFonts w:cstheme="minorHAnsi"/>
          <w:bCs/>
          <w:iCs/>
          <w:sz w:val="24"/>
          <w:szCs w:val="28"/>
          <w:lang w:val="ro-RO"/>
        </w:rPr>
        <w:t>Dezvoltarea conceptului de responsabilitate socială în domeniul educației și implicarea  avocaților în astfel de activități</w:t>
      </w:r>
      <w:r w:rsidR="00EC7584" w:rsidRPr="00DE7916">
        <w:rPr>
          <w:rFonts w:cstheme="minorHAnsi"/>
          <w:bCs/>
          <w:iCs/>
          <w:sz w:val="24"/>
          <w:szCs w:val="28"/>
          <w:lang w:val="ro-RO"/>
        </w:rPr>
        <w:t>.</w:t>
      </w:r>
      <w:r w:rsidRPr="00DE7916">
        <w:rPr>
          <w:rFonts w:cstheme="minorHAnsi"/>
          <w:bCs/>
          <w:iCs/>
          <w:sz w:val="24"/>
          <w:szCs w:val="28"/>
          <w:lang w:val="ro-RO"/>
        </w:rPr>
        <w:t xml:space="preserve"> </w:t>
      </w:r>
    </w:p>
    <w:p w14:paraId="630F5BE1" w14:textId="77777777" w:rsidR="00921747" w:rsidRPr="00773B9A" w:rsidRDefault="00921747" w:rsidP="00773B9A">
      <w:pPr>
        <w:spacing w:after="0" w:line="276" w:lineRule="auto"/>
        <w:jc w:val="both"/>
        <w:rPr>
          <w:rFonts w:cstheme="minorHAnsi"/>
          <w:sz w:val="24"/>
          <w:szCs w:val="24"/>
          <w:lang w:val="ro-RO"/>
        </w:rPr>
      </w:pPr>
    </w:p>
    <w:p w14:paraId="5F44C1D8" w14:textId="77777777" w:rsidR="00921747" w:rsidRPr="00773B9A" w:rsidRDefault="00921747" w:rsidP="00773B9A">
      <w:pPr>
        <w:shd w:val="clear" w:color="auto" w:fill="ED7D31" w:themeFill="accent2"/>
        <w:spacing w:after="0" w:line="276" w:lineRule="auto"/>
        <w:jc w:val="both"/>
        <w:rPr>
          <w:rFonts w:cstheme="minorHAnsi"/>
          <w:b/>
          <w:bCs/>
          <w:color w:val="FFFFFF" w:themeColor="background1"/>
          <w:sz w:val="24"/>
          <w:szCs w:val="24"/>
          <w:lang w:val="ro-RO"/>
        </w:rPr>
      </w:pPr>
      <w:r w:rsidRPr="00773B9A">
        <w:rPr>
          <w:rFonts w:cstheme="minorHAnsi"/>
          <w:b/>
          <w:bCs/>
          <w:color w:val="FFFFFF" w:themeColor="background1"/>
          <w:sz w:val="24"/>
          <w:szCs w:val="24"/>
          <w:lang w:val="ro-RO"/>
        </w:rPr>
        <w:t xml:space="preserve">Durata de desfășurare </w:t>
      </w:r>
    </w:p>
    <w:p w14:paraId="6BCD6604" w14:textId="77777777" w:rsidR="00921747" w:rsidRPr="00DE7916" w:rsidRDefault="00921747" w:rsidP="00773B9A">
      <w:pPr>
        <w:spacing w:after="0" w:line="276" w:lineRule="auto"/>
        <w:jc w:val="both"/>
        <w:rPr>
          <w:rFonts w:cstheme="minorHAnsi"/>
          <w:sz w:val="24"/>
          <w:szCs w:val="24"/>
          <w:lang w:val="ro-RO"/>
        </w:rPr>
      </w:pPr>
      <w:r w:rsidRPr="00DE7916">
        <w:rPr>
          <w:rFonts w:cstheme="minorHAnsi"/>
          <w:sz w:val="24"/>
          <w:szCs w:val="24"/>
          <w:lang w:val="ro-RO"/>
        </w:rPr>
        <w:t>2022</w:t>
      </w:r>
      <w:r w:rsidR="00C02791" w:rsidRPr="00DE7916">
        <w:rPr>
          <w:rFonts w:cstheme="minorHAnsi"/>
          <w:sz w:val="24"/>
          <w:szCs w:val="24"/>
          <w:lang w:val="ro-RO"/>
        </w:rPr>
        <w:t>-2023</w:t>
      </w:r>
      <w:r w:rsidRPr="00DE7916">
        <w:rPr>
          <w:rFonts w:cstheme="minorHAnsi"/>
          <w:sz w:val="24"/>
          <w:szCs w:val="24"/>
          <w:lang w:val="ro-RO"/>
        </w:rPr>
        <w:t>, cu posibilitate de prelungire</w:t>
      </w:r>
      <w:r w:rsidR="00837453" w:rsidRPr="00DE7916">
        <w:rPr>
          <w:rFonts w:cstheme="minorHAnsi"/>
          <w:sz w:val="24"/>
          <w:szCs w:val="24"/>
          <w:lang w:val="ro-RO"/>
        </w:rPr>
        <w:t>.</w:t>
      </w:r>
    </w:p>
    <w:p w14:paraId="41CF8C88" w14:textId="77777777" w:rsidR="00C02791" w:rsidRPr="00773B9A" w:rsidRDefault="00C02791" w:rsidP="00773B9A">
      <w:pPr>
        <w:spacing w:after="0" w:line="276" w:lineRule="auto"/>
        <w:jc w:val="both"/>
        <w:rPr>
          <w:rFonts w:cstheme="minorHAnsi"/>
          <w:sz w:val="24"/>
          <w:szCs w:val="24"/>
          <w:lang w:val="ro-RO"/>
        </w:rPr>
      </w:pPr>
    </w:p>
    <w:p w14:paraId="524F1898" w14:textId="77777777" w:rsidR="00921747" w:rsidRPr="00773B9A" w:rsidRDefault="00921747" w:rsidP="00773B9A">
      <w:pPr>
        <w:shd w:val="clear" w:color="auto" w:fill="ED7D31" w:themeFill="accent2"/>
        <w:spacing w:after="0" w:line="276" w:lineRule="auto"/>
        <w:jc w:val="both"/>
        <w:rPr>
          <w:rFonts w:cstheme="minorHAnsi"/>
          <w:b/>
          <w:bCs/>
          <w:color w:val="FFFFFF" w:themeColor="background1"/>
          <w:sz w:val="24"/>
          <w:szCs w:val="24"/>
          <w:lang w:val="ro-RO"/>
        </w:rPr>
      </w:pPr>
      <w:r w:rsidRPr="00773B9A">
        <w:rPr>
          <w:rFonts w:cstheme="minorHAnsi"/>
          <w:b/>
          <w:bCs/>
          <w:color w:val="FFFFFF" w:themeColor="background1"/>
          <w:sz w:val="24"/>
          <w:szCs w:val="24"/>
          <w:lang w:val="ro-RO"/>
        </w:rPr>
        <w:t>Măsuri pentru demararea proiectului</w:t>
      </w:r>
    </w:p>
    <w:p w14:paraId="3F6F5B3B" w14:textId="77777777" w:rsidR="00147B07" w:rsidRPr="00773B9A" w:rsidRDefault="00147B07" w:rsidP="00773B9A">
      <w:pPr>
        <w:spacing w:after="0" w:line="276" w:lineRule="auto"/>
        <w:jc w:val="both"/>
        <w:rPr>
          <w:rFonts w:cstheme="minorHAnsi"/>
          <w:b/>
          <w:color w:val="002060"/>
          <w:sz w:val="24"/>
          <w:szCs w:val="24"/>
          <w:lang w:val="ro-RO"/>
        </w:rPr>
      </w:pPr>
    </w:p>
    <w:p w14:paraId="2E0BC25F" w14:textId="77777777" w:rsidR="00147B07" w:rsidRPr="00DE7916" w:rsidRDefault="00147B07" w:rsidP="00773B9A">
      <w:pPr>
        <w:pStyle w:val="ListParagraph"/>
        <w:numPr>
          <w:ilvl w:val="0"/>
          <w:numId w:val="4"/>
        </w:numPr>
        <w:spacing w:after="0" w:line="276" w:lineRule="auto"/>
        <w:ind w:left="0" w:firstLine="0"/>
        <w:jc w:val="both"/>
        <w:rPr>
          <w:rFonts w:cstheme="minorHAnsi"/>
          <w:b/>
          <w:i/>
          <w:sz w:val="24"/>
          <w:szCs w:val="24"/>
          <w:lang w:val="ro-RO"/>
        </w:rPr>
      </w:pPr>
      <w:r w:rsidRPr="00DE7916">
        <w:rPr>
          <w:rFonts w:cstheme="minorHAnsi"/>
          <w:b/>
          <w:i/>
          <w:sz w:val="24"/>
          <w:szCs w:val="24"/>
          <w:lang w:val="ro-RO"/>
        </w:rPr>
        <w:t>RESURS</w:t>
      </w:r>
      <w:r w:rsidR="00614456" w:rsidRPr="00DE7916">
        <w:rPr>
          <w:rFonts w:cstheme="minorHAnsi"/>
          <w:b/>
          <w:i/>
          <w:sz w:val="24"/>
          <w:szCs w:val="24"/>
          <w:lang w:val="ro-RO"/>
        </w:rPr>
        <w:t>E</w:t>
      </w:r>
      <w:r w:rsidRPr="00DE7916">
        <w:rPr>
          <w:rFonts w:cstheme="minorHAnsi"/>
          <w:b/>
          <w:i/>
          <w:sz w:val="24"/>
          <w:szCs w:val="24"/>
          <w:lang w:val="ro-RO"/>
        </w:rPr>
        <w:t xml:space="preserve"> UMAN</w:t>
      </w:r>
      <w:r w:rsidR="00614456" w:rsidRPr="00DE7916">
        <w:rPr>
          <w:rFonts w:cstheme="minorHAnsi"/>
          <w:b/>
          <w:i/>
          <w:sz w:val="24"/>
          <w:szCs w:val="24"/>
          <w:lang w:val="ro-RO"/>
        </w:rPr>
        <w:t>E</w:t>
      </w:r>
    </w:p>
    <w:p w14:paraId="4D4E5141" w14:textId="77777777" w:rsidR="00A33478" w:rsidRPr="00DE7916" w:rsidRDefault="00A33478"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Realizarea selecției avocaților și formarea echipelor inițiale de Proiect la nivelul fiecărui Barou de către Consiliul Baroului – termen 28.02.2022;</w:t>
      </w:r>
    </w:p>
    <w:p w14:paraId="0BEFC6C7" w14:textId="77777777" w:rsidR="00147B07" w:rsidRPr="00DE7916" w:rsidRDefault="000038E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D</w:t>
      </w:r>
      <w:r w:rsidR="00241DA0" w:rsidRPr="00DE7916">
        <w:rPr>
          <w:rFonts w:cstheme="minorHAnsi"/>
          <w:bCs/>
          <w:iCs/>
          <w:sz w:val="24"/>
          <w:szCs w:val="28"/>
          <w:lang w:val="ro-RO"/>
        </w:rPr>
        <w:t>esemnarea de că</w:t>
      </w:r>
      <w:r w:rsidR="00147B07" w:rsidRPr="00DE7916">
        <w:rPr>
          <w:rFonts w:cstheme="minorHAnsi"/>
          <w:bCs/>
          <w:iCs/>
          <w:sz w:val="24"/>
          <w:szCs w:val="28"/>
          <w:lang w:val="ro-RO"/>
        </w:rPr>
        <w:t xml:space="preserve">tre </w:t>
      </w:r>
      <w:r w:rsidR="008855BF" w:rsidRPr="00DE7916">
        <w:rPr>
          <w:rFonts w:cstheme="minorHAnsi"/>
          <w:bCs/>
          <w:iCs/>
          <w:sz w:val="24"/>
          <w:szCs w:val="28"/>
          <w:lang w:val="ro-RO"/>
        </w:rPr>
        <w:t>fiecare Decan</w:t>
      </w:r>
      <w:r w:rsidR="00241DA0" w:rsidRPr="00DE7916">
        <w:rPr>
          <w:rFonts w:cstheme="minorHAnsi"/>
          <w:bCs/>
          <w:iCs/>
          <w:sz w:val="24"/>
          <w:szCs w:val="28"/>
          <w:lang w:val="ro-RO"/>
        </w:rPr>
        <w:t xml:space="preserve"> a unui coordonator de Proiect ș</w:t>
      </w:r>
      <w:r w:rsidR="00147B07" w:rsidRPr="00DE7916">
        <w:rPr>
          <w:rFonts w:cstheme="minorHAnsi"/>
          <w:bCs/>
          <w:iCs/>
          <w:sz w:val="24"/>
          <w:szCs w:val="28"/>
          <w:lang w:val="ro-RO"/>
        </w:rPr>
        <w:t>i informarea D</w:t>
      </w:r>
      <w:r w:rsidR="009A3ED1" w:rsidRPr="00DE7916">
        <w:rPr>
          <w:rFonts w:cstheme="minorHAnsi"/>
          <w:bCs/>
          <w:iCs/>
          <w:sz w:val="24"/>
          <w:szCs w:val="28"/>
          <w:lang w:val="ro-RO"/>
        </w:rPr>
        <w:t xml:space="preserve">EJ </w:t>
      </w:r>
      <w:r w:rsidR="00147B07" w:rsidRPr="00DE7916">
        <w:rPr>
          <w:rFonts w:cstheme="minorHAnsi"/>
          <w:bCs/>
          <w:iCs/>
          <w:sz w:val="24"/>
          <w:szCs w:val="28"/>
          <w:lang w:val="ro-RO"/>
        </w:rPr>
        <w:t>– termen 1</w:t>
      </w:r>
      <w:r w:rsidR="00764746" w:rsidRPr="00DE7916">
        <w:rPr>
          <w:rFonts w:cstheme="minorHAnsi"/>
          <w:bCs/>
          <w:iCs/>
          <w:sz w:val="24"/>
          <w:szCs w:val="28"/>
          <w:lang w:val="ro-RO"/>
        </w:rPr>
        <w:t>4</w:t>
      </w:r>
      <w:r w:rsidR="00147B07" w:rsidRPr="00DE7916">
        <w:rPr>
          <w:rFonts w:cstheme="minorHAnsi"/>
          <w:bCs/>
          <w:iCs/>
          <w:sz w:val="24"/>
          <w:szCs w:val="28"/>
          <w:lang w:val="ro-RO"/>
        </w:rPr>
        <w:t>.02.2022</w:t>
      </w:r>
      <w:r w:rsidR="009A3ED1" w:rsidRPr="00DE7916">
        <w:rPr>
          <w:rFonts w:cstheme="minorHAnsi"/>
          <w:bCs/>
          <w:iCs/>
          <w:sz w:val="24"/>
          <w:szCs w:val="28"/>
          <w:lang w:val="ro-RO"/>
        </w:rPr>
        <w:t>;</w:t>
      </w:r>
    </w:p>
    <w:p w14:paraId="08A972A6" w14:textId="77777777" w:rsidR="00147B07" w:rsidRPr="00DE7916" w:rsidRDefault="00241DA0"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Elaborarea de că</w:t>
      </w:r>
      <w:r w:rsidR="000038E1" w:rsidRPr="00DE7916">
        <w:rPr>
          <w:rFonts w:cstheme="minorHAnsi"/>
          <w:bCs/>
          <w:iCs/>
          <w:sz w:val="24"/>
          <w:szCs w:val="28"/>
          <w:lang w:val="ro-RO"/>
        </w:rPr>
        <w:t xml:space="preserve">tre </w:t>
      </w:r>
      <w:r w:rsidR="009A3ED1" w:rsidRPr="00DE7916">
        <w:rPr>
          <w:rFonts w:cstheme="minorHAnsi"/>
          <w:bCs/>
          <w:iCs/>
          <w:sz w:val="24"/>
          <w:szCs w:val="28"/>
          <w:lang w:val="ro-RO"/>
        </w:rPr>
        <w:t>DEJ</w:t>
      </w:r>
      <w:r w:rsidR="000038E1" w:rsidRPr="00DE7916">
        <w:rPr>
          <w:rFonts w:cstheme="minorHAnsi"/>
          <w:bCs/>
          <w:iCs/>
          <w:sz w:val="24"/>
          <w:szCs w:val="28"/>
          <w:lang w:val="ro-RO"/>
        </w:rPr>
        <w:t xml:space="preserve"> a criteriilor </w:t>
      </w:r>
      <w:r w:rsidR="00357B19" w:rsidRPr="00DE7916">
        <w:rPr>
          <w:rFonts w:cstheme="minorHAnsi"/>
          <w:bCs/>
          <w:iCs/>
          <w:sz w:val="24"/>
          <w:szCs w:val="28"/>
          <w:lang w:val="ro-RO"/>
        </w:rPr>
        <w:t xml:space="preserve">minimale </w:t>
      </w:r>
      <w:r w:rsidR="000038E1" w:rsidRPr="00DE7916">
        <w:rPr>
          <w:rFonts w:cstheme="minorHAnsi"/>
          <w:bCs/>
          <w:iCs/>
          <w:sz w:val="24"/>
          <w:szCs w:val="28"/>
          <w:lang w:val="ro-RO"/>
        </w:rPr>
        <w:t>de selec</w:t>
      </w:r>
      <w:r w:rsidR="00C02791" w:rsidRPr="00DE7916">
        <w:rPr>
          <w:rFonts w:cstheme="minorHAnsi"/>
          <w:bCs/>
          <w:iCs/>
          <w:sz w:val="24"/>
          <w:szCs w:val="28"/>
          <w:lang w:val="ro-RO"/>
        </w:rPr>
        <w:t>ț</w:t>
      </w:r>
      <w:r w:rsidR="000038E1" w:rsidRPr="00DE7916">
        <w:rPr>
          <w:rFonts w:cstheme="minorHAnsi"/>
          <w:bCs/>
          <w:iCs/>
          <w:sz w:val="24"/>
          <w:szCs w:val="28"/>
          <w:lang w:val="ro-RO"/>
        </w:rPr>
        <w:t>ie a avoca</w:t>
      </w:r>
      <w:r w:rsidR="00C02791" w:rsidRPr="00DE7916">
        <w:rPr>
          <w:rFonts w:cstheme="minorHAnsi"/>
          <w:bCs/>
          <w:iCs/>
          <w:sz w:val="24"/>
          <w:szCs w:val="28"/>
          <w:lang w:val="ro-RO"/>
        </w:rPr>
        <w:t>ț</w:t>
      </w:r>
      <w:r w:rsidR="000038E1" w:rsidRPr="00DE7916">
        <w:rPr>
          <w:rFonts w:cstheme="minorHAnsi"/>
          <w:bCs/>
          <w:iCs/>
          <w:sz w:val="24"/>
          <w:szCs w:val="28"/>
          <w:lang w:val="ro-RO"/>
        </w:rPr>
        <w:t>ilor implica</w:t>
      </w:r>
      <w:r w:rsidR="00C02791" w:rsidRPr="00DE7916">
        <w:rPr>
          <w:rFonts w:cstheme="minorHAnsi"/>
          <w:bCs/>
          <w:iCs/>
          <w:sz w:val="24"/>
          <w:szCs w:val="28"/>
          <w:lang w:val="ro-RO"/>
        </w:rPr>
        <w:t>ț</w:t>
      </w:r>
      <w:r w:rsidR="000038E1" w:rsidRPr="00DE7916">
        <w:rPr>
          <w:rFonts w:cstheme="minorHAnsi"/>
          <w:bCs/>
          <w:iCs/>
          <w:sz w:val="24"/>
          <w:szCs w:val="28"/>
          <w:lang w:val="ro-RO"/>
        </w:rPr>
        <w:t xml:space="preserve">i </w:t>
      </w:r>
      <w:r w:rsidR="00C02791" w:rsidRPr="00DE7916">
        <w:rPr>
          <w:rFonts w:cstheme="minorHAnsi"/>
          <w:bCs/>
          <w:iCs/>
          <w:sz w:val="24"/>
          <w:szCs w:val="28"/>
          <w:lang w:val="ro-RO"/>
        </w:rPr>
        <w:t>î</w:t>
      </w:r>
      <w:r w:rsidR="000038E1" w:rsidRPr="00DE7916">
        <w:rPr>
          <w:rFonts w:cstheme="minorHAnsi"/>
          <w:bCs/>
          <w:iCs/>
          <w:sz w:val="24"/>
          <w:szCs w:val="28"/>
          <w:lang w:val="ro-RO"/>
        </w:rPr>
        <w:t>n Proiect</w:t>
      </w:r>
      <w:r w:rsidR="009A3ED1" w:rsidRPr="00DE7916">
        <w:rPr>
          <w:rFonts w:cstheme="minorHAnsi"/>
          <w:bCs/>
          <w:iCs/>
          <w:sz w:val="24"/>
          <w:szCs w:val="28"/>
          <w:lang w:val="ro-RO"/>
        </w:rPr>
        <w:t>;</w:t>
      </w:r>
    </w:p>
    <w:p w14:paraId="67A0002D" w14:textId="77777777" w:rsidR="000038E1" w:rsidRPr="00DE7916" w:rsidRDefault="000038E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 xml:space="preserve">Elaborarea </w:t>
      </w:r>
      <w:r w:rsidR="009A3ED1" w:rsidRPr="00DE7916">
        <w:rPr>
          <w:rFonts w:cstheme="minorHAnsi"/>
          <w:bCs/>
          <w:iCs/>
          <w:sz w:val="24"/>
          <w:szCs w:val="28"/>
          <w:lang w:val="ro-RO"/>
        </w:rPr>
        <w:t>de c</w:t>
      </w:r>
      <w:r w:rsidR="00C02791" w:rsidRPr="00DE7916">
        <w:rPr>
          <w:rFonts w:cstheme="minorHAnsi"/>
          <w:bCs/>
          <w:iCs/>
          <w:sz w:val="24"/>
          <w:szCs w:val="28"/>
          <w:lang w:val="ro-RO"/>
        </w:rPr>
        <w:t>ă</w:t>
      </w:r>
      <w:r w:rsidR="009A3ED1" w:rsidRPr="00DE7916">
        <w:rPr>
          <w:rFonts w:cstheme="minorHAnsi"/>
          <w:bCs/>
          <w:iCs/>
          <w:sz w:val="24"/>
          <w:szCs w:val="28"/>
          <w:lang w:val="ro-RO"/>
        </w:rPr>
        <w:t xml:space="preserve">tre DEJ </w:t>
      </w:r>
      <w:r w:rsidR="00C02791" w:rsidRPr="00DE7916">
        <w:rPr>
          <w:rFonts w:cstheme="minorHAnsi"/>
          <w:bCs/>
          <w:iCs/>
          <w:sz w:val="24"/>
          <w:szCs w:val="28"/>
          <w:lang w:val="ro-RO"/>
        </w:rPr>
        <w:t>ș</w:t>
      </w:r>
      <w:r w:rsidRPr="00DE7916">
        <w:rPr>
          <w:rFonts w:cstheme="minorHAnsi"/>
          <w:bCs/>
          <w:iCs/>
          <w:sz w:val="24"/>
          <w:szCs w:val="28"/>
          <w:lang w:val="ro-RO"/>
        </w:rPr>
        <w:t xml:space="preserve">i comunicarea </w:t>
      </w:r>
      <w:r w:rsidR="009A3ED1" w:rsidRPr="00DE7916">
        <w:rPr>
          <w:rFonts w:cstheme="minorHAnsi"/>
          <w:bCs/>
          <w:iCs/>
          <w:sz w:val="24"/>
          <w:szCs w:val="28"/>
          <w:lang w:val="ro-RO"/>
        </w:rPr>
        <w:t>c</w:t>
      </w:r>
      <w:r w:rsidR="00C02791" w:rsidRPr="00DE7916">
        <w:rPr>
          <w:rFonts w:cstheme="minorHAnsi"/>
          <w:bCs/>
          <w:iCs/>
          <w:sz w:val="24"/>
          <w:szCs w:val="28"/>
          <w:lang w:val="ro-RO"/>
        </w:rPr>
        <w:t>ă</w:t>
      </w:r>
      <w:r w:rsidR="009A3ED1" w:rsidRPr="00DE7916">
        <w:rPr>
          <w:rFonts w:cstheme="minorHAnsi"/>
          <w:bCs/>
          <w:iCs/>
          <w:sz w:val="24"/>
          <w:szCs w:val="28"/>
          <w:lang w:val="ro-RO"/>
        </w:rPr>
        <w:t xml:space="preserve">tre coordonatorii de Proiect a </w:t>
      </w:r>
      <w:r w:rsidR="00241DA0" w:rsidRPr="00DE7916">
        <w:rPr>
          <w:rFonts w:cstheme="minorHAnsi"/>
          <w:bCs/>
          <w:iCs/>
          <w:sz w:val="24"/>
          <w:szCs w:val="28"/>
          <w:lang w:val="ro-RO"/>
        </w:rPr>
        <w:t>mă</w:t>
      </w:r>
      <w:r w:rsidRPr="00DE7916">
        <w:rPr>
          <w:rFonts w:cstheme="minorHAnsi"/>
          <w:bCs/>
          <w:iCs/>
          <w:sz w:val="24"/>
          <w:szCs w:val="28"/>
          <w:lang w:val="ro-RO"/>
        </w:rPr>
        <w:t xml:space="preserve">surilor organizatorice </w:t>
      </w:r>
      <w:r w:rsidR="00C02791" w:rsidRPr="00DE7916">
        <w:rPr>
          <w:rFonts w:cstheme="minorHAnsi"/>
          <w:bCs/>
          <w:iCs/>
          <w:sz w:val="24"/>
          <w:szCs w:val="28"/>
          <w:lang w:val="ro-RO"/>
        </w:rPr>
        <w:t>ș</w:t>
      </w:r>
      <w:r w:rsidRPr="00DE7916">
        <w:rPr>
          <w:rFonts w:cstheme="minorHAnsi"/>
          <w:bCs/>
          <w:iCs/>
          <w:sz w:val="24"/>
          <w:szCs w:val="28"/>
          <w:lang w:val="ro-RO"/>
        </w:rPr>
        <w:t>i a informa</w:t>
      </w:r>
      <w:r w:rsidR="00C02791" w:rsidRPr="00DE7916">
        <w:rPr>
          <w:rFonts w:cstheme="minorHAnsi"/>
          <w:bCs/>
          <w:iCs/>
          <w:sz w:val="24"/>
          <w:szCs w:val="28"/>
          <w:lang w:val="ro-RO"/>
        </w:rPr>
        <w:t>ț</w:t>
      </w:r>
      <w:r w:rsidRPr="00DE7916">
        <w:rPr>
          <w:rFonts w:cstheme="minorHAnsi"/>
          <w:bCs/>
          <w:iCs/>
          <w:sz w:val="24"/>
          <w:szCs w:val="28"/>
          <w:lang w:val="ro-RO"/>
        </w:rPr>
        <w:t>iilor cu privire la derula</w:t>
      </w:r>
      <w:r w:rsidR="00241DA0" w:rsidRPr="00DE7916">
        <w:rPr>
          <w:rFonts w:cstheme="minorHAnsi"/>
          <w:bCs/>
          <w:iCs/>
          <w:sz w:val="24"/>
          <w:szCs w:val="28"/>
          <w:lang w:val="ro-RO"/>
        </w:rPr>
        <w:t>rea Proiectului la nivelul fiecă</w:t>
      </w:r>
      <w:r w:rsidRPr="00DE7916">
        <w:rPr>
          <w:rFonts w:cstheme="minorHAnsi"/>
          <w:bCs/>
          <w:iCs/>
          <w:sz w:val="24"/>
          <w:szCs w:val="28"/>
          <w:lang w:val="ro-RO"/>
        </w:rPr>
        <w:t>rui Barou</w:t>
      </w:r>
      <w:r w:rsidR="009A3ED1" w:rsidRPr="00DE7916">
        <w:rPr>
          <w:rFonts w:cstheme="minorHAnsi"/>
          <w:bCs/>
          <w:iCs/>
          <w:sz w:val="24"/>
          <w:szCs w:val="28"/>
          <w:lang w:val="ro-RO"/>
        </w:rPr>
        <w:t xml:space="preserve"> – termen </w:t>
      </w:r>
      <w:r w:rsidR="00155E76" w:rsidRPr="00DE7916">
        <w:rPr>
          <w:rFonts w:cstheme="minorHAnsi"/>
          <w:bCs/>
          <w:iCs/>
          <w:sz w:val="24"/>
          <w:szCs w:val="28"/>
          <w:lang w:val="ro-RO"/>
        </w:rPr>
        <w:t>21</w:t>
      </w:r>
      <w:r w:rsidR="009A3ED1" w:rsidRPr="00DE7916">
        <w:rPr>
          <w:rFonts w:cstheme="minorHAnsi"/>
          <w:bCs/>
          <w:iCs/>
          <w:sz w:val="24"/>
          <w:szCs w:val="28"/>
          <w:lang w:val="ro-RO"/>
        </w:rPr>
        <w:t>.02.2022;</w:t>
      </w:r>
    </w:p>
    <w:p w14:paraId="0033AF32" w14:textId="65858EB2" w:rsidR="00155E76" w:rsidRPr="00DE7916" w:rsidRDefault="00155E76"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Înscrierea avocaților pentru selecția echipelor de Proiect</w:t>
      </w:r>
      <w:r w:rsidR="00A33478" w:rsidRPr="00DE7916">
        <w:rPr>
          <w:rFonts w:cstheme="minorHAnsi"/>
          <w:bCs/>
          <w:iCs/>
          <w:sz w:val="24"/>
          <w:szCs w:val="28"/>
          <w:lang w:val="ro-RO"/>
        </w:rPr>
        <w:t>,</w:t>
      </w:r>
      <w:r w:rsidRPr="00DE7916">
        <w:rPr>
          <w:rFonts w:cstheme="minorHAnsi"/>
          <w:bCs/>
          <w:iCs/>
          <w:sz w:val="24"/>
          <w:szCs w:val="28"/>
          <w:lang w:val="ro-RO"/>
        </w:rPr>
        <w:t xml:space="preserve"> în perioada 09-20.02.2022;</w:t>
      </w:r>
    </w:p>
    <w:p w14:paraId="489C3CF8" w14:textId="77777777" w:rsidR="00A33478" w:rsidRPr="00DE7916" w:rsidRDefault="00155E76" w:rsidP="00773B9A">
      <w:pPr>
        <w:pStyle w:val="ListParagraph"/>
        <w:numPr>
          <w:ilvl w:val="0"/>
          <w:numId w:val="29"/>
        </w:numPr>
        <w:spacing w:line="276" w:lineRule="auto"/>
        <w:jc w:val="both"/>
        <w:rPr>
          <w:rFonts w:cstheme="minorHAnsi"/>
          <w:bCs/>
          <w:sz w:val="24"/>
          <w:szCs w:val="24"/>
          <w:lang w:val="ro-RO"/>
        </w:rPr>
      </w:pPr>
      <w:r w:rsidRPr="00DE7916">
        <w:rPr>
          <w:rFonts w:cstheme="minorHAnsi"/>
          <w:bCs/>
          <w:iCs/>
          <w:sz w:val="24"/>
          <w:szCs w:val="28"/>
          <w:lang w:val="ro-RO"/>
        </w:rPr>
        <w:t>Identificarea și realizarea unor modalități de apreciere a implicării colegilor avocați în echipele de Proiect.</w:t>
      </w:r>
    </w:p>
    <w:p w14:paraId="3EAFC4F8" w14:textId="77777777" w:rsidR="00A33478" w:rsidRPr="00DE7916" w:rsidRDefault="00A33478" w:rsidP="00773B9A">
      <w:pPr>
        <w:pStyle w:val="ListParagraph"/>
        <w:spacing w:line="276" w:lineRule="auto"/>
        <w:ind w:left="360"/>
        <w:jc w:val="both"/>
        <w:rPr>
          <w:rFonts w:cstheme="minorHAnsi"/>
          <w:bCs/>
          <w:iCs/>
          <w:sz w:val="24"/>
          <w:szCs w:val="28"/>
          <w:lang w:val="ro-RO"/>
        </w:rPr>
      </w:pPr>
    </w:p>
    <w:p w14:paraId="708ACDF6" w14:textId="7CB9B679" w:rsidR="00A33478" w:rsidRPr="00DE7916" w:rsidRDefault="00A33478" w:rsidP="00773B9A">
      <w:pPr>
        <w:pStyle w:val="ListParagraph"/>
        <w:spacing w:line="276" w:lineRule="auto"/>
        <w:ind w:left="360"/>
        <w:jc w:val="both"/>
        <w:rPr>
          <w:rFonts w:cstheme="minorHAnsi"/>
          <w:bCs/>
          <w:sz w:val="24"/>
          <w:szCs w:val="24"/>
          <w:lang w:val="ro-RO"/>
        </w:rPr>
      </w:pPr>
      <w:r w:rsidRPr="00DE7916">
        <w:rPr>
          <w:rFonts w:cstheme="minorHAnsi"/>
          <w:bCs/>
          <w:iCs/>
          <w:sz w:val="24"/>
          <w:szCs w:val="28"/>
          <w:lang w:val="ro-RO"/>
        </w:rPr>
        <w:t>Departamentul Educație Juridică al UNBR (DEJ) va realiza Fișa de atribuții pentru coordonatorii de Proiect de la nivelul fiecărui Barou.</w:t>
      </w:r>
    </w:p>
    <w:p w14:paraId="1FB90B57" w14:textId="77777777" w:rsidR="00E71E6D" w:rsidRPr="00DE7916" w:rsidRDefault="00E71E6D" w:rsidP="00773B9A">
      <w:pPr>
        <w:pStyle w:val="ListParagraph"/>
        <w:spacing w:after="0" w:line="276" w:lineRule="auto"/>
        <w:ind w:left="0"/>
        <w:jc w:val="both"/>
        <w:rPr>
          <w:rFonts w:cstheme="minorHAnsi"/>
          <w:b/>
          <w:i/>
          <w:sz w:val="24"/>
          <w:szCs w:val="24"/>
          <w:lang w:val="ro-RO"/>
        </w:rPr>
      </w:pPr>
    </w:p>
    <w:p w14:paraId="18F4C0BB" w14:textId="77777777" w:rsidR="00E71E6D" w:rsidRPr="00DE7916" w:rsidRDefault="00E71E6D" w:rsidP="00773B9A">
      <w:pPr>
        <w:pStyle w:val="ListParagraph"/>
        <w:spacing w:after="0" w:line="276" w:lineRule="auto"/>
        <w:ind w:left="0"/>
        <w:jc w:val="both"/>
        <w:rPr>
          <w:rFonts w:cstheme="minorHAnsi"/>
          <w:b/>
          <w:i/>
          <w:sz w:val="24"/>
          <w:szCs w:val="24"/>
          <w:lang w:val="ro-RO"/>
        </w:rPr>
      </w:pPr>
    </w:p>
    <w:p w14:paraId="00927B49" w14:textId="77777777" w:rsidR="00147B07" w:rsidRPr="00DE7916" w:rsidRDefault="00147B07" w:rsidP="00773B9A">
      <w:pPr>
        <w:pStyle w:val="ListParagraph"/>
        <w:numPr>
          <w:ilvl w:val="0"/>
          <w:numId w:val="4"/>
        </w:numPr>
        <w:spacing w:after="0" w:line="276" w:lineRule="auto"/>
        <w:ind w:left="0" w:firstLine="0"/>
        <w:jc w:val="both"/>
        <w:rPr>
          <w:rFonts w:cstheme="minorHAnsi"/>
          <w:b/>
          <w:i/>
          <w:sz w:val="24"/>
          <w:szCs w:val="24"/>
          <w:lang w:val="ro-RO"/>
        </w:rPr>
      </w:pPr>
      <w:r w:rsidRPr="00DE7916">
        <w:rPr>
          <w:rFonts w:cstheme="minorHAnsi"/>
          <w:b/>
          <w:i/>
          <w:sz w:val="24"/>
          <w:szCs w:val="24"/>
          <w:lang w:val="ro-RO"/>
        </w:rPr>
        <w:t>RESURSE MATERIALE</w:t>
      </w:r>
    </w:p>
    <w:p w14:paraId="0E905F96" w14:textId="77777777" w:rsidR="009A3ED1" w:rsidRPr="00DE7916" w:rsidRDefault="00241DA0"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Materiale suport pentru susț</w:t>
      </w:r>
      <w:r w:rsidR="009A3ED1" w:rsidRPr="00DE7916">
        <w:rPr>
          <w:rFonts w:cstheme="minorHAnsi"/>
          <w:bCs/>
          <w:iCs/>
          <w:sz w:val="24"/>
          <w:szCs w:val="28"/>
          <w:lang w:val="ro-RO"/>
        </w:rPr>
        <w:t>inerea modulelor/temelor</w:t>
      </w:r>
      <w:r w:rsidRPr="00DE7916">
        <w:rPr>
          <w:rFonts w:cstheme="minorHAnsi"/>
          <w:bCs/>
          <w:iCs/>
          <w:sz w:val="24"/>
          <w:szCs w:val="28"/>
          <w:lang w:val="ro-RO"/>
        </w:rPr>
        <w:t xml:space="preserve"> - concepere ș</w:t>
      </w:r>
      <w:r w:rsidR="00AD28D7" w:rsidRPr="00DE7916">
        <w:rPr>
          <w:rFonts w:cstheme="minorHAnsi"/>
          <w:bCs/>
          <w:iCs/>
          <w:sz w:val="24"/>
          <w:szCs w:val="28"/>
          <w:lang w:val="ro-RO"/>
        </w:rPr>
        <w:t>i editare</w:t>
      </w:r>
      <w:r w:rsidR="009A3ED1" w:rsidRPr="00DE7916">
        <w:rPr>
          <w:rFonts w:cstheme="minorHAnsi"/>
          <w:bCs/>
          <w:iCs/>
          <w:sz w:val="24"/>
          <w:szCs w:val="28"/>
          <w:lang w:val="ro-RO"/>
        </w:rPr>
        <w:t>;</w:t>
      </w:r>
    </w:p>
    <w:p w14:paraId="53AFBC95" w14:textId="77777777" w:rsidR="009A3ED1" w:rsidRPr="00DE7916" w:rsidRDefault="00AD28D7"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A</w:t>
      </w:r>
      <w:r w:rsidR="00241DA0" w:rsidRPr="00DE7916">
        <w:rPr>
          <w:rFonts w:cstheme="minorHAnsi"/>
          <w:bCs/>
          <w:iCs/>
          <w:sz w:val="24"/>
          <w:szCs w:val="28"/>
          <w:lang w:val="ro-RO"/>
        </w:rPr>
        <w:t>fiș</w:t>
      </w:r>
      <w:r w:rsidR="009A3ED1" w:rsidRPr="00DE7916">
        <w:rPr>
          <w:rFonts w:cstheme="minorHAnsi"/>
          <w:bCs/>
          <w:iCs/>
          <w:sz w:val="24"/>
          <w:szCs w:val="28"/>
          <w:lang w:val="ro-RO"/>
        </w:rPr>
        <w:t xml:space="preserve">e, pliante, </w:t>
      </w:r>
      <w:proofErr w:type="spellStart"/>
      <w:r w:rsidR="009A3ED1" w:rsidRPr="00DE7916">
        <w:rPr>
          <w:rFonts w:cstheme="minorHAnsi"/>
          <w:bCs/>
          <w:iCs/>
          <w:sz w:val="24"/>
          <w:szCs w:val="28"/>
          <w:lang w:val="ro-RO"/>
        </w:rPr>
        <w:t>roll</w:t>
      </w:r>
      <w:proofErr w:type="spellEnd"/>
      <w:r w:rsidR="009A3ED1" w:rsidRPr="00DE7916">
        <w:rPr>
          <w:rFonts w:cstheme="minorHAnsi"/>
          <w:bCs/>
          <w:iCs/>
          <w:sz w:val="24"/>
          <w:szCs w:val="28"/>
          <w:lang w:val="ro-RO"/>
        </w:rPr>
        <w:t>-</w:t>
      </w:r>
      <w:proofErr w:type="spellStart"/>
      <w:r w:rsidR="009A3ED1" w:rsidRPr="00DE7916">
        <w:rPr>
          <w:rFonts w:cstheme="minorHAnsi"/>
          <w:bCs/>
          <w:iCs/>
          <w:sz w:val="24"/>
          <w:szCs w:val="28"/>
          <w:lang w:val="ro-RO"/>
        </w:rPr>
        <w:t>up</w:t>
      </w:r>
      <w:proofErr w:type="spellEnd"/>
      <w:r w:rsidR="00241DA0" w:rsidRPr="00DE7916">
        <w:rPr>
          <w:rFonts w:cstheme="minorHAnsi"/>
          <w:bCs/>
          <w:iCs/>
          <w:sz w:val="24"/>
          <w:szCs w:val="28"/>
          <w:lang w:val="ro-RO"/>
        </w:rPr>
        <w:t>-</w:t>
      </w:r>
      <w:r w:rsidR="009A3ED1" w:rsidRPr="00DE7916">
        <w:rPr>
          <w:rFonts w:cstheme="minorHAnsi"/>
          <w:bCs/>
          <w:iCs/>
          <w:sz w:val="24"/>
          <w:szCs w:val="28"/>
          <w:lang w:val="ro-RO"/>
        </w:rPr>
        <w:t>uri, materiale online etc</w:t>
      </w:r>
      <w:r w:rsidR="00241DA0" w:rsidRPr="00DE7916">
        <w:rPr>
          <w:rFonts w:cstheme="minorHAnsi"/>
          <w:bCs/>
          <w:iCs/>
          <w:sz w:val="24"/>
          <w:szCs w:val="28"/>
          <w:lang w:val="ro-RO"/>
        </w:rPr>
        <w:t>.</w:t>
      </w:r>
      <w:r w:rsidRPr="00DE7916">
        <w:rPr>
          <w:rFonts w:cstheme="minorHAnsi"/>
          <w:bCs/>
          <w:iCs/>
          <w:sz w:val="24"/>
          <w:szCs w:val="28"/>
          <w:lang w:val="ro-RO"/>
        </w:rPr>
        <w:t xml:space="preserve"> - concepere </w:t>
      </w:r>
      <w:r w:rsidR="00241DA0" w:rsidRPr="00DE7916">
        <w:rPr>
          <w:rFonts w:cstheme="minorHAnsi"/>
          <w:bCs/>
          <w:iCs/>
          <w:sz w:val="24"/>
          <w:szCs w:val="28"/>
          <w:lang w:val="ro-RO"/>
        </w:rPr>
        <w:t>ș</w:t>
      </w:r>
      <w:r w:rsidRPr="00DE7916">
        <w:rPr>
          <w:rFonts w:cstheme="minorHAnsi"/>
          <w:bCs/>
          <w:iCs/>
          <w:sz w:val="24"/>
          <w:szCs w:val="28"/>
          <w:lang w:val="ro-RO"/>
        </w:rPr>
        <w:t>i editare</w:t>
      </w:r>
      <w:r w:rsidR="009A3ED1" w:rsidRPr="00DE7916">
        <w:rPr>
          <w:rFonts w:cstheme="minorHAnsi"/>
          <w:bCs/>
          <w:iCs/>
          <w:sz w:val="24"/>
          <w:szCs w:val="28"/>
          <w:lang w:val="ro-RO"/>
        </w:rPr>
        <w:t>;</w:t>
      </w:r>
    </w:p>
    <w:p w14:paraId="17E28339" w14:textId="77777777" w:rsidR="00AD28D7" w:rsidRPr="00DE7916" w:rsidRDefault="00241DA0"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Materiale promoț</w:t>
      </w:r>
      <w:r w:rsidR="00AD28D7" w:rsidRPr="00DE7916">
        <w:rPr>
          <w:rFonts w:cstheme="minorHAnsi"/>
          <w:bCs/>
          <w:iCs/>
          <w:sz w:val="24"/>
          <w:szCs w:val="28"/>
          <w:lang w:val="ro-RO"/>
        </w:rPr>
        <w:t>ionale;</w:t>
      </w:r>
    </w:p>
    <w:p w14:paraId="67D0F0D4" w14:textId="77777777" w:rsidR="00AD28D7" w:rsidRPr="00DE7916" w:rsidRDefault="00AD28D7" w:rsidP="00773B9A">
      <w:pPr>
        <w:pStyle w:val="ListParagraph"/>
        <w:numPr>
          <w:ilvl w:val="0"/>
          <w:numId w:val="29"/>
        </w:numPr>
        <w:spacing w:line="276" w:lineRule="auto"/>
        <w:jc w:val="both"/>
        <w:rPr>
          <w:rFonts w:cstheme="minorHAnsi"/>
          <w:bCs/>
          <w:i/>
          <w:sz w:val="24"/>
          <w:szCs w:val="24"/>
          <w:lang w:val="ro-RO"/>
        </w:rPr>
      </w:pPr>
      <w:r w:rsidRPr="00DE7916">
        <w:rPr>
          <w:rFonts w:cstheme="minorHAnsi"/>
          <w:bCs/>
          <w:iCs/>
          <w:sz w:val="24"/>
          <w:szCs w:val="28"/>
          <w:lang w:val="ro-RO"/>
        </w:rPr>
        <w:t>Premii, cadouri, diplome.</w:t>
      </w:r>
    </w:p>
    <w:p w14:paraId="55B3EE06" w14:textId="77777777" w:rsidR="00147B07" w:rsidRPr="00DE7916" w:rsidRDefault="00147B07" w:rsidP="00773B9A">
      <w:pPr>
        <w:pStyle w:val="ListParagraph"/>
        <w:spacing w:after="0" w:line="276" w:lineRule="auto"/>
        <w:ind w:left="0"/>
        <w:jc w:val="both"/>
        <w:rPr>
          <w:rFonts w:cstheme="minorHAnsi"/>
          <w:b/>
          <w:i/>
          <w:sz w:val="24"/>
          <w:szCs w:val="24"/>
          <w:lang w:val="ro-RO"/>
        </w:rPr>
      </w:pPr>
    </w:p>
    <w:p w14:paraId="72BF436E" w14:textId="77777777" w:rsidR="00147B07" w:rsidRPr="00DE7916" w:rsidRDefault="00147B07" w:rsidP="00773B9A">
      <w:pPr>
        <w:pStyle w:val="ListParagraph"/>
        <w:numPr>
          <w:ilvl w:val="0"/>
          <w:numId w:val="4"/>
        </w:numPr>
        <w:spacing w:after="0" w:line="276" w:lineRule="auto"/>
        <w:ind w:left="0" w:firstLine="0"/>
        <w:jc w:val="both"/>
        <w:rPr>
          <w:rFonts w:cstheme="minorHAnsi"/>
          <w:b/>
          <w:i/>
          <w:sz w:val="24"/>
          <w:szCs w:val="24"/>
          <w:lang w:val="ro-RO"/>
        </w:rPr>
      </w:pPr>
      <w:r w:rsidRPr="00DE7916">
        <w:rPr>
          <w:rFonts w:cstheme="minorHAnsi"/>
          <w:b/>
          <w:i/>
          <w:sz w:val="24"/>
          <w:szCs w:val="24"/>
          <w:lang w:val="ro-RO"/>
        </w:rPr>
        <w:t>PROTOCOALE DE COLABORARE</w:t>
      </w:r>
    </w:p>
    <w:p w14:paraId="2E8AB857" w14:textId="77777777" w:rsidR="00AD28D7" w:rsidRPr="00DE7916" w:rsidRDefault="00AD28D7"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Protocol</w:t>
      </w:r>
      <w:r w:rsidR="00241DA0" w:rsidRPr="00DE7916">
        <w:rPr>
          <w:rFonts w:cstheme="minorHAnsi"/>
          <w:bCs/>
          <w:iCs/>
          <w:sz w:val="24"/>
          <w:szCs w:val="28"/>
          <w:lang w:val="ro-RO"/>
        </w:rPr>
        <w:t xml:space="preserve"> colaborare cu Ministerul Educației si cu Ministerul Justiț</w:t>
      </w:r>
      <w:r w:rsidRPr="00DE7916">
        <w:rPr>
          <w:rFonts w:cstheme="minorHAnsi"/>
          <w:bCs/>
          <w:iCs/>
          <w:sz w:val="24"/>
          <w:szCs w:val="28"/>
          <w:lang w:val="ro-RO"/>
        </w:rPr>
        <w:t>iei;</w:t>
      </w:r>
    </w:p>
    <w:p w14:paraId="1ACEB24E" w14:textId="02B2F98F" w:rsidR="00AD28D7" w:rsidRPr="00DE7916" w:rsidRDefault="00AD28D7"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Protocoale colaborare</w:t>
      </w:r>
      <w:r w:rsidR="00241DA0" w:rsidRPr="00DE7916">
        <w:rPr>
          <w:rFonts w:cstheme="minorHAnsi"/>
          <w:bCs/>
          <w:iCs/>
          <w:sz w:val="24"/>
          <w:szCs w:val="28"/>
          <w:lang w:val="ro-RO"/>
        </w:rPr>
        <w:t xml:space="preserve"> cu Inspectoratele </w:t>
      </w:r>
      <w:r w:rsidR="00B275F7" w:rsidRPr="00DE7916">
        <w:rPr>
          <w:rFonts w:cstheme="minorHAnsi"/>
          <w:bCs/>
          <w:iCs/>
          <w:sz w:val="24"/>
          <w:szCs w:val="28"/>
          <w:lang w:val="ro-RO"/>
        </w:rPr>
        <w:t>Școlare</w:t>
      </w:r>
      <w:r w:rsidR="00241DA0" w:rsidRPr="00DE7916">
        <w:rPr>
          <w:rFonts w:cstheme="minorHAnsi"/>
          <w:bCs/>
          <w:iCs/>
          <w:sz w:val="24"/>
          <w:szCs w:val="28"/>
          <w:lang w:val="ro-RO"/>
        </w:rPr>
        <w:t xml:space="preserve"> Județene – </w:t>
      </w:r>
      <w:proofErr w:type="spellStart"/>
      <w:r w:rsidR="00241DA0" w:rsidRPr="00DE7916">
        <w:rPr>
          <w:rFonts w:cstheme="minorHAnsi"/>
          <w:bCs/>
          <w:iCs/>
          <w:sz w:val="24"/>
          <w:szCs w:val="28"/>
          <w:lang w:val="ro-RO"/>
        </w:rPr>
        <w:t>draft</w:t>
      </w:r>
      <w:proofErr w:type="spellEnd"/>
      <w:r w:rsidR="00241DA0" w:rsidRPr="00DE7916">
        <w:rPr>
          <w:rFonts w:cstheme="minorHAnsi"/>
          <w:bCs/>
          <w:iCs/>
          <w:sz w:val="24"/>
          <w:szCs w:val="28"/>
          <w:lang w:val="ro-RO"/>
        </w:rPr>
        <w:t xml:space="preserve"> conceput ș</w:t>
      </w:r>
      <w:r w:rsidRPr="00DE7916">
        <w:rPr>
          <w:rFonts w:cstheme="minorHAnsi"/>
          <w:bCs/>
          <w:iCs/>
          <w:sz w:val="24"/>
          <w:szCs w:val="28"/>
          <w:lang w:val="ro-RO"/>
        </w:rPr>
        <w:t>i furnizat de DEJ;</w:t>
      </w:r>
    </w:p>
    <w:p w14:paraId="069B25DE" w14:textId="77777777" w:rsidR="00AD28D7" w:rsidRPr="00DE7916" w:rsidRDefault="00241DA0"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Protocoale colaborare cu unitățile de învățămâ</w:t>
      </w:r>
      <w:r w:rsidR="00AD28D7" w:rsidRPr="00DE7916">
        <w:rPr>
          <w:rFonts w:cstheme="minorHAnsi"/>
          <w:bCs/>
          <w:iCs/>
          <w:sz w:val="24"/>
          <w:szCs w:val="28"/>
          <w:lang w:val="ro-RO"/>
        </w:rPr>
        <w:t xml:space="preserve">nt </w:t>
      </w:r>
      <w:r w:rsidRPr="00DE7916">
        <w:rPr>
          <w:rFonts w:cstheme="minorHAnsi"/>
          <w:bCs/>
          <w:iCs/>
          <w:sz w:val="24"/>
          <w:szCs w:val="28"/>
          <w:lang w:val="ro-RO"/>
        </w:rPr>
        <w:t>gimnazial ș</w:t>
      </w:r>
      <w:r w:rsidR="006D08F1" w:rsidRPr="00DE7916">
        <w:rPr>
          <w:rFonts w:cstheme="minorHAnsi"/>
          <w:bCs/>
          <w:iCs/>
          <w:sz w:val="24"/>
          <w:szCs w:val="28"/>
          <w:lang w:val="ro-RO"/>
        </w:rPr>
        <w:t>i liceal</w:t>
      </w:r>
      <w:r w:rsidRPr="00DE7916">
        <w:rPr>
          <w:rFonts w:cstheme="minorHAnsi"/>
          <w:bCs/>
          <w:iCs/>
          <w:sz w:val="24"/>
          <w:szCs w:val="28"/>
          <w:lang w:val="ro-RO"/>
        </w:rPr>
        <w:t xml:space="preserve"> - </w:t>
      </w:r>
      <w:proofErr w:type="spellStart"/>
      <w:r w:rsidRPr="00DE7916">
        <w:rPr>
          <w:rFonts w:cstheme="minorHAnsi"/>
          <w:bCs/>
          <w:iCs/>
          <w:sz w:val="24"/>
          <w:szCs w:val="28"/>
          <w:lang w:val="ro-RO"/>
        </w:rPr>
        <w:t>draft</w:t>
      </w:r>
      <w:proofErr w:type="spellEnd"/>
      <w:r w:rsidRPr="00DE7916">
        <w:rPr>
          <w:rFonts w:cstheme="minorHAnsi"/>
          <w:bCs/>
          <w:iCs/>
          <w:sz w:val="24"/>
          <w:szCs w:val="28"/>
          <w:lang w:val="ro-RO"/>
        </w:rPr>
        <w:t xml:space="preserve"> conceput ș</w:t>
      </w:r>
      <w:r w:rsidR="00AD28D7" w:rsidRPr="00DE7916">
        <w:rPr>
          <w:rFonts w:cstheme="minorHAnsi"/>
          <w:bCs/>
          <w:iCs/>
          <w:sz w:val="24"/>
          <w:szCs w:val="28"/>
          <w:lang w:val="ro-RO"/>
        </w:rPr>
        <w:t>i furnizat de DEJ</w:t>
      </w:r>
      <w:r w:rsidR="005866A2" w:rsidRPr="00DE7916">
        <w:rPr>
          <w:rFonts w:cstheme="minorHAnsi"/>
          <w:bCs/>
          <w:iCs/>
          <w:sz w:val="24"/>
          <w:szCs w:val="28"/>
          <w:lang w:val="ro-RO"/>
        </w:rPr>
        <w:t>;</w:t>
      </w:r>
    </w:p>
    <w:p w14:paraId="09086CB9" w14:textId="77777777" w:rsidR="00AD28D7" w:rsidRPr="00DE7916" w:rsidRDefault="00AD28D7"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 xml:space="preserve">Procese-verbale de realizare </w:t>
      </w:r>
      <w:r w:rsidR="005866A2" w:rsidRPr="00DE7916">
        <w:rPr>
          <w:rFonts w:cstheme="minorHAnsi"/>
          <w:bCs/>
          <w:iCs/>
          <w:sz w:val="24"/>
          <w:szCs w:val="28"/>
          <w:lang w:val="ro-RO"/>
        </w:rPr>
        <w:t xml:space="preserve">a </w:t>
      </w:r>
      <w:r w:rsidRPr="00DE7916">
        <w:rPr>
          <w:rFonts w:cstheme="minorHAnsi"/>
          <w:bCs/>
          <w:iCs/>
          <w:sz w:val="24"/>
          <w:szCs w:val="28"/>
          <w:lang w:val="ro-RO"/>
        </w:rPr>
        <w:t>modul</w:t>
      </w:r>
      <w:r w:rsidR="005866A2" w:rsidRPr="00DE7916">
        <w:rPr>
          <w:rFonts w:cstheme="minorHAnsi"/>
          <w:bCs/>
          <w:iCs/>
          <w:sz w:val="24"/>
          <w:szCs w:val="28"/>
          <w:lang w:val="ro-RO"/>
        </w:rPr>
        <w:t>elor individuale</w:t>
      </w:r>
      <w:r w:rsidR="00241DA0" w:rsidRPr="00DE7916">
        <w:rPr>
          <w:rFonts w:cstheme="minorHAnsi"/>
          <w:bCs/>
          <w:iCs/>
          <w:sz w:val="24"/>
          <w:szCs w:val="28"/>
          <w:lang w:val="ro-RO"/>
        </w:rPr>
        <w:t xml:space="preserve"> - </w:t>
      </w:r>
      <w:proofErr w:type="spellStart"/>
      <w:r w:rsidR="00241DA0" w:rsidRPr="00DE7916">
        <w:rPr>
          <w:rFonts w:cstheme="minorHAnsi"/>
          <w:bCs/>
          <w:iCs/>
          <w:sz w:val="24"/>
          <w:szCs w:val="28"/>
          <w:lang w:val="ro-RO"/>
        </w:rPr>
        <w:t>draft</w:t>
      </w:r>
      <w:proofErr w:type="spellEnd"/>
      <w:r w:rsidR="00241DA0" w:rsidRPr="00DE7916">
        <w:rPr>
          <w:rFonts w:cstheme="minorHAnsi"/>
          <w:bCs/>
          <w:iCs/>
          <w:sz w:val="24"/>
          <w:szCs w:val="28"/>
          <w:lang w:val="ro-RO"/>
        </w:rPr>
        <w:t xml:space="preserve"> conceput ș</w:t>
      </w:r>
      <w:r w:rsidRPr="00DE7916">
        <w:rPr>
          <w:rFonts w:cstheme="minorHAnsi"/>
          <w:bCs/>
          <w:iCs/>
          <w:sz w:val="24"/>
          <w:szCs w:val="28"/>
          <w:lang w:val="ro-RO"/>
        </w:rPr>
        <w:t>i furnizat de DEJ</w:t>
      </w:r>
      <w:r w:rsidR="005866A2" w:rsidRPr="00DE7916">
        <w:rPr>
          <w:rFonts w:cstheme="minorHAnsi"/>
          <w:bCs/>
          <w:iCs/>
          <w:sz w:val="24"/>
          <w:szCs w:val="28"/>
          <w:lang w:val="ro-RO"/>
        </w:rPr>
        <w:t>;</w:t>
      </w:r>
    </w:p>
    <w:p w14:paraId="233FBC17" w14:textId="77777777" w:rsidR="005866A2" w:rsidRPr="00DE7916" w:rsidRDefault="00241DA0"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 xml:space="preserve">Acorduri GDPR - </w:t>
      </w:r>
      <w:proofErr w:type="spellStart"/>
      <w:r w:rsidRPr="00DE7916">
        <w:rPr>
          <w:rFonts w:cstheme="minorHAnsi"/>
          <w:bCs/>
          <w:iCs/>
          <w:sz w:val="24"/>
          <w:szCs w:val="28"/>
          <w:lang w:val="ro-RO"/>
        </w:rPr>
        <w:t>draft</w:t>
      </w:r>
      <w:proofErr w:type="spellEnd"/>
      <w:r w:rsidRPr="00DE7916">
        <w:rPr>
          <w:rFonts w:cstheme="minorHAnsi"/>
          <w:bCs/>
          <w:iCs/>
          <w:sz w:val="24"/>
          <w:szCs w:val="28"/>
          <w:lang w:val="ro-RO"/>
        </w:rPr>
        <w:t xml:space="preserve"> conceput ș</w:t>
      </w:r>
      <w:r w:rsidR="005866A2" w:rsidRPr="00DE7916">
        <w:rPr>
          <w:rFonts w:cstheme="minorHAnsi"/>
          <w:bCs/>
          <w:iCs/>
          <w:sz w:val="24"/>
          <w:szCs w:val="28"/>
          <w:lang w:val="ro-RO"/>
        </w:rPr>
        <w:t>i furnizat de DEJ.</w:t>
      </w:r>
    </w:p>
    <w:p w14:paraId="5F1F91C0" w14:textId="77777777" w:rsidR="00AD28D7" w:rsidRPr="00DE7916" w:rsidRDefault="00AD28D7" w:rsidP="00773B9A">
      <w:pPr>
        <w:pStyle w:val="ListParagraph"/>
        <w:numPr>
          <w:ilvl w:val="0"/>
          <w:numId w:val="29"/>
        </w:numPr>
        <w:spacing w:line="276" w:lineRule="auto"/>
        <w:jc w:val="both"/>
        <w:rPr>
          <w:rFonts w:cstheme="minorHAnsi"/>
          <w:bCs/>
          <w:sz w:val="24"/>
          <w:szCs w:val="24"/>
          <w:lang w:val="ro-RO"/>
        </w:rPr>
      </w:pPr>
      <w:r w:rsidRPr="00DE7916">
        <w:rPr>
          <w:rFonts w:cstheme="minorHAnsi"/>
          <w:bCs/>
          <w:iCs/>
          <w:sz w:val="24"/>
          <w:szCs w:val="28"/>
          <w:lang w:val="ro-RO"/>
        </w:rPr>
        <w:t>Termen se</w:t>
      </w:r>
      <w:r w:rsidR="00241DA0" w:rsidRPr="00DE7916">
        <w:rPr>
          <w:rFonts w:cstheme="minorHAnsi"/>
          <w:bCs/>
          <w:iCs/>
          <w:sz w:val="24"/>
          <w:szCs w:val="28"/>
          <w:lang w:val="ro-RO"/>
        </w:rPr>
        <w:t>mnare Protocoale iniț</w:t>
      </w:r>
      <w:r w:rsidRPr="00DE7916">
        <w:rPr>
          <w:rFonts w:cstheme="minorHAnsi"/>
          <w:bCs/>
          <w:iCs/>
          <w:sz w:val="24"/>
          <w:szCs w:val="28"/>
          <w:lang w:val="ro-RO"/>
        </w:rPr>
        <w:t>iale – 05.03.2022</w:t>
      </w:r>
      <w:r w:rsidR="00837453" w:rsidRPr="00DE7916">
        <w:rPr>
          <w:rFonts w:cstheme="minorHAnsi"/>
          <w:bCs/>
          <w:iCs/>
          <w:sz w:val="24"/>
          <w:szCs w:val="28"/>
          <w:lang w:val="ro-RO"/>
        </w:rPr>
        <w:t>.</w:t>
      </w:r>
    </w:p>
    <w:p w14:paraId="592752F5" w14:textId="77777777" w:rsidR="00147B07" w:rsidRPr="00DE7916" w:rsidRDefault="00147B07" w:rsidP="00773B9A">
      <w:pPr>
        <w:spacing w:after="0" w:line="276" w:lineRule="auto"/>
        <w:jc w:val="both"/>
        <w:rPr>
          <w:rFonts w:cstheme="minorHAnsi"/>
          <w:b/>
          <w:i/>
          <w:sz w:val="24"/>
          <w:szCs w:val="24"/>
          <w:lang w:val="ro-RO"/>
        </w:rPr>
      </w:pPr>
    </w:p>
    <w:p w14:paraId="54A66389" w14:textId="77777777" w:rsidR="00AD28D7" w:rsidRPr="00DE7916" w:rsidRDefault="00241DA0" w:rsidP="00773B9A">
      <w:pPr>
        <w:pStyle w:val="ListParagraph"/>
        <w:numPr>
          <w:ilvl w:val="0"/>
          <w:numId w:val="4"/>
        </w:numPr>
        <w:spacing w:after="0" w:line="276" w:lineRule="auto"/>
        <w:ind w:left="0" w:firstLine="0"/>
        <w:jc w:val="both"/>
        <w:rPr>
          <w:rFonts w:cstheme="minorHAnsi"/>
          <w:b/>
          <w:i/>
          <w:sz w:val="24"/>
          <w:szCs w:val="24"/>
          <w:lang w:val="ro-RO"/>
        </w:rPr>
      </w:pPr>
      <w:r w:rsidRPr="00DE7916">
        <w:rPr>
          <w:rFonts w:cstheme="minorHAnsi"/>
          <w:b/>
          <w:i/>
          <w:sz w:val="24"/>
          <w:szCs w:val="24"/>
          <w:lang w:val="ro-RO"/>
        </w:rPr>
        <w:t>ACTIVITĂȚI Î</w:t>
      </w:r>
      <w:r w:rsidR="00AD28D7" w:rsidRPr="00DE7916">
        <w:rPr>
          <w:rFonts w:cstheme="minorHAnsi"/>
          <w:b/>
          <w:i/>
          <w:sz w:val="24"/>
          <w:szCs w:val="24"/>
          <w:lang w:val="ro-RO"/>
        </w:rPr>
        <w:t>N CADRUL PROIECTULUI</w:t>
      </w:r>
    </w:p>
    <w:p w14:paraId="02209996" w14:textId="77777777" w:rsidR="00ED1C66" w:rsidRPr="00DE7916" w:rsidRDefault="00ED1C66" w:rsidP="00773B9A">
      <w:pPr>
        <w:pStyle w:val="ListParagraph"/>
        <w:spacing w:after="0" w:line="276" w:lineRule="auto"/>
        <w:ind w:left="0"/>
        <w:jc w:val="both"/>
        <w:rPr>
          <w:rFonts w:cstheme="minorHAnsi"/>
          <w:b/>
          <w:sz w:val="24"/>
          <w:szCs w:val="24"/>
          <w:lang w:val="ro-RO"/>
        </w:rPr>
      </w:pPr>
    </w:p>
    <w:p w14:paraId="361F107C" w14:textId="2282771F" w:rsidR="00E72A4D" w:rsidRPr="00DE7916" w:rsidRDefault="005866A2" w:rsidP="00773B9A">
      <w:pPr>
        <w:pStyle w:val="ListParagraph"/>
        <w:numPr>
          <w:ilvl w:val="0"/>
          <w:numId w:val="7"/>
        </w:numPr>
        <w:spacing w:after="0" w:line="276" w:lineRule="auto"/>
        <w:ind w:left="0" w:firstLine="0"/>
        <w:jc w:val="both"/>
        <w:rPr>
          <w:rFonts w:cstheme="minorHAnsi"/>
          <w:b/>
          <w:sz w:val="24"/>
          <w:szCs w:val="24"/>
          <w:lang w:val="ro-RO"/>
        </w:rPr>
      </w:pPr>
      <w:r w:rsidRPr="00DE7916">
        <w:rPr>
          <w:rFonts w:cstheme="minorHAnsi"/>
          <w:b/>
          <w:sz w:val="24"/>
          <w:szCs w:val="24"/>
          <w:lang w:val="ro-RO"/>
        </w:rPr>
        <w:t>SCOPURILE PROIECTU</w:t>
      </w:r>
      <w:r w:rsidR="00241DA0" w:rsidRPr="00DE7916">
        <w:rPr>
          <w:rFonts w:cstheme="minorHAnsi"/>
          <w:b/>
          <w:sz w:val="24"/>
          <w:szCs w:val="24"/>
          <w:lang w:val="ro-RO"/>
        </w:rPr>
        <w:t>LUI – Scopurile legate de Educația Juridică ș</w:t>
      </w:r>
      <w:r w:rsidRPr="00DE7916">
        <w:rPr>
          <w:rFonts w:cstheme="minorHAnsi"/>
          <w:b/>
          <w:sz w:val="24"/>
          <w:szCs w:val="24"/>
          <w:lang w:val="ro-RO"/>
        </w:rPr>
        <w:t xml:space="preserve">i </w:t>
      </w:r>
      <w:r w:rsidR="00241DA0" w:rsidRPr="00DE7916">
        <w:rPr>
          <w:rFonts w:cstheme="minorHAnsi"/>
          <w:b/>
          <w:sz w:val="24"/>
          <w:szCs w:val="24"/>
          <w:lang w:val="ro-RO"/>
        </w:rPr>
        <w:t>cele legate de implicarea avocaților în Educația Juridică</w:t>
      </w:r>
      <w:r w:rsidR="00837453" w:rsidRPr="00DE7916">
        <w:rPr>
          <w:rFonts w:cstheme="minorHAnsi"/>
          <w:b/>
          <w:sz w:val="24"/>
          <w:szCs w:val="24"/>
          <w:lang w:val="ro-RO"/>
        </w:rPr>
        <w:t>.</w:t>
      </w:r>
    </w:p>
    <w:p w14:paraId="6B8910BB" w14:textId="77777777" w:rsidR="00ED1C66" w:rsidRPr="00DE7916" w:rsidRDefault="00ED1C66" w:rsidP="00773B9A">
      <w:pPr>
        <w:jc w:val="both"/>
        <w:rPr>
          <w:rFonts w:ascii="Calibri" w:hAnsi="Calibri" w:cs="Calibri"/>
          <w:b/>
          <w:sz w:val="24"/>
          <w:szCs w:val="24"/>
          <w:lang w:val="ro-RO"/>
        </w:rPr>
      </w:pPr>
    </w:p>
    <w:p w14:paraId="60C82B54" w14:textId="3F16DF80" w:rsidR="00E72A4D" w:rsidRPr="00DE7916" w:rsidRDefault="00E72A4D" w:rsidP="00773B9A">
      <w:pPr>
        <w:jc w:val="both"/>
        <w:rPr>
          <w:rFonts w:ascii="Calibri" w:hAnsi="Calibri" w:cs="Calibri"/>
          <w:b/>
          <w:sz w:val="24"/>
          <w:szCs w:val="24"/>
          <w:lang w:val="ro-RO"/>
        </w:rPr>
      </w:pPr>
      <w:r w:rsidRPr="00DE7916">
        <w:rPr>
          <w:rFonts w:ascii="Calibri" w:hAnsi="Calibri" w:cs="Calibri"/>
          <w:b/>
          <w:sz w:val="24"/>
          <w:szCs w:val="24"/>
          <w:lang w:val="ro-RO"/>
        </w:rPr>
        <w:t>IMPORTANȚA EDUCAȚIEI JURIDICE ÎN ȘCOLI</w:t>
      </w:r>
    </w:p>
    <w:p w14:paraId="4783091D" w14:textId="77777777" w:rsidR="00E72A4D" w:rsidRPr="00DE7916" w:rsidRDefault="00E72A4D" w:rsidP="00773B9A">
      <w:pPr>
        <w:ind w:left="360"/>
        <w:jc w:val="both"/>
        <w:rPr>
          <w:rFonts w:cstheme="minorHAnsi"/>
          <w:bCs/>
          <w:sz w:val="24"/>
          <w:szCs w:val="24"/>
          <w:lang w:val="ro-RO"/>
        </w:rPr>
      </w:pPr>
      <w:r w:rsidRPr="00DE7916">
        <w:rPr>
          <w:rFonts w:cstheme="minorHAnsi"/>
          <w:bCs/>
          <w:sz w:val="24"/>
          <w:szCs w:val="24"/>
          <w:lang w:val="ro-RO"/>
        </w:rPr>
        <w:t xml:space="preserve">Copiii trebuie să devină conștienți de omniprezența legii în viața lor și să înțeleagă originea și necesitatea regulilor. Ei vor putea astfel să înțeleagă mai bine că limitele și interdicțiile din viața lor de zi cu zi sunt însoțite de drepturi, libertăți și responsabilități. Această bază solidă de cunoaștere va fi fundația unui proces educațional util de-a lungul vieții. </w:t>
      </w:r>
    </w:p>
    <w:p w14:paraId="090167B8" w14:textId="77777777" w:rsidR="00E72A4D" w:rsidRPr="00DE7916" w:rsidRDefault="00E72A4D" w:rsidP="00773B9A">
      <w:pPr>
        <w:ind w:left="360"/>
        <w:jc w:val="both"/>
        <w:rPr>
          <w:rFonts w:cstheme="minorHAnsi"/>
          <w:bCs/>
          <w:sz w:val="24"/>
          <w:szCs w:val="24"/>
          <w:lang w:val="ro-RO"/>
        </w:rPr>
      </w:pPr>
      <w:r w:rsidRPr="00DE7916">
        <w:rPr>
          <w:rFonts w:cstheme="minorHAnsi"/>
          <w:bCs/>
          <w:sz w:val="24"/>
          <w:szCs w:val="24"/>
          <w:lang w:val="ro-RO"/>
        </w:rPr>
        <w:t>Formarea reflexelor juridice ale tinerilor le va da încredere în capacitatea lor de a acționa în cunoștință de cauză și de a depăși dificultățile cu care se vor confrunta în viață.</w:t>
      </w:r>
    </w:p>
    <w:p w14:paraId="15F4AA94" w14:textId="77777777" w:rsidR="00E72A4D" w:rsidRPr="00DE7916" w:rsidRDefault="00E72A4D" w:rsidP="00773B9A">
      <w:pPr>
        <w:ind w:left="360"/>
        <w:jc w:val="both"/>
        <w:rPr>
          <w:rFonts w:cstheme="minorHAnsi"/>
          <w:bCs/>
          <w:sz w:val="24"/>
          <w:szCs w:val="24"/>
          <w:lang w:val="ro-RO"/>
        </w:rPr>
      </w:pPr>
      <w:r w:rsidRPr="00DE7916">
        <w:rPr>
          <w:rFonts w:cstheme="minorHAnsi"/>
          <w:bCs/>
          <w:sz w:val="24"/>
          <w:szCs w:val="24"/>
          <w:lang w:val="ro-RO"/>
        </w:rPr>
        <w:t>Mai mult, copiii mici sunt deja în contact cu legea; ei cer adesea să înțeleagă „de ce” le sunt impuse anumite reguli și sunt profund îngrijorați atunci când simt nedreptate. Cu cât un individ este conștient mai devreme de prezența legii în viața sa și de rolul pe care îl poate juca în evoluția acesteia, cu atât relația sa cu legea este mai pozitivă și participativă.</w:t>
      </w:r>
    </w:p>
    <w:p w14:paraId="6640B419" w14:textId="77777777" w:rsidR="00E72A4D" w:rsidRPr="00DE7916" w:rsidRDefault="00E72A4D" w:rsidP="00773B9A">
      <w:pPr>
        <w:ind w:left="360"/>
        <w:jc w:val="both"/>
        <w:rPr>
          <w:rFonts w:cstheme="minorHAnsi"/>
          <w:bCs/>
          <w:sz w:val="24"/>
          <w:szCs w:val="24"/>
          <w:lang w:val="ro-RO"/>
        </w:rPr>
      </w:pPr>
      <w:r w:rsidRPr="00DE7916">
        <w:rPr>
          <w:rFonts w:cstheme="minorHAnsi"/>
          <w:bCs/>
          <w:sz w:val="24"/>
          <w:szCs w:val="24"/>
          <w:lang w:val="ro-RO"/>
        </w:rPr>
        <w:t xml:space="preserve">Educația juridică este o abilitate inter-curriculară, astfel încât dobândirea de către tineri a unor minime noțiuni de drept contribuie la o societate democratică sănătoasă, inclusiv printr-o mai bună înțelegere a unor noțiuni și concepte prezente în cadrul altor materii. </w:t>
      </w:r>
    </w:p>
    <w:p w14:paraId="5B4A1618" w14:textId="42F3BD23" w:rsidR="00E72A4D" w:rsidRPr="00DE7916" w:rsidRDefault="00E72A4D" w:rsidP="00773B9A">
      <w:pPr>
        <w:ind w:left="360"/>
        <w:jc w:val="both"/>
        <w:rPr>
          <w:rFonts w:cstheme="minorHAnsi"/>
          <w:bCs/>
          <w:sz w:val="24"/>
          <w:szCs w:val="24"/>
          <w:lang w:val="ro-RO"/>
        </w:rPr>
      </w:pPr>
      <w:r w:rsidRPr="00DE7916">
        <w:rPr>
          <w:rFonts w:cstheme="minorHAnsi"/>
          <w:bCs/>
          <w:sz w:val="24"/>
          <w:szCs w:val="24"/>
          <w:lang w:val="ro-RO"/>
        </w:rPr>
        <w:t xml:space="preserve">Orice act educațional este, în esență, preventiv, astfel încât inițierea în drept încă din școală are un rol important în combaterea violenței și delincvenței juvenile </w:t>
      </w:r>
    </w:p>
    <w:p w14:paraId="1D29C2DA" w14:textId="77777777" w:rsidR="00ED1C66" w:rsidRPr="00DE7916" w:rsidRDefault="00ED1C66" w:rsidP="00773B9A">
      <w:pPr>
        <w:ind w:firstLine="720"/>
        <w:jc w:val="both"/>
        <w:rPr>
          <w:rFonts w:ascii="Calibri" w:hAnsi="Calibri" w:cs="Calibri"/>
          <w:b/>
          <w:sz w:val="24"/>
          <w:szCs w:val="24"/>
          <w:lang w:val="ro-RO"/>
        </w:rPr>
      </w:pPr>
      <w:r w:rsidRPr="00DE7916">
        <w:rPr>
          <w:rFonts w:ascii="Calibri" w:hAnsi="Calibri" w:cs="Calibri"/>
          <w:b/>
          <w:sz w:val="24"/>
          <w:szCs w:val="24"/>
          <w:lang w:val="ro-RO"/>
        </w:rPr>
        <w:t>IMPORTANȚA IMPLICĂRII AVOCAȚILOR ÎN EDUCAȚIA JURIDICĂ ÎN ȘCOLI</w:t>
      </w:r>
    </w:p>
    <w:p w14:paraId="443E8FF4" w14:textId="62DBBBC8" w:rsidR="00E72A4D" w:rsidRPr="00DE7916" w:rsidRDefault="00E72A4D" w:rsidP="00773B9A">
      <w:pPr>
        <w:ind w:left="360"/>
        <w:jc w:val="both"/>
        <w:rPr>
          <w:rFonts w:cstheme="minorHAnsi"/>
          <w:bCs/>
          <w:sz w:val="24"/>
          <w:szCs w:val="24"/>
          <w:lang w:val="ro-RO"/>
        </w:rPr>
      </w:pPr>
      <w:r w:rsidRPr="00DE7916">
        <w:rPr>
          <w:rFonts w:cstheme="minorHAnsi"/>
          <w:bCs/>
          <w:sz w:val="24"/>
          <w:szCs w:val="24"/>
          <w:lang w:val="ro-RO"/>
        </w:rPr>
        <w:t>Avocații au un rol esențial în promovarea statului de drept și a unei culturi a legalității, precum și a valorilor și atitudinii pozitive față de lege a generațiilor viitoare.</w:t>
      </w:r>
    </w:p>
    <w:p w14:paraId="2F25596F" w14:textId="77777777" w:rsidR="00E72A4D" w:rsidRPr="00DE7916" w:rsidRDefault="00E72A4D" w:rsidP="00773B9A">
      <w:pPr>
        <w:ind w:left="360"/>
        <w:jc w:val="both"/>
        <w:rPr>
          <w:rFonts w:cstheme="minorHAnsi"/>
          <w:bCs/>
          <w:sz w:val="24"/>
          <w:szCs w:val="24"/>
          <w:lang w:val="ro-RO"/>
        </w:rPr>
      </w:pPr>
      <w:r w:rsidRPr="00DE7916">
        <w:rPr>
          <w:rFonts w:cstheme="minorHAnsi"/>
          <w:bCs/>
          <w:sz w:val="24"/>
          <w:szCs w:val="24"/>
          <w:lang w:val="ro-RO"/>
        </w:rPr>
        <w:t>Avocații pot inspira tinerii să devină cetățeni activi, să ia decizii responsabile din punct de vedere etic în viața lor de zi cu zi și să demonstreze empatie și respect pentru ceilalți membri ai societății.</w:t>
      </w:r>
    </w:p>
    <w:p w14:paraId="46E4D057" w14:textId="77777777" w:rsidR="00E72A4D" w:rsidRPr="00DE7916" w:rsidRDefault="00E72A4D" w:rsidP="00773B9A">
      <w:pPr>
        <w:ind w:left="360"/>
        <w:jc w:val="both"/>
        <w:rPr>
          <w:rFonts w:cstheme="minorHAnsi"/>
          <w:bCs/>
          <w:sz w:val="24"/>
          <w:szCs w:val="24"/>
          <w:lang w:val="ro-RO"/>
        </w:rPr>
      </w:pPr>
      <w:r w:rsidRPr="00DE7916">
        <w:rPr>
          <w:rFonts w:cstheme="minorHAnsi"/>
          <w:bCs/>
          <w:sz w:val="24"/>
          <w:szCs w:val="24"/>
          <w:lang w:val="ro-RO"/>
        </w:rPr>
        <w:t>În cadrul deschis și flexibil al modulelor de educație juridică non-formală în școli, avocații voluntari vor încuraja elevii să reflecteze și să își exprime opinia cu privire la probleme juridice din viața cotidiană.</w:t>
      </w:r>
    </w:p>
    <w:p w14:paraId="53196B5A" w14:textId="77777777" w:rsidR="00E72A4D" w:rsidRPr="00DE7916" w:rsidRDefault="00E72A4D" w:rsidP="00773B9A">
      <w:pPr>
        <w:ind w:left="360"/>
        <w:jc w:val="both"/>
        <w:rPr>
          <w:rFonts w:cstheme="minorHAnsi"/>
          <w:bCs/>
          <w:sz w:val="24"/>
          <w:szCs w:val="24"/>
          <w:lang w:val="ro-RO"/>
        </w:rPr>
      </w:pPr>
    </w:p>
    <w:p w14:paraId="63C2ADA2" w14:textId="77777777" w:rsidR="008F29B9" w:rsidRPr="00DE7916" w:rsidRDefault="008F29B9" w:rsidP="00773B9A">
      <w:pPr>
        <w:pStyle w:val="ListParagraph"/>
        <w:spacing w:after="0" w:line="276" w:lineRule="auto"/>
        <w:ind w:left="0"/>
        <w:jc w:val="both"/>
        <w:rPr>
          <w:rFonts w:cstheme="minorHAnsi"/>
          <w:b/>
          <w:sz w:val="24"/>
          <w:szCs w:val="24"/>
          <w:lang w:val="ro-RO"/>
        </w:rPr>
      </w:pPr>
    </w:p>
    <w:p w14:paraId="149353CA" w14:textId="6B81E39F" w:rsidR="005866A2" w:rsidRPr="00DE7916" w:rsidRDefault="005866A2" w:rsidP="00773B9A">
      <w:pPr>
        <w:pStyle w:val="ListParagraph"/>
        <w:spacing w:after="0" w:line="276" w:lineRule="auto"/>
        <w:ind w:left="0"/>
        <w:jc w:val="both"/>
        <w:rPr>
          <w:rFonts w:cstheme="minorHAnsi"/>
          <w:b/>
          <w:sz w:val="24"/>
          <w:szCs w:val="24"/>
          <w:lang w:val="ro-RO"/>
        </w:rPr>
      </w:pPr>
    </w:p>
    <w:p w14:paraId="7106292B" w14:textId="77777777" w:rsidR="00E72A4D" w:rsidRPr="00DE7916" w:rsidRDefault="00E72A4D" w:rsidP="00773B9A">
      <w:pPr>
        <w:pStyle w:val="ListParagraph"/>
        <w:spacing w:after="0" w:line="276" w:lineRule="auto"/>
        <w:ind w:left="0"/>
        <w:jc w:val="both"/>
        <w:rPr>
          <w:rFonts w:cstheme="minorHAnsi"/>
          <w:b/>
          <w:sz w:val="24"/>
          <w:szCs w:val="24"/>
          <w:lang w:val="ro-RO"/>
        </w:rPr>
      </w:pPr>
    </w:p>
    <w:p w14:paraId="73021956" w14:textId="0156D3D6" w:rsidR="00AD28D7" w:rsidRPr="00DE7916" w:rsidRDefault="00241DA0" w:rsidP="00773B9A">
      <w:pPr>
        <w:pStyle w:val="ListParagraph"/>
        <w:numPr>
          <w:ilvl w:val="0"/>
          <w:numId w:val="7"/>
        </w:numPr>
        <w:spacing w:after="0" w:line="276" w:lineRule="auto"/>
        <w:ind w:left="0" w:firstLine="0"/>
        <w:jc w:val="both"/>
        <w:rPr>
          <w:rFonts w:cstheme="minorHAnsi"/>
          <w:b/>
          <w:sz w:val="24"/>
          <w:szCs w:val="24"/>
          <w:lang w:val="ro-RO"/>
        </w:rPr>
      </w:pPr>
      <w:r w:rsidRPr="00DE7916">
        <w:rPr>
          <w:rFonts w:cstheme="minorHAnsi"/>
          <w:b/>
          <w:sz w:val="24"/>
          <w:szCs w:val="24"/>
          <w:lang w:val="ro-RO"/>
        </w:rPr>
        <w:t xml:space="preserve">ACTIVITĂȚI </w:t>
      </w:r>
      <w:r w:rsidR="00ED1C66" w:rsidRPr="00DE7916">
        <w:rPr>
          <w:rFonts w:cstheme="minorHAnsi"/>
          <w:b/>
          <w:sz w:val="24"/>
          <w:szCs w:val="24"/>
          <w:lang w:val="ro-RO"/>
        </w:rPr>
        <w:t xml:space="preserve">DE </w:t>
      </w:r>
      <w:r w:rsidRPr="00DE7916">
        <w:rPr>
          <w:rFonts w:cstheme="minorHAnsi"/>
          <w:b/>
          <w:sz w:val="24"/>
          <w:szCs w:val="24"/>
          <w:lang w:val="ro-RO"/>
        </w:rPr>
        <w:t>EDUCAȚIE JURIDICĂ NON-FORMALĂ</w:t>
      </w:r>
    </w:p>
    <w:p w14:paraId="3292F7D9" w14:textId="77777777" w:rsidR="005866A2" w:rsidRPr="00DE7916" w:rsidRDefault="005866A2"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Obiective interne – stabilite la nivel de Departament;</w:t>
      </w:r>
    </w:p>
    <w:p w14:paraId="4B3B0032" w14:textId="77777777" w:rsidR="005866A2" w:rsidRPr="00DE7916" w:rsidRDefault="00241DA0"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Activități în cadrul unităților de învățămâ</w:t>
      </w:r>
      <w:r w:rsidR="005866A2" w:rsidRPr="00DE7916">
        <w:rPr>
          <w:rFonts w:cstheme="minorHAnsi"/>
          <w:bCs/>
          <w:iCs/>
          <w:sz w:val="24"/>
          <w:szCs w:val="28"/>
          <w:lang w:val="ro-RO"/>
        </w:rPr>
        <w:t>nt –</w:t>
      </w:r>
      <w:r w:rsidRPr="00DE7916">
        <w:rPr>
          <w:rFonts w:cstheme="minorHAnsi"/>
          <w:bCs/>
          <w:iCs/>
          <w:sz w:val="24"/>
          <w:szCs w:val="28"/>
          <w:lang w:val="ro-RO"/>
        </w:rPr>
        <w:t xml:space="preserve"> participarea la ore de dirigenție, la ore de Educație social și de Educație antreprenorială, financiară și juridică</w:t>
      </w:r>
      <w:r w:rsidR="005866A2" w:rsidRPr="00DE7916">
        <w:rPr>
          <w:rFonts w:cstheme="minorHAnsi"/>
          <w:bCs/>
          <w:iCs/>
          <w:sz w:val="24"/>
          <w:szCs w:val="28"/>
          <w:lang w:val="ro-RO"/>
        </w:rPr>
        <w:t xml:space="preserve"> – module lunare sau bilunare, bazate </w:t>
      </w:r>
      <w:r w:rsidR="001868B0" w:rsidRPr="00DE7916">
        <w:rPr>
          <w:rFonts w:cstheme="minorHAnsi"/>
          <w:bCs/>
          <w:iCs/>
          <w:sz w:val="24"/>
          <w:szCs w:val="28"/>
          <w:lang w:val="ro-RO"/>
        </w:rPr>
        <w:t>pe materialele furnizate de DEJ;</w:t>
      </w:r>
      <w:r w:rsidR="003310BB" w:rsidRPr="00DE7916">
        <w:rPr>
          <w:rFonts w:cstheme="minorHAnsi"/>
          <w:bCs/>
          <w:iCs/>
          <w:sz w:val="24"/>
          <w:szCs w:val="28"/>
          <w:lang w:val="ro-RO"/>
        </w:rPr>
        <w:t xml:space="preserve"> </w:t>
      </w:r>
      <w:r w:rsidR="00977E82" w:rsidRPr="00DE7916">
        <w:rPr>
          <w:rFonts w:cstheme="minorHAnsi"/>
          <w:bCs/>
          <w:iCs/>
          <w:sz w:val="24"/>
          <w:szCs w:val="28"/>
          <w:lang w:val="ro-RO"/>
        </w:rPr>
        <w:t>(</w:t>
      </w:r>
      <w:r w:rsidR="003310BB" w:rsidRPr="00DE7916">
        <w:rPr>
          <w:rFonts w:cstheme="minorHAnsi"/>
          <w:bCs/>
          <w:iCs/>
          <w:sz w:val="24"/>
          <w:szCs w:val="28"/>
          <w:lang w:val="ro-RO"/>
        </w:rPr>
        <w:t>pentru anul școlar î</w:t>
      </w:r>
      <w:r w:rsidR="005866A2" w:rsidRPr="00DE7916">
        <w:rPr>
          <w:rFonts w:cstheme="minorHAnsi"/>
          <w:bCs/>
          <w:iCs/>
          <w:sz w:val="24"/>
          <w:szCs w:val="28"/>
          <w:lang w:val="ro-RO"/>
        </w:rPr>
        <w:t xml:space="preserve">n curs </w:t>
      </w:r>
      <w:r w:rsidR="001868B0" w:rsidRPr="00DE7916">
        <w:rPr>
          <w:rFonts w:cstheme="minorHAnsi"/>
          <w:bCs/>
          <w:iCs/>
          <w:sz w:val="24"/>
          <w:szCs w:val="28"/>
          <w:lang w:val="ro-RO"/>
        </w:rPr>
        <w:t>– 5 module pe teme stabilite de DEJ</w:t>
      </w:r>
      <w:r w:rsidR="00977E82" w:rsidRPr="00DE7916">
        <w:rPr>
          <w:rFonts w:cstheme="minorHAnsi"/>
          <w:bCs/>
          <w:iCs/>
          <w:sz w:val="24"/>
          <w:szCs w:val="28"/>
          <w:lang w:val="ro-RO"/>
        </w:rPr>
        <w:t>)</w:t>
      </w:r>
      <w:r w:rsidR="00EC7584" w:rsidRPr="00DE7916">
        <w:rPr>
          <w:rFonts w:cstheme="minorHAnsi"/>
          <w:bCs/>
          <w:iCs/>
          <w:sz w:val="24"/>
          <w:szCs w:val="28"/>
          <w:lang w:val="ro-RO"/>
        </w:rPr>
        <w:t>;</w:t>
      </w:r>
    </w:p>
    <w:p w14:paraId="31835921" w14:textId="608D1813" w:rsidR="005866A2" w:rsidRPr="00DE7916" w:rsidRDefault="003310BB"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Activităț</w:t>
      </w:r>
      <w:r w:rsidR="001868B0" w:rsidRPr="00DE7916">
        <w:rPr>
          <w:rFonts w:cstheme="minorHAnsi"/>
          <w:bCs/>
          <w:iCs/>
          <w:sz w:val="24"/>
          <w:szCs w:val="28"/>
          <w:lang w:val="ro-RO"/>
        </w:rPr>
        <w:t xml:space="preserve">i </w:t>
      </w:r>
      <w:proofErr w:type="spellStart"/>
      <w:r w:rsidR="00B275F7" w:rsidRPr="00DE7916">
        <w:rPr>
          <w:rFonts w:cstheme="minorHAnsi"/>
          <w:bCs/>
          <w:iCs/>
          <w:sz w:val="24"/>
          <w:szCs w:val="28"/>
          <w:lang w:val="ro-RO"/>
        </w:rPr>
        <w:t>extracurriculare</w:t>
      </w:r>
      <w:proofErr w:type="spellEnd"/>
      <w:r w:rsidR="001868B0" w:rsidRPr="00DE7916">
        <w:rPr>
          <w:rFonts w:cstheme="minorHAnsi"/>
          <w:bCs/>
          <w:iCs/>
          <w:sz w:val="24"/>
          <w:szCs w:val="28"/>
          <w:lang w:val="ro-RO"/>
        </w:rPr>
        <w:t xml:space="preserve"> – organizarea de procese simulate, concursuri, dezbateri, eseuri pe teme date;</w:t>
      </w:r>
    </w:p>
    <w:p w14:paraId="16FF0E19" w14:textId="77777777" w:rsidR="001868B0" w:rsidRPr="00DE7916" w:rsidRDefault="00D320C3"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Organizare de v</w:t>
      </w:r>
      <w:r w:rsidR="003310BB" w:rsidRPr="00DE7916">
        <w:rPr>
          <w:rFonts w:cstheme="minorHAnsi"/>
          <w:bCs/>
          <w:iCs/>
          <w:sz w:val="24"/>
          <w:szCs w:val="28"/>
          <w:lang w:val="ro-RO"/>
        </w:rPr>
        <w:t>izite în cadrul instituțiilor de profil – instanț</w:t>
      </w:r>
      <w:r w:rsidR="001868B0" w:rsidRPr="00DE7916">
        <w:rPr>
          <w:rFonts w:cstheme="minorHAnsi"/>
          <w:bCs/>
          <w:iCs/>
          <w:sz w:val="24"/>
          <w:szCs w:val="28"/>
          <w:lang w:val="ro-RO"/>
        </w:rPr>
        <w:t>e, penitenciare etc.</w:t>
      </w:r>
      <w:r w:rsidR="00EC7584" w:rsidRPr="00DE7916">
        <w:rPr>
          <w:rFonts w:cstheme="minorHAnsi"/>
          <w:bCs/>
          <w:iCs/>
          <w:sz w:val="24"/>
          <w:szCs w:val="28"/>
          <w:lang w:val="ro-RO"/>
        </w:rPr>
        <w:t>;</w:t>
      </w:r>
    </w:p>
    <w:p w14:paraId="51CC9705" w14:textId="77777777" w:rsidR="001868B0" w:rsidRPr="00DE7916" w:rsidRDefault="001868B0" w:rsidP="00773B9A">
      <w:pPr>
        <w:pStyle w:val="ListParagraph"/>
        <w:numPr>
          <w:ilvl w:val="0"/>
          <w:numId w:val="29"/>
        </w:numPr>
        <w:spacing w:line="276" w:lineRule="auto"/>
        <w:jc w:val="both"/>
        <w:rPr>
          <w:rFonts w:cstheme="minorHAnsi"/>
          <w:b/>
          <w:sz w:val="24"/>
          <w:szCs w:val="24"/>
          <w:lang w:val="ro-RO"/>
        </w:rPr>
      </w:pPr>
      <w:r w:rsidRPr="00DE7916">
        <w:rPr>
          <w:rFonts w:cstheme="minorHAnsi"/>
          <w:bCs/>
          <w:iCs/>
          <w:sz w:val="24"/>
          <w:szCs w:val="28"/>
          <w:lang w:val="ro-RO"/>
        </w:rPr>
        <w:t>Distri</w:t>
      </w:r>
      <w:r w:rsidR="003310BB" w:rsidRPr="00DE7916">
        <w:rPr>
          <w:rFonts w:cstheme="minorHAnsi"/>
          <w:bCs/>
          <w:iCs/>
          <w:sz w:val="24"/>
          <w:szCs w:val="28"/>
          <w:lang w:val="ro-RO"/>
        </w:rPr>
        <w:t>buire de materiale informative și promoț</w:t>
      </w:r>
      <w:r w:rsidRPr="00DE7916">
        <w:rPr>
          <w:rFonts w:cstheme="minorHAnsi"/>
          <w:bCs/>
          <w:iCs/>
          <w:sz w:val="24"/>
          <w:szCs w:val="28"/>
          <w:lang w:val="ro-RO"/>
        </w:rPr>
        <w:t>ionale.</w:t>
      </w:r>
    </w:p>
    <w:p w14:paraId="30CA6EAA" w14:textId="77777777" w:rsidR="005866A2" w:rsidRPr="00DE7916" w:rsidRDefault="005866A2" w:rsidP="00773B9A">
      <w:pPr>
        <w:pStyle w:val="ListParagraph"/>
        <w:spacing w:after="0" w:line="276" w:lineRule="auto"/>
        <w:ind w:left="0"/>
        <w:jc w:val="both"/>
        <w:rPr>
          <w:rFonts w:cstheme="minorHAnsi"/>
          <w:b/>
          <w:sz w:val="24"/>
          <w:szCs w:val="24"/>
          <w:lang w:val="ro-RO"/>
        </w:rPr>
      </w:pPr>
    </w:p>
    <w:p w14:paraId="61042D0C" w14:textId="7A8689E9" w:rsidR="00AD28D7" w:rsidRPr="00DE7916" w:rsidRDefault="003310BB" w:rsidP="00773B9A">
      <w:pPr>
        <w:pStyle w:val="ListParagraph"/>
        <w:numPr>
          <w:ilvl w:val="0"/>
          <w:numId w:val="7"/>
        </w:numPr>
        <w:spacing w:after="0" w:line="276" w:lineRule="auto"/>
        <w:ind w:left="0" w:firstLine="0"/>
        <w:jc w:val="both"/>
        <w:rPr>
          <w:rFonts w:cstheme="minorHAnsi"/>
          <w:b/>
          <w:sz w:val="24"/>
          <w:szCs w:val="24"/>
          <w:lang w:val="ro-RO"/>
        </w:rPr>
      </w:pPr>
      <w:r w:rsidRPr="00DE7916">
        <w:rPr>
          <w:rFonts w:cstheme="minorHAnsi"/>
          <w:b/>
          <w:sz w:val="24"/>
          <w:szCs w:val="24"/>
          <w:lang w:val="ro-RO"/>
        </w:rPr>
        <w:t xml:space="preserve">ACTIVITĂȚI </w:t>
      </w:r>
      <w:r w:rsidR="00ED1C66" w:rsidRPr="00DE7916">
        <w:rPr>
          <w:rFonts w:cstheme="minorHAnsi"/>
          <w:b/>
          <w:sz w:val="24"/>
          <w:szCs w:val="24"/>
          <w:lang w:val="ro-RO"/>
        </w:rPr>
        <w:t xml:space="preserve">DE </w:t>
      </w:r>
      <w:r w:rsidRPr="00DE7916">
        <w:rPr>
          <w:rFonts w:cstheme="minorHAnsi"/>
          <w:b/>
          <w:sz w:val="24"/>
          <w:szCs w:val="24"/>
          <w:lang w:val="ro-RO"/>
        </w:rPr>
        <w:t>EDUCAȚIE JURIDICĂ FORMALĂ</w:t>
      </w:r>
    </w:p>
    <w:p w14:paraId="78411586" w14:textId="77777777" w:rsidR="001868B0" w:rsidRPr="00DE7916" w:rsidRDefault="003310BB"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Elaborare propuneri de programă</w:t>
      </w:r>
      <w:r w:rsidR="001868B0" w:rsidRPr="00DE7916">
        <w:rPr>
          <w:rFonts w:cstheme="minorHAnsi"/>
          <w:bCs/>
          <w:iCs/>
          <w:sz w:val="24"/>
          <w:szCs w:val="28"/>
          <w:lang w:val="ro-RO"/>
        </w:rPr>
        <w:t xml:space="preserve"> </w:t>
      </w:r>
      <w:r w:rsidRPr="00DE7916">
        <w:rPr>
          <w:rFonts w:cstheme="minorHAnsi"/>
          <w:bCs/>
          <w:iCs/>
          <w:sz w:val="24"/>
          <w:szCs w:val="28"/>
          <w:lang w:val="ro-RO"/>
        </w:rPr>
        <w:t>școlară pentru modulele de Educație Juridică</w:t>
      </w:r>
      <w:r w:rsidR="001868B0" w:rsidRPr="00DE7916">
        <w:rPr>
          <w:rFonts w:cstheme="minorHAnsi"/>
          <w:bCs/>
          <w:iCs/>
          <w:sz w:val="24"/>
          <w:szCs w:val="28"/>
          <w:lang w:val="ro-RO"/>
        </w:rPr>
        <w:t xml:space="preserve"> – pe clase</w:t>
      </w:r>
      <w:r w:rsidRPr="00DE7916">
        <w:rPr>
          <w:rFonts w:cstheme="minorHAnsi"/>
          <w:bCs/>
          <w:iCs/>
          <w:sz w:val="24"/>
          <w:szCs w:val="28"/>
          <w:lang w:val="ro-RO"/>
        </w:rPr>
        <w:t>/grupe de vârstă</w:t>
      </w:r>
      <w:r w:rsidR="00FB1DA3" w:rsidRPr="00DE7916">
        <w:rPr>
          <w:rFonts w:cstheme="minorHAnsi"/>
          <w:bCs/>
          <w:iCs/>
          <w:sz w:val="24"/>
          <w:szCs w:val="28"/>
          <w:lang w:val="ro-RO"/>
        </w:rPr>
        <w:t>;</w:t>
      </w:r>
    </w:p>
    <w:p w14:paraId="73E3B2A8" w14:textId="77777777" w:rsidR="00FB1DA3" w:rsidRPr="00DE7916" w:rsidRDefault="003310BB"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Sprijinirea avocaților pentru dobâ</w:t>
      </w:r>
      <w:r w:rsidR="00FB1DA3" w:rsidRPr="00DE7916">
        <w:rPr>
          <w:rFonts w:cstheme="minorHAnsi"/>
          <w:bCs/>
          <w:iCs/>
          <w:sz w:val="24"/>
          <w:szCs w:val="28"/>
          <w:lang w:val="ro-RO"/>
        </w:rPr>
        <w:t>ndirea</w:t>
      </w:r>
      <w:r w:rsidRPr="00DE7916">
        <w:rPr>
          <w:rFonts w:cstheme="minorHAnsi"/>
          <w:bCs/>
          <w:iCs/>
          <w:sz w:val="24"/>
          <w:szCs w:val="28"/>
          <w:lang w:val="ro-RO"/>
        </w:rPr>
        <w:t xml:space="preserve"> competenț</w:t>
      </w:r>
      <w:r w:rsidR="00FB1DA3" w:rsidRPr="00DE7916">
        <w:rPr>
          <w:rFonts w:cstheme="minorHAnsi"/>
          <w:bCs/>
          <w:iCs/>
          <w:sz w:val="24"/>
          <w:szCs w:val="28"/>
          <w:lang w:val="ro-RO"/>
        </w:rPr>
        <w:t xml:space="preserve">elor </w:t>
      </w:r>
      <w:proofErr w:type="spellStart"/>
      <w:r w:rsidR="00FB1DA3" w:rsidRPr="00DE7916">
        <w:rPr>
          <w:rFonts w:cstheme="minorHAnsi"/>
          <w:bCs/>
          <w:iCs/>
          <w:sz w:val="24"/>
          <w:szCs w:val="28"/>
          <w:lang w:val="ro-RO"/>
        </w:rPr>
        <w:t>psiho</w:t>
      </w:r>
      <w:proofErr w:type="spellEnd"/>
      <w:r w:rsidR="00FB1DA3" w:rsidRPr="00DE7916">
        <w:rPr>
          <w:rFonts w:cstheme="minorHAnsi"/>
          <w:bCs/>
          <w:iCs/>
          <w:sz w:val="24"/>
          <w:szCs w:val="28"/>
          <w:lang w:val="ro-RO"/>
        </w:rPr>
        <w:t xml:space="preserve">-pedagogice </w:t>
      </w:r>
      <w:r w:rsidRPr="00DE7916">
        <w:rPr>
          <w:rFonts w:cstheme="minorHAnsi"/>
          <w:bCs/>
          <w:iCs/>
          <w:sz w:val="24"/>
          <w:szCs w:val="28"/>
          <w:lang w:val="ro-RO"/>
        </w:rPr>
        <w:t>necesare pentru predarea formală</w:t>
      </w:r>
      <w:r w:rsidR="00FB1DA3" w:rsidRPr="00DE7916">
        <w:rPr>
          <w:rFonts w:cstheme="minorHAnsi"/>
          <w:bCs/>
          <w:iCs/>
          <w:sz w:val="24"/>
          <w:szCs w:val="28"/>
          <w:lang w:val="ro-RO"/>
        </w:rPr>
        <w:t>, prin intermediul UNBR-INPPA;</w:t>
      </w:r>
    </w:p>
    <w:p w14:paraId="0149D657" w14:textId="77777777" w:rsidR="00FB1DA3" w:rsidRPr="00DE7916" w:rsidRDefault="003310BB" w:rsidP="00773B9A">
      <w:pPr>
        <w:pStyle w:val="ListParagraph"/>
        <w:numPr>
          <w:ilvl w:val="0"/>
          <w:numId w:val="29"/>
        </w:numPr>
        <w:spacing w:line="276" w:lineRule="auto"/>
        <w:jc w:val="both"/>
        <w:rPr>
          <w:rFonts w:cstheme="minorHAnsi"/>
          <w:bCs/>
          <w:sz w:val="24"/>
          <w:szCs w:val="24"/>
          <w:lang w:val="ro-RO"/>
        </w:rPr>
      </w:pPr>
      <w:r w:rsidRPr="00DE7916">
        <w:rPr>
          <w:rFonts w:cstheme="minorHAnsi"/>
          <w:bCs/>
          <w:iCs/>
          <w:sz w:val="24"/>
          <w:szCs w:val="28"/>
          <w:lang w:val="ro-RO"/>
        </w:rPr>
        <w:t>Asigurarea de către UNBR a legăturii cu Ministerul Educației și informarea avocaț</w:t>
      </w:r>
      <w:r w:rsidR="00FB1DA3" w:rsidRPr="00DE7916">
        <w:rPr>
          <w:rFonts w:cstheme="minorHAnsi"/>
          <w:bCs/>
          <w:iCs/>
          <w:sz w:val="24"/>
          <w:szCs w:val="28"/>
          <w:lang w:val="ro-RO"/>
        </w:rPr>
        <w:t>ilor cu privire</w:t>
      </w:r>
      <w:r w:rsidRPr="00DE7916">
        <w:rPr>
          <w:rFonts w:cstheme="minorHAnsi"/>
          <w:bCs/>
          <w:iCs/>
          <w:sz w:val="24"/>
          <w:szCs w:val="28"/>
          <w:lang w:val="ro-RO"/>
        </w:rPr>
        <w:t xml:space="preserve"> la demersurile legate de Educația juridică</w:t>
      </w:r>
      <w:r w:rsidR="00FB1DA3" w:rsidRPr="00DE7916">
        <w:rPr>
          <w:rFonts w:cstheme="minorHAnsi"/>
          <w:bCs/>
          <w:iCs/>
          <w:sz w:val="24"/>
          <w:szCs w:val="28"/>
          <w:lang w:val="ro-RO"/>
        </w:rPr>
        <w:t>.</w:t>
      </w:r>
    </w:p>
    <w:p w14:paraId="08B06C19" w14:textId="77777777" w:rsidR="00B45937" w:rsidRPr="00DE7916" w:rsidRDefault="00B45937" w:rsidP="00773B9A">
      <w:pPr>
        <w:pStyle w:val="ListParagraph"/>
        <w:spacing w:after="0" w:line="276" w:lineRule="auto"/>
        <w:ind w:left="0"/>
        <w:jc w:val="both"/>
        <w:rPr>
          <w:rFonts w:cstheme="minorHAnsi"/>
          <w:bCs/>
          <w:sz w:val="24"/>
          <w:szCs w:val="24"/>
          <w:lang w:val="ro-RO"/>
        </w:rPr>
      </w:pPr>
    </w:p>
    <w:p w14:paraId="732FC02A" w14:textId="77777777" w:rsidR="00147B07" w:rsidRPr="00DE7916" w:rsidRDefault="00E277C1" w:rsidP="00773B9A">
      <w:pPr>
        <w:pStyle w:val="ListParagraph"/>
        <w:numPr>
          <w:ilvl w:val="0"/>
          <w:numId w:val="4"/>
        </w:numPr>
        <w:spacing w:after="0" w:line="276" w:lineRule="auto"/>
        <w:ind w:left="0" w:firstLine="0"/>
        <w:jc w:val="both"/>
        <w:rPr>
          <w:rFonts w:cstheme="minorHAnsi"/>
          <w:b/>
          <w:i/>
          <w:sz w:val="24"/>
          <w:szCs w:val="24"/>
          <w:lang w:val="ro-RO"/>
        </w:rPr>
      </w:pPr>
      <w:r w:rsidRPr="00DE7916">
        <w:rPr>
          <w:rFonts w:cstheme="minorHAnsi"/>
          <w:b/>
          <w:i/>
          <w:sz w:val="24"/>
          <w:szCs w:val="24"/>
          <w:lang w:val="ro-RO"/>
        </w:rPr>
        <w:t>PROMOVAREA PROIECTULUI</w:t>
      </w:r>
    </w:p>
    <w:p w14:paraId="09EC02BC" w14:textId="77777777" w:rsidR="006D08F1" w:rsidRPr="00DE7916" w:rsidRDefault="006D08F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 xml:space="preserve">Realizarea unui </w:t>
      </w:r>
      <w:proofErr w:type="spellStart"/>
      <w:r w:rsidRPr="00DE7916">
        <w:rPr>
          <w:rFonts w:cstheme="minorHAnsi"/>
          <w:bCs/>
          <w:iCs/>
          <w:sz w:val="24"/>
          <w:szCs w:val="28"/>
          <w:lang w:val="ro-RO"/>
        </w:rPr>
        <w:t>branding</w:t>
      </w:r>
      <w:proofErr w:type="spellEnd"/>
      <w:r w:rsidRPr="00DE7916">
        <w:rPr>
          <w:rFonts w:cstheme="minorHAnsi"/>
          <w:bCs/>
          <w:iCs/>
          <w:sz w:val="24"/>
          <w:szCs w:val="28"/>
          <w:lang w:val="ro-RO"/>
        </w:rPr>
        <w:t xml:space="preserve"> al proiectului (logo, design grafic) care va însoți or</w:t>
      </w:r>
      <w:r w:rsidR="003310BB" w:rsidRPr="00DE7916">
        <w:rPr>
          <w:rFonts w:cstheme="minorHAnsi"/>
          <w:bCs/>
          <w:iCs/>
          <w:sz w:val="24"/>
          <w:szCs w:val="28"/>
          <w:lang w:val="ro-RO"/>
        </w:rPr>
        <w:t>ice acțiune și orice comunicare;</w:t>
      </w:r>
    </w:p>
    <w:p w14:paraId="3E319EB8" w14:textId="77777777" w:rsidR="006D08F1" w:rsidRPr="00DE7916" w:rsidRDefault="006D08F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Conferință de lansare/deschidere a proiectului, cu reprezentanți ai UNBR, Ministerului Edu</w:t>
      </w:r>
      <w:r w:rsidR="003310BB" w:rsidRPr="00DE7916">
        <w:rPr>
          <w:rFonts w:cstheme="minorHAnsi"/>
          <w:bCs/>
          <w:iCs/>
          <w:sz w:val="24"/>
          <w:szCs w:val="28"/>
          <w:lang w:val="ro-RO"/>
        </w:rPr>
        <w:t>cației și Consiliului Elevilor;</w:t>
      </w:r>
    </w:p>
    <w:p w14:paraId="10A2CA12" w14:textId="77777777" w:rsidR="006D08F1" w:rsidRPr="00DE7916" w:rsidRDefault="006D08F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Parteneriate media cu publicații în domeniul educației. Interviuri, articole, comunicate despre avocați și activitatile de educație juridică în școli</w:t>
      </w:r>
      <w:r w:rsidR="003310BB" w:rsidRPr="00DE7916">
        <w:rPr>
          <w:rFonts w:cstheme="minorHAnsi"/>
          <w:bCs/>
          <w:iCs/>
          <w:sz w:val="24"/>
          <w:szCs w:val="28"/>
          <w:lang w:val="ro-RO"/>
        </w:rPr>
        <w:t>;</w:t>
      </w:r>
    </w:p>
    <w:p w14:paraId="502EC41E" w14:textId="77777777" w:rsidR="006D08F1" w:rsidRPr="00DE7916" w:rsidRDefault="006D08F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Pe lângă website-</w:t>
      </w:r>
      <w:proofErr w:type="spellStart"/>
      <w:r w:rsidRPr="00DE7916">
        <w:rPr>
          <w:rFonts w:cstheme="minorHAnsi"/>
          <w:bCs/>
          <w:iCs/>
          <w:sz w:val="24"/>
          <w:szCs w:val="28"/>
          <w:lang w:val="ro-RO"/>
        </w:rPr>
        <w:t>ul</w:t>
      </w:r>
      <w:proofErr w:type="spellEnd"/>
      <w:r w:rsidRPr="00DE7916">
        <w:rPr>
          <w:rFonts w:cstheme="minorHAnsi"/>
          <w:bCs/>
          <w:iCs/>
          <w:sz w:val="24"/>
          <w:szCs w:val="28"/>
          <w:lang w:val="ro-RO"/>
        </w:rPr>
        <w:t xml:space="preserve"> specific, se vor crea conturi pe toate rețelele sociale frecventate de elevi: Facebook, Instagram, </w:t>
      </w:r>
      <w:proofErr w:type="spellStart"/>
      <w:r w:rsidRPr="00DE7916">
        <w:rPr>
          <w:rFonts w:cstheme="minorHAnsi"/>
          <w:bCs/>
          <w:iCs/>
          <w:sz w:val="24"/>
          <w:szCs w:val="28"/>
          <w:lang w:val="ro-RO"/>
        </w:rPr>
        <w:t>TikTok</w:t>
      </w:r>
      <w:proofErr w:type="spellEnd"/>
      <w:r w:rsidRPr="00DE7916">
        <w:rPr>
          <w:rFonts w:cstheme="minorHAnsi"/>
          <w:bCs/>
          <w:iCs/>
          <w:sz w:val="24"/>
          <w:szCs w:val="28"/>
          <w:lang w:val="ro-RO"/>
        </w:rPr>
        <w:t xml:space="preserve"> etc</w:t>
      </w:r>
      <w:r w:rsidR="003310BB" w:rsidRPr="00DE7916">
        <w:rPr>
          <w:rFonts w:cstheme="minorHAnsi"/>
          <w:bCs/>
          <w:iCs/>
          <w:sz w:val="24"/>
          <w:szCs w:val="28"/>
          <w:lang w:val="ro-RO"/>
        </w:rPr>
        <w:t>.;</w:t>
      </w:r>
    </w:p>
    <w:p w14:paraId="2D2699DA" w14:textId="77777777" w:rsidR="006D08F1" w:rsidRPr="00DE7916" w:rsidRDefault="006D08F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Dezvoltarea unor aplicații, jocuri</w:t>
      </w:r>
      <w:r w:rsidR="00C02791" w:rsidRPr="00DE7916">
        <w:rPr>
          <w:rFonts w:cstheme="minorHAnsi"/>
          <w:bCs/>
          <w:iCs/>
          <w:sz w:val="24"/>
          <w:szCs w:val="28"/>
          <w:lang w:val="ro-RO"/>
        </w:rPr>
        <w:t xml:space="preserve"> în domeniul educației juridice</w:t>
      </w:r>
      <w:r w:rsidRPr="00DE7916">
        <w:rPr>
          <w:rFonts w:cstheme="minorHAnsi"/>
          <w:bCs/>
          <w:iCs/>
          <w:sz w:val="24"/>
          <w:szCs w:val="28"/>
          <w:lang w:val="ro-RO"/>
        </w:rPr>
        <w:t>;</w:t>
      </w:r>
    </w:p>
    <w:p w14:paraId="3CE909B3" w14:textId="77777777" w:rsidR="006D08F1" w:rsidRPr="00DE7916" w:rsidRDefault="006D08F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Distribuirea de materiale informative</w:t>
      </w:r>
      <w:r w:rsidR="00B45937" w:rsidRPr="00DE7916">
        <w:rPr>
          <w:rFonts w:cstheme="minorHAnsi"/>
          <w:bCs/>
          <w:iCs/>
          <w:sz w:val="24"/>
          <w:szCs w:val="28"/>
          <w:lang w:val="ro-RO"/>
        </w:rPr>
        <w:t>;</w:t>
      </w:r>
    </w:p>
    <w:p w14:paraId="5325F922" w14:textId="77777777" w:rsidR="00907984" w:rsidRPr="00DE7916" w:rsidRDefault="006D08F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Organizare de evenimente si competiții destinate elevilor și profesorilor</w:t>
      </w:r>
      <w:r w:rsidR="00EC7584" w:rsidRPr="00DE7916">
        <w:rPr>
          <w:rFonts w:cstheme="minorHAnsi"/>
          <w:bCs/>
          <w:iCs/>
          <w:sz w:val="24"/>
          <w:szCs w:val="28"/>
          <w:lang w:val="ro-RO"/>
        </w:rPr>
        <w:t>;</w:t>
      </w:r>
    </w:p>
    <w:p w14:paraId="72D376C6" w14:textId="77777777" w:rsidR="00E277C1" w:rsidRPr="00773B9A" w:rsidRDefault="006D08F1" w:rsidP="00773B9A">
      <w:pPr>
        <w:pStyle w:val="ListParagraph"/>
        <w:numPr>
          <w:ilvl w:val="0"/>
          <w:numId w:val="29"/>
        </w:numPr>
        <w:spacing w:line="276" w:lineRule="auto"/>
        <w:jc w:val="both"/>
        <w:rPr>
          <w:rFonts w:cstheme="minorHAnsi"/>
          <w:bCs/>
          <w:color w:val="002060"/>
          <w:sz w:val="24"/>
          <w:szCs w:val="24"/>
          <w:lang w:val="ro-RO"/>
        </w:rPr>
      </w:pPr>
      <w:r w:rsidRPr="00DE7916">
        <w:rPr>
          <w:rFonts w:cstheme="minorHAnsi"/>
          <w:bCs/>
          <w:iCs/>
          <w:sz w:val="24"/>
          <w:szCs w:val="28"/>
          <w:lang w:val="ro-RO"/>
        </w:rPr>
        <w:t>Kit</w:t>
      </w:r>
      <w:r w:rsidR="003310BB" w:rsidRPr="00DE7916">
        <w:rPr>
          <w:rFonts w:cstheme="minorHAnsi"/>
          <w:bCs/>
          <w:iCs/>
          <w:sz w:val="24"/>
          <w:szCs w:val="28"/>
          <w:lang w:val="ro-RO"/>
        </w:rPr>
        <w:t xml:space="preserve"> de comunicare – pus la dispoziție de DEJ fiecă</w:t>
      </w:r>
      <w:r w:rsidRPr="00DE7916">
        <w:rPr>
          <w:rFonts w:cstheme="minorHAnsi"/>
          <w:bCs/>
          <w:iCs/>
          <w:sz w:val="24"/>
          <w:szCs w:val="28"/>
          <w:lang w:val="ro-RO"/>
        </w:rPr>
        <w:t>rui coordonator de Proiect</w:t>
      </w:r>
      <w:r w:rsidR="00EC7584" w:rsidRPr="00DE7916">
        <w:rPr>
          <w:rFonts w:cstheme="minorHAnsi"/>
          <w:bCs/>
          <w:iCs/>
          <w:sz w:val="24"/>
          <w:szCs w:val="28"/>
          <w:lang w:val="ro-RO"/>
        </w:rPr>
        <w:t>.</w:t>
      </w:r>
    </w:p>
    <w:p w14:paraId="70034AAC" w14:textId="77777777" w:rsidR="00EC7584" w:rsidRPr="00773B9A" w:rsidRDefault="00EC7584" w:rsidP="00773B9A">
      <w:pPr>
        <w:spacing w:after="0" w:line="276" w:lineRule="auto"/>
        <w:jc w:val="both"/>
        <w:rPr>
          <w:rFonts w:cstheme="minorHAnsi"/>
          <w:bCs/>
          <w:sz w:val="24"/>
          <w:szCs w:val="24"/>
          <w:highlight w:val="yellow"/>
          <w:lang w:val="ro-RO"/>
        </w:rPr>
      </w:pPr>
    </w:p>
    <w:p w14:paraId="4954A504" w14:textId="77777777" w:rsidR="00A62CAC" w:rsidRPr="00773B9A" w:rsidRDefault="00A62CAC" w:rsidP="00773B9A">
      <w:pPr>
        <w:shd w:val="clear" w:color="auto" w:fill="ED7D31" w:themeFill="accent2"/>
        <w:spacing w:after="0" w:line="276" w:lineRule="auto"/>
        <w:jc w:val="both"/>
        <w:rPr>
          <w:rFonts w:cstheme="minorHAnsi"/>
          <w:b/>
          <w:color w:val="FFFFFF" w:themeColor="background1"/>
          <w:sz w:val="24"/>
          <w:szCs w:val="24"/>
          <w:lang w:val="ro-RO"/>
        </w:rPr>
      </w:pPr>
      <w:r w:rsidRPr="00773B9A">
        <w:rPr>
          <w:rFonts w:cstheme="minorHAnsi"/>
          <w:b/>
          <w:color w:val="FFFFFF" w:themeColor="background1"/>
          <w:sz w:val="24"/>
          <w:szCs w:val="24"/>
          <w:lang w:val="ro-RO"/>
        </w:rPr>
        <w:t xml:space="preserve">Echipa </w:t>
      </w:r>
    </w:p>
    <w:p w14:paraId="4F4B6018" w14:textId="77777777" w:rsidR="00A62CAC" w:rsidRPr="00773B9A" w:rsidRDefault="00A62CAC" w:rsidP="00773B9A">
      <w:pPr>
        <w:shd w:val="clear" w:color="auto" w:fill="FFFFFF" w:themeFill="background1"/>
        <w:spacing w:after="0" w:line="276" w:lineRule="auto"/>
        <w:jc w:val="both"/>
        <w:rPr>
          <w:rFonts w:cstheme="minorHAnsi"/>
          <w:bCs/>
          <w:color w:val="002060"/>
          <w:sz w:val="24"/>
          <w:szCs w:val="24"/>
          <w:lang w:val="ro-RO"/>
        </w:rPr>
      </w:pPr>
    </w:p>
    <w:p w14:paraId="19B26A2A" w14:textId="77777777" w:rsidR="004A2B51" w:rsidRPr="00DE7916" w:rsidRDefault="004A2B51" w:rsidP="00773B9A">
      <w:pPr>
        <w:shd w:val="clear" w:color="auto" w:fill="FFFFFF" w:themeFill="background1"/>
        <w:spacing w:after="0" w:line="276" w:lineRule="auto"/>
        <w:jc w:val="both"/>
        <w:rPr>
          <w:rFonts w:cstheme="minorHAnsi"/>
          <w:bCs/>
          <w:sz w:val="24"/>
          <w:szCs w:val="24"/>
          <w:lang w:val="ro-RO"/>
        </w:rPr>
      </w:pPr>
      <w:r w:rsidRPr="00DE7916">
        <w:rPr>
          <w:rFonts w:cstheme="minorHAnsi"/>
          <w:bCs/>
          <w:sz w:val="24"/>
          <w:szCs w:val="24"/>
          <w:lang w:val="ro-RO"/>
        </w:rPr>
        <w:t>Coordonator: Av Luminița I</w:t>
      </w:r>
      <w:r w:rsidR="00155E76" w:rsidRPr="00DE7916">
        <w:rPr>
          <w:rFonts w:cstheme="minorHAnsi"/>
          <w:bCs/>
          <w:sz w:val="24"/>
          <w:szCs w:val="24"/>
          <w:lang w:val="ro-RO"/>
        </w:rPr>
        <w:t>OANA</w:t>
      </w:r>
    </w:p>
    <w:tbl>
      <w:tblPr>
        <w:tblStyle w:val="TableGrid"/>
        <w:tblW w:w="0" w:type="auto"/>
        <w:tblLook w:val="04A0" w:firstRow="1" w:lastRow="0" w:firstColumn="1" w:lastColumn="0" w:noHBand="0" w:noVBand="1"/>
      </w:tblPr>
      <w:tblGrid>
        <w:gridCol w:w="4506"/>
        <w:gridCol w:w="4510"/>
      </w:tblGrid>
      <w:tr w:rsidR="00DE7916" w:rsidRPr="00DE7916" w14:paraId="1650D4FF" w14:textId="77777777" w:rsidTr="000D1DE8">
        <w:tc>
          <w:tcPr>
            <w:tcW w:w="4506" w:type="dxa"/>
            <w:shd w:val="clear" w:color="auto" w:fill="FFFFFF" w:themeFill="background1"/>
          </w:tcPr>
          <w:p w14:paraId="6C9F80E2" w14:textId="77777777" w:rsidR="004A2B51" w:rsidRPr="00DE7916" w:rsidRDefault="004A2B51" w:rsidP="00773B9A">
            <w:pPr>
              <w:spacing w:line="276" w:lineRule="auto"/>
              <w:jc w:val="both"/>
              <w:rPr>
                <w:rFonts w:cstheme="minorHAnsi"/>
              </w:rPr>
            </w:pPr>
            <w:r w:rsidRPr="00DE7916">
              <w:rPr>
                <w:rFonts w:cstheme="minorHAnsi"/>
              </w:rPr>
              <w:t>Av. Doina Stupariu</w:t>
            </w:r>
          </w:p>
        </w:tc>
        <w:tc>
          <w:tcPr>
            <w:tcW w:w="4510" w:type="dxa"/>
            <w:shd w:val="clear" w:color="auto" w:fill="FFFFFF" w:themeFill="background1"/>
          </w:tcPr>
          <w:p w14:paraId="3E203DB6" w14:textId="77777777" w:rsidR="004A2B51" w:rsidRPr="00DE7916" w:rsidRDefault="004A2B51" w:rsidP="00773B9A">
            <w:pPr>
              <w:pStyle w:val="ListParagraph"/>
              <w:numPr>
                <w:ilvl w:val="0"/>
                <w:numId w:val="22"/>
              </w:numPr>
              <w:spacing w:line="276" w:lineRule="auto"/>
              <w:jc w:val="both"/>
              <w:rPr>
                <w:rFonts w:cstheme="minorHAnsi"/>
              </w:rPr>
            </w:pPr>
            <w:r w:rsidRPr="00DE7916">
              <w:rPr>
                <w:rFonts w:cstheme="minorHAnsi"/>
              </w:rPr>
              <w:t>Vaslui</w:t>
            </w:r>
          </w:p>
          <w:p w14:paraId="75EC4043" w14:textId="77777777" w:rsidR="004A2B51" w:rsidRPr="00DE7916" w:rsidRDefault="004A2B51" w:rsidP="00773B9A">
            <w:pPr>
              <w:pStyle w:val="ListParagraph"/>
              <w:numPr>
                <w:ilvl w:val="0"/>
                <w:numId w:val="22"/>
              </w:numPr>
              <w:spacing w:line="276" w:lineRule="auto"/>
              <w:jc w:val="both"/>
              <w:rPr>
                <w:rFonts w:cstheme="minorHAnsi"/>
              </w:rPr>
            </w:pPr>
            <w:r w:rsidRPr="00DE7916">
              <w:rPr>
                <w:rFonts w:cstheme="minorHAnsi"/>
              </w:rPr>
              <w:t>Iași</w:t>
            </w:r>
          </w:p>
          <w:p w14:paraId="036A3FAE" w14:textId="77777777" w:rsidR="004A2B51" w:rsidRPr="00DE7916" w:rsidRDefault="004A2B51" w:rsidP="00773B9A">
            <w:pPr>
              <w:pStyle w:val="ListParagraph"/>
              <w:numPr>
                <w:ilvl w:val="0"/>
                <w:numId w:val="22"/>
              </w:numPr>
              <w:spacing w:line="276" w:lineRule="auto"/>
              <w:jc w:val="both"/>
              <w:rPr>
                <w:rFonts w:cstheme="minorHAnsi"/>
              </w:rPr>
            </w:pPr>
            <w:r w:rsidRPr="00DE7916">
              <w:rPr>
                <w:rFonts w:cstheme="minorHAnsi"/>
              </w:rPr>
              <w:t>Neamț</w:t>
            </w:r>
          </w:p>
          <w:p w14:paraId="1E19BB13" w14:textId="77777777" w:rsidR="004A2B51" w:rsidRPr="00DE7916" w:rsidRDefault="004A2B51" w:rsidP="00773B9A">
            <w:pPr>
              <w:pStyle w:val="ListParagraph"/>
              <w:numPr>
                <w:ilvl w:val="0"/>
                <w:numId w:val="22"/>
              </w:numPr>
              <w:spacing w:line="276" w:lineRule="auto"/>
              <w:jc w:val="both"/>
              <w:rPr>
                <w:rFonts w:cstheme="minorHAnsi"/>
              </w:rPr>
            </w:pPr>
            <w:r w:rsidRPr="00DE7916">
              <w:rPr>
                <w:rFonts w:cstheme="minorHAnsi"/>
              </w:rPr>
              <w:t>Suceava</w:t>
            </w:r>
          </w:p>
          <w:p w14:paraId="5C2A789B" w14:textId="77777777" w:rsidR="004A2B51" w:rsidRPr="00DE7916" w:rsidRDefault="004A2B51" w:rsidP="00773B9A">
            <w:pPr>
              <w:pStyle w:val="ListParagraph"/>
              <w:numPr>
                <w:ilvl w:val="0"/>
                <w:numId w:val="22"/>
              </w:numPr>
              <w:spacing w:line="276" w:lineRule="auto"/>
              <w:jc w:val="both"/>
              <w:rPr>
                <w:rFonts w:cstheme="minorHAnsi"/>
              </w:rPr>
            </w:pPr>
            <w:r w:rsidRPr="00DE7916">
              <w:rPr>
                <w:rFonts w:cstheme="minorHAnsi"/>
              </w:rPr>
              <w:t>Botoșani</w:t>
            </w:r>
          </w:p>
          <w:p w14:paraId="6461AEB1" w14:textId="77777777" w:rsidR="004A2B51" w:rsidRPr="00DE7916" w:rsidRDefault="004A2B51" w:rsidP="00773B9A">
            <w:pPr>
              <w:pStyle w:val="ListParagraph"/>
              <w:numPr>
                <w:ilvl w:val="0"/>
                <w:numId w:val="22"/>
              </w:numPr>
              <w:spacing w:line="276" w:lineRule="auto"/>
              <w:jc w:val="both"/>
              <w:rPr>
                <w:rFonts w:cstheme="minorHAnsi"/>
              </w:rPr>
            </w:pPr>
            <w:r w:rsidRPr="00DE7916">
              <w:rPr>
                <w:rFonts w:cstheme="minorHAnsi"/>
              </w:rPr>
              <w:t>Bacău</w:t>
            </w:r>
          </w:p>
          <w:p w14:paraId="1277BB15" w14:textId="77777777" w:rsidR="004A2B51" w:rsidRPr="00DE7916" w:rsidRDefault="004A2B51" w:rsidP="00773B9A">
            <w:pPr>
              <w:pStyle w:val="ListParagraph"/>
              <w:numPr>
                <w:ilvl w:val="0"/>
                <w:numId w:val="22"/>
              </w:numPr>
              <w:spacing w:line="276" w:lineRule="auto"/>
              <w:jc w:val="both"/>
              <w:rPr>
                <w:rFonts w:cstheme="minorHAnsi"/>
              </w:rPr>
            </w:pPr>
            <w:r w:rsidRPr="00DE7916">
              <w:rPr>
                <w:rFonts w:cstheme="minorHAnsi"/>
              </w:rPr>
              <w:t>Vrancea</w:t>
            </w:r>
          </w:p>
        </w:tc>
      </w:tr>
      <w:tr w:rsidR="00DE7916" w:rsidRPr="00DE7916" w14:paraId="2541ABD7" w14:textId="77777777" w:rsidTr="000D1DE8">
        <w:tc>
          <w:tcPr>
            <w:tcW w:w="4506" w:type="dxa"/>
            <w:shd w:val="clear" w:color="auto" w:fill="FFFFFF" w:themeFill="background1"/>
          </w:tcPr>
          <w:p w14:paraId="3607EF3D" w14:textId="77777777" w:rsidR="004A2B51" w:rsidRPr="00DE7916" w:rsidRDefault="004A2B51" w:rsidP="00773B9A">
            <w:pPr>
              <w:spacing w:line="276" w:lineRule="auto"/>
              <w:jc w:val="both"/>
              <w:rPr>
                <w:rFonts w:cstheme="minorHAnsi"/>
              </w:rPr>
            </w:pPr>
            <w:r w:rsidRPr="00DE7916">
              <w:rPr>
                <w:rFonts w:cstheme="minorHAnsi"/>
              </w:rPr>
              <w:t>Av. Andre</w:t>
            </w:r>
            <w:r w:rsidR="00155E76" w:rsidRPr="00DE7916">
              <w:rPr>
                <w:rFonts w:cstheme="minorHAnsi"/>
              </w:rPr>
              <w:t>e</w:t>
            </w:r>
            <w:r w:rsidRPr="00DE7916">
              <w:rPr>
                <w:rFonts w:cstheme="minorHAnsi"/>
              </w:rPr>
              <w:t xml:space="preserve">a Ciurea </w:t>
            </w:r>
          </w:p>
        </w:tc>
        <w:tc>
          <w:tcPr>
            <w:tcW w:w="4510" w:type="dxa"/>
            <w:shd w:val="clear" w:color="auto" w:fill="FFFFFF" w:themeFill="background1"/>
          </w:tcPr>
          <w:p w14:paraId="6971BE44" w14:textId="77777777" w:rsidR="004A2B51" w:rsidRPr="00DE7916" w:rsidRDefault="004A2B51" w:rsidP="00773B9A">
            <w:pPr>
              <w:pStyle w:val="ListParagraph"/>
              <w:numPr>
                <w:ilvl w:val="0"/>
                <w:numId w:val="23"/>
              </w:numPr>
              <w:spacing w:line="276" w:lineRule="auto"/>
              <w:jc w:val="both"/>
              <w:rPr>
                <w:rFonts w:cstheme="minorHAnsi"/>
              </w:rPr>
            </w:pPr>
            <w:r w:rsidRPr="00DE7916">
              <w:rPr>
                <w:rFonts w:cstheme="minorHAnsi"/>
              </w:rPr>
              <w:t>Brașov</w:t>
            </w:r>
          </w:p>
          <w:p w14:paraId="4B9D1F01" w14:textId="77777777" w:rsidR="004A2B51" w:rsidRPr="00DE7916" w:rsidRDefault="004A2B51" w:rsidP="00773B9A">
            <w:pPr>
              <w:pStyle w:val="ListParagraph"/>
              <w:numPr>
                <w:ilvl w:val="0"/>
                <w:numId w:val="23"/>
              </w:numPr>
              <w:spacing w:line="276" w:lineRule="auto"/>
              <w:jc w:val="both"/>
              <w:rPr>
                <w:rFonts w:cstheme="minorHAnsi"/>
              </w:rPr>
            </w:pPr>
            <w:r w:rsidRPr="00DE7916">
              <w:rPr>
                <w:rFonts w:cstheme="minorHAnsi"/>
              </w:rPr>
              <w:t>Harghita</w:t>
            </w:r>
          </w:p>
          <w:p w14:paraId="65BB3D35" w14:textId="77777777" w:rsidR="004A2B51" w:rsidRPr="00DE7916" w:rsidRDefault="004A2B51" w:rsidP="00773B9A">
            <w:pPr>
              <w:pStyle w:val="ListParagraph"/>
              <w:numPr>
                <w:ilvl w:val="0"/>
                <w:numId w:val="23"/>
              </w:numPr>
              <w:spacing w:line="276" w:lineRule="auto"/>
              <w:jc w:val="both"/>
              <w:rPr>
                <w:rFonts w:cstheme="minorHAnsi"/>
              </w:rPr>
            </w:pPr>
            <w:r w:rsidRPr="00DE7916">
              <w:rPr>
                <w:rFonts w:cstheme="minorHAnsi"/>
              </w:rPr>
              <w:t>Covasna</w:t>
            </w:r>
          </w:p>
          <w:p w14:paraId="5B27FDE8" w14:textId="77777777" w:rsidR="004A2B51" w:rsidRPr="00DE7916" w:rsidRDefault="004A2B51" w:rsidP="00773B9A">
            <w:pPr>
              <w:pStyle w:val="ListParagraph"/>
              <w:numPr>
                <w:ilvl w:val="0"/>
                <w:numId w:val="23"/>
              </w:numPr>
              <w:spacing w:line="276" w:lineRule="auto"/>
              <w:jc w:val="both"/>
              <w:rPr>
                <w:rFonts w:cstheme="minorHAnsi"/>
              </w:rPr>
            </w:pPr>
            <w:r w:rsidRPr="00DE7916">
              <w:rPr>
                <w:rFonts w:cstheme="minorHAnsi"/>
              </w:rPr>
              <w:t>Mureș</w:t>
            </w:r>
          </w:p>
          <w:p w14:paraId="28449D73" w14:textId="77777777" w:rsidR="004A2B51" w:rsidRPr="00DE7916" w:rsidRDefault="004A2B51" w:rsidP="00773B9A">
            <w:pPr>
              <w:pStyle w:val="ListParagraph"/>
              <w:numPr>
                <w:ilvl w:val="0"/>
                <w:numId w:val="23"/>
              </w:numPr>
              <w:spacing w:line="276" w:lineRule="auto"/>
              <w:jc w:val="both"/>
              <w:rPr>
                <w:rFonts w:cstheme="minorHAnsi"/>
              </w:rPr>
            </w:pPr>
            <w:r w:rsidRPr="00DE7916">
              <w:rPr>
                <w:rFonts w:cstheme="minorHAnsi"/>
              </w:rPr>
              <w:t>Sibiu</w:t>
            </w:r>
          </w:p>
          <w:p w14:paraId="6B591B64" w14:textId="77777777" w:rsidR="004A2B51" w:rsidRPr="00DE7916" w:rsidRDefault="004A2B51" w:rsidP="00773B9A">
            <w:pPr>
              <w:pStyle w:val="ListParagraph"/>
              <w:numPr>
                <w:ilvl w:val="0"/>
                <w:numId w:val="23"/>
              </w:numPr>
              <w:spacing w:line="276" w:lineRule="auto"/>
              <w:jc w:val="both"/>
              <w:rPr>
                <w:rFonts w:cstheme="minorHAnsi"/>
              </w:rPr>
            </w:pPr>
            <w:r w:rsidRPr="00DE7916">
              <w:rPr>
                <w:rFonts w:cstheme="minorHAnsi"/>
              </w:rPr>
              <w:t>Buzău</w:t>
            </w:r>
          </w:p>
          <w:p w14:paraId="547CCAA1" w14:textId="77777777" w:rsidR="004A2B51" w:rsidRPr="00DE7916" w:rsidRDefault="004A2B51" w:rsidP="00773B9A">
            <w:pPr>
              <w:pStyle w:val="ListParagraph"/>
              <w:numPr>
                <w:ilvl w:val="0"/>
                <w:numId w:val="23"/>
              </w:numPr>
              <w:spacing w:line="276" w:lineRule="auto"/>
              <w:jc w:val="both"/>
              <w:rPr>
                <w:rFonts w:cstheme="minorHAnsi"/>
              </w:rPr>
            </w:pPr>
            <w:r w:rsidRPr="00DE7916">
              <w:rPr>
                <w:rFonts w:cstheme="minorHAnsi"/>
              </w:rPr>
              <w:t>Alba</w:t>
            </w:r>
          </w:p>
          <w:p w14:paraId="527673B4" w14:textId="77777777" w:rsidR="004A2B51" w:rsidRPr="00DE7916" w:rsidRDefault="004A2B51" w:rsidP="00773B9A">
            <w:pPr>
              <w:pStyle w:val="ListParagraph"/>
              <w:numPr>
                <w:ilvl w:val="0"/>
                <w:numId w:val="23"/>
              </w:numPr>
              <w:spacing w:line="276" w:lineRule="auto"/>
              <w:jc w:val="both"/>
              <w:rPr>
                <w:rFonts w:cstheme="minorHAnsi"/>
              </w:rPr>
            </w:pPr>
            <w:r w:rsidRPr="00DE7916">
              <w:rPr>
                <w:rFonts w:cstheme="minorHAnsi"/>
              </w:rPr>
              <w:t>Cluj</w:t>
            </w:r>
          </w:p>
        </w:tc>
      </w:tr>
      <w:tr w:rsidR="00DE7916" w:rsidRPr="00DE7916" w14:paraId="7C464284" w14:textId="77777777" w:rsidTr="000D1DE8">
        <w:tc>
          <w:tcPr>
            <w:tcW w:w="4506" w:type="dxa"/>
            <w:shd w:val="clear" w:color="auto" w:fill="FFFFFF" w:themeFill="background1"/>
          </w:tcPr>
          <w:p w14:paraId="636A1CB6" w14:textId="77777777" w:rsidR="004A2B51" w:rsidRPr="00DE7916" w:rsidRDefault="004A2B51" w:rsidP="00773B9A">
            <w:pPr>
              <w:spacing w:line="276" w:lineRule="auto"/>
              <w:jc w:val="both"/>
              <w:rPr>
                <w:rFonts w:cstheme="minorHAnsi"/>
              </w:rPr>
            </w:pPr>
            <w:r w:rsidRPr="00DE7916">
              <w:rPr>
                <w:rFonts w:cstheme="minorHAnsi"/>
              </w:rPr>
              <w:t>Av. Teodora Calipetre</w:t>
            </w:r>
          </w:p>
        </w:tc>
        <w:tc>
          <w:tcPr>
            <w:tcW w:w="4510" w:type="dxa"/>
            <w:shd w:val="clear" w:color="auto" w:fill="FFFFFF" w:themeFill="background1"/>
          </w:tcPr>
          <w:p w14:paraId="78DC6880" w14:textId="77777777" w:rsidR="004A2B51" w:rsidRPr="00DE7916" w:rsidRDefault="004A2B51" w:rsidP="00773B9A">
            <w:pPr>
              <w:pStyle w:val="ListParagraph"/>
              <w:numPr>
                <w:ilvl w:val="0"/>
                <w:numId w:val="24"/>
              </w:numPr>
              <w:spacing w:line="276" w:lineRule="auto"/>
              <w:jc w:val="both"/>
              <w:rPr>
                <w:rFonts w:cstheme="minorHAnsi"/>
              </w:rPr>
            </w:pPr>
            <w:r w:rsidRPr="00DE7916">
              <w:rPr>
                <w:rFonts w:cstheme="minorHAnsi"/>
              </w:rPr>
              <w:t>Constanța</w:t>
            </w:r>
          </w:p>
          <w:p w14:paraId="3AA1F667" w14:textId="77777777" w:rsidR="004A2B51" w:rsidRPr="00DE7916" w:rsidRDefault="004A2B51" w:rsidP="00773B9A">
            <w:pPr>
              <w:pStyle w:val="ListParagraph"/>
              <w:numPr>
                <w:ilvl w:val="0"/>
                <w:numId w:val="24"/>
              </w:numPr>
              <w:spacing w:line="276" w:lineRule="auto"/>
              <w:jc w:val="both"/>
              <w:rPr>
                <w:rFonts w:cstheme="minorHAnsi"/>
              </w:rPr>
            </w:pPr>
            <w:r w:rsidRPr="00DE7916">
              <w:rPr>
                <w:rFonts w:cstheme="minorHAnsi"/>
              </w:rPr>
              <w:t>Tulcea</w:t>
            </w:r>
          </w:p>
          <w:p w14:paraId="7276A9A7" w14:textId="77777777" w:rsidR="004A2B51" w:rsidRPr="00DE7916" w:rsidRDefault="004A2B51" w:rsidP="00773B9A">
            <w:pPr>
              <w:pStyle w:val="ListParagraph"/>
              <w:numPr>
                <w:ilvl w:val="0"/>
                <w:numId w:val="24"/>
              </w:numPr>
              <w:spacing w:line="276" w:lineRule="auto"/>
              <w:jc w:val="both"/>
              <w:rPr>
                <w:rFonts w:cstheme="minorHAnsi"/>
              </w:rPr>
            </w:pPr>
            <w:r w:rsidRPr="00DE7916">
              <w:rPr>
                <w:rFonts w:cstheme="minorHAnsi"/>
              </w:rPr>
              <w:t>Brăila</w:t>
            </w:r>
          </w:p>
          <w:p w14:paraId="4D575C82" w14:textId="77777777" w:rsidR="004A2B51" w:rsidRPr="00DE7916" w:rsidRDefault="004A2B51" w:rsidP="00773B9A">
            <w:pPr>
              <w:pStyle w:val="ListParagraph"/>
              <w:numPr>
                <w:ilvl w:val="0"/>
                <w:numId w:val="24"/>
              </w:numPr>
              <w:spacing w:line="276" w:lineRule="auto"/>
              <w:jc w:val="both"/>
              <w:rPr>
                <w:rFonts w:cstheme="minorHAnsi"/>
              </w:rPr>
            </w:pPr>
            <w:r w:rsidRPr="00DE7916">
              <w:rPr>
                <w:rFonts w:cstheme="minorHAnsi"/>
              </w:rPr>
              <w:t>Galați</w:t>
            </w:r>
          </w:p>
          <w:p w14:paraId="2B84D659" w14:textId="77777777" w:rsidR="004A2B51" w:rsidRPr="00DE7916" w:rsidRDefault="004A2B51" w:rsidP="00773B9A">
            <w:pPr>
              <w:pStyle w:val="ListParagraph"/>
              <w:numPr>
                <w:ilvl w:val="0"/>
                <w:numId w:val="24"/>
              </w:numPr>
              <w:spacing w:line="276" w:lineRule="auto"/>
              <w:jc w:val="both"/>
              <w:rPr>
                <w:rFonts w:cstheme="minorHAnsi"/>
              </w:rPr>
            </w:pPr>
            <w:r w:rsidRPr="00DE7916">
              <w:rPr>
                <w:rFonts w:cstheme="minorHAnsi"/>
              </w:rPr>
              <w:t>Ialomița</w:t>
            </w:r>
          </w:p>
          <w:p w14:paraId="221FD61F" w14:textId="77777777" w:rsidR="004A2B51" w:rsidRPr="00DE7916" w:rsidRDefault="004A2B51" w:rsidP="00773B9A">
            <w:pPr>
              <w:pStyle w:val="ListParagraph"/>
              <w:numPr>
                <w:ilvl w:val="0"/>
                <w:numId w:val="24"/>
              </w:numPr>
              <w:spacing w:line="276" w:lineRule="auto"/>
              <w:jc w:val="both"/>
              <w:rPr>
                <w:rFonts w:cstheme="minorHAnsi"/>
              </w:rPr>
            </w:pPr>
            <w:r w:rsidRPr="00DE7916">
              <w:rPr>
                <w:rFonts w:cstheme="minorHAnsi"/>
              </w:rPr>
              <w:t>Giurgiu</w:t>
            </w:r>
          </w:p>
          <w:p w14:paraId="3A66292C" w14:textId="77777777" w:rsidR="004A2B51" w:rsidRPr="00DE7916" w:rsidRDefault="004A2B51" w:rsidP="00773B9A">
            <w:pPr>
              <w:pStyle w:val="ListParagraph"/>
              <w:numPr>
                <w:ilvl w:val="0"/>
                <w:numId w:val="24"/>
              </w:numPr>
              <w:spacing w:line="276" w:lineRule="auto"/>
              <w:jc w:val="both"/>
              <w:rPr>
                <w:rFonts w:cstheme="minorHAnsi"/>
              </w:rPr>
            </w:pPr>
            <w:r w:rsidRPr="00DE7916">
              <w:rPr>
                <w:rFonts w:cstheme="minorHAnsi"/>
              </w:rPr>
              <w:t>Călărași</w:t>
            </w:r>
          </w:p>
        </w:tc>
      </w:tr>
      <w:tr w:rsidR="00DE7916" w:rsidRPr="00DE7916" w14:paraId="6977F9DB" w14:textId="77777777" w:rsidTr="000D1DE8">
        <w:tc>
          <w:tcPr>
            <w:tcW w:w="4506" w:type="dxa"/>
            <w:shd w:val="clear" w:color="auto" w:fill="FFFFFF" w:themeFill="background1"/>
          </w:tcPr>
          <w:p w14:paraId="2E72B15F" w14:textId="77777777" w:rsidR="004A2B51" w:rsidRPr="00DE7916" w:rsidRDefault="004A2B51" w:rsidP="00773B9A">
            <w:pPr>
              <w:spacing w:line="276" w:lineRule="auto"/>
              <w:jc w:val="both"/>
              <w:rPr>
                <w:rFonts w:cstheme="minorHAnsi"/>
              </w:rPr>
            </w:pPr>
            <w:r w:rsidRPr="00DE7916">
              <w:rPr>
                <w:rFonts w:cstheme="minorHAnsi"/>
              </w:rPr>
              <w:t>Av. Luminița Ioana</w:t>
            </w:r>
          </w:p>
        </w:tc>
        <w:tc>
          <w:tcPr>
            <w:tcW w:w="4510" w:type="dxa"/>
            <w:shd w:val="clear" w:color="auto" w:fill="FFFFFF" w:themeFill="background1"/>
          </w:tcPr>
          <w:p w14:paraId="010B6740" w14:textId="77777777" w:rsidR="004A2B51" w:rsidRPr="00DE7916" w:rsidRDefault="004A2B51" w:rsidP="00773B9A">
            <w:pPr>
              <w:pStyle w:val="ListParagraph"/>
              <w:numPr>
                <w:ilvl w:val="0"/>
                <w:numId w:val="25"/>
              </w:numPr>
              <w:spacing w:line="276" w:lineRule="auto"/>
              <w:jc w:val="both"/>
              <w:rPr>
                <w:rFonts w:cstheme="minorHAnsi"/>
              </w:rPr>
            </w:pPr>
            <w:r w:rsidRPr="00DE7916">
              <w:rPr>
                <w:rFonts w:cstheme="minorHAnsi"/>
              </w:rPr>
              <w:t>Argeș</w:t>
            </w:r>
          </w:p>
          <w:p w14:paraId="2D84BEA5" w14:textId="77777777" w:rsidR="004A2B51" w:rsidRPr="00DE7916" w:rsidRDefault="004A2B51" w:rsidP="00773B9A">
            <w:pPr>
              <w:pStyle w:val="ListParagraph"/>
              <w:numPr>
                <w:ilvl w:val="0"/>
                <w:numId w:val="25"/>
              </w:numPr>
              <w:spacing w:line="276" w:lineRule="auto"/>
              <w:jc w:val="both"/>
              <w:rPr>
                <w:rFonts w:cstheme="minorHAnsi"/>
              </w:rPr>
            </w:pPr>
            <w:r w:rsidRPr="00DE7916">
              <w:rPr>
                <w:rFonts w:cstheme="minorHAnsi"/>
              </w:rPr>
              <w:t>Olt</w:t>
            </w:r>
          </w:p>
          <w:p w14:paraId="589282DA" w14:textId="77777777" w:rsidR="004A2B51" w:rsidRPr="00DE7916" w:rsidRDefault="004A2B51" w:rsidP="00773B9A">
            <w:pPr>
              <w:pStyle w:val="ListParagraph"/>
              <w:numPr>
                <w:ilvl w:val="0"/>
                <w:numId w:val="25"/>
              </w:numPr>
              <w:spacing w:line="276" w:lineRule="auto"/>
              <w:jc w:val="both"/>
              <w:rPr>
                <w:rFonts w:cstheme="minorHAnsi"/>
              </w:rPr>
            </w:pPr>
            <w:r w:rsidRPr="00DE7916">
              <w:rPr>
                <w:rFonts w:cstheme="minorHAnsi"/>
              </w:rPr>
              <w:t>Vâlcea</w:t>
            </w:r>
          </w:p>
          <w:p w14:paraId="07B2D268" w14:textId="77777777" w:rsidR="004A2B51" w:rsidRPr="00DE7916" w:rsidRDefault="004A2B51" w:rsidP="00773B9A">
            <w:pPr>
              <w:pStyle w:val="ListParagraph"/>
              <w:numPr>
                <w:ilvl w:val="0"/>
                <w:numId w:val="25"/>
              </w:numPr>
              <w:spacing w:line="276" w:lineRule="auto"/>
              <w:jc w:val="both"/>
              <w:rPr>
                <w:rFonts w:cstheme="minorHAnsi"/>
              </w:rPr>
            </w:pPr>
            <w:r w:rsidRPr="00DE7916">
              <w:rPr>
                <w:rFonts w:cstheme="minorHAnsi"/>
              </w:rPr>
              <w:t>Dâmbovița</w:t>
            </w:r>
          </w:p>
          <w:p w14:paraId="723E9C78" w14:textId="77777777" w:rsidR="004A2B51" w:rsidRPr="00DE7916" w:rsidRDefault="004A2B51" w:rsidP="00773B9A">
            <w:pPr>
              <w:pStyle w:val="ListParagraph"/>
              <w:numPr>
                <w:ilvl w:val="0"/>
                <w:numId w:val="25"/>
              </w:numPr>
              <w:spacing w:line="276" w:lineRule="auto"/>
              <w:jc w:val="both"/>
              <w:rPr>
                <w:rFonts w:cstheme="minorHAnsi"/>
              </w:rPr>
            </w:pPr>
            <w:r w:rsidRPr="00DE7916">
              <w:rPr>
                <w:rFonts w:cstheme="minorHAnsi"/>
              </w:rPr>
              <w:t>D</w:t>
            </w:r>
            <w:r w:rsidR="00155E76" w:rsidRPr="00DE7916">
              <w:rPr>
                <w:rFonts w:cstheme="minorHAnsi"/>
              </w:rPr>
              <w:t>ol</w:t>
            </w:r>
            <w:r w:rsidRPr="00DE7916">
              <w:rPr>
                <w:rFonts w:cstheme="minorHAnsi"/>
              </w:rPr>
              <w:t>j</w:t>
            </w:r>
          </w:p>
          <w:p w14:paraId="6705ACBD" w14:textId="77777777" w:rsidR="004A2B51" w:rsidRPr="00DE7916" w:rsidRDefault="004A2B51" w:rsidP="00773B9A">
            <w:pPr>
              <w:pStyle w:val="ListParagraph"/>
              <w:numPr>
                <w:ilvl w:val="0"/>
                <w:numId w:val="25"/>
              </w:numPr>
              <w:spacing w:line="276" w:lineRule="auto"/>
              <w:jc w:val="both"/>
              <w:rPr>
                <w:rFonts w:cstheme="minorHAnsi"/>
              </w:rPr>
            </w:pPr>
            <w:r w:rsidRPr="00DE7916">
              <w:rPr>
                <w:rFonts w:cstheme="minorHAnsi"/>
              </w:rPr>
              <w:t>Gorj</w:t>
            </w:r>
          </w:p>
          <w:p w14:paraId="5FC0C652" w14:textId="77777777" w:rsidR="00155E76" w:rsidRPr="00DE7916" w:rsidRDefault="00155E76" w:rsidP="00773B9A">
            <w:pPr>
              <w:pStyle w:val="ListParagraph"/>
              <w:numPr>
                <w:ilvl w:val="0"/>
                <w:numId w:val="25"/>
              </w:numPr>
              <w:spacing w:line="276" w:lineRule="auto"/>
              <w:jc w:val="both"/>
              <w:rPr>
                <w:rFonts w:cstheme="minorHAnsi"/>
              </w:rPr>
            </w:pPr>
            <w:r w:rsidRPr="00DE7916">
              <w:rPr>
                <w:rFonts w:cstheme="minorHAnsi"/>
              </w:rPr>
              <w:t>Timiș</w:t>
            </w:r>
          </w:p>
          <w:p w14:paraId="018514B4" w14:textId="77777777" w:rsidR="004A2B51" w:rsidRPr="00DE7916" w:rsidRDefault="004A2B51" w:rsidP="00773B9A">
            <w:pPr>
              <w:pStyle w:val="ListParagraph"/>
              <w:numPr>
                <w:ilvl w:val="0"/>
                <w:numId w:val="25"/>
              </w:numPr>
              <w:spacing w:line="276" w:lineRule="auto"/>
              <w:jc w:val="both"/>
              <w:rPr>
                <w:rFonts w:cstheme="minorHAnsi"/>
              </w:rPr>
            </w:pPr>
            <w:r w:rsidRPr="00DE7916">
              <w:rPr>
                <w:rFonts w:cstheme="minorHAnsi"/>
              </w:rPr>
              <w:t>Mehedinți</w:t>
            </w:r>
          </w:p>
        </w:tc>
      </w:tr>
      <w:tr w:rsidR="00DE7916" w:rsidRPr="00DE7916" w14:paraId="18F67FB9" w14:textId="77777777" w:rsidTr="000D1DE8">
        <w:tc>
          <w:tcPr>
            <w:tcW w:w="4506" w:type="dxa"/>
            <w:shd w:val="clear" w:color="auto" w:fill="FFFFFF" w:themeFill="background1"/>
          </w:tcPr>
          <w:p w14:paraId="3AB936CE" w14:textId="77777777" w:rsidR="004A2B51" w:rsidRPr="00DE7916" w:rsidRDefault="004A2B51" w:rsidP="00773B9A">
            <w:pPr>
              <w:spacing w:line="276" w:lineRule="auto"/>
              <w:jc w:val="both"/>
              <w:rPr>
                <w:rFonts w:cstheme="minorHAnsi"/>
              </w:rPr>
            </w:pPr>
            <w:r w:rsidRPr="00DE7916">
              <w:rPr>
                <w:rFonts w:cstheme="minorHAnsi"/>
              </w:rPr>
              <w:t>Av. Ema Antonescu</w:t>
            </w:r>
          </w:p>
        </w:tc>
        <w:tc>
          <w:tcPr>
            <w:tcW w:w="4510" w:type="dxa"/>
            <w:shd w:val="clear" w:color="auto" w:fill="FFFFFF" w:themeFill="background1"/>
          </w:tcPr>
          <w:p w14:paraId="6E783F85" w14:textId="77777777" w:rsidR="004A2B51" w:rsidRPr="00DE7916" w:rsidRDefault="004A2B51" w:rsidP="00773B9A">
            <w:pPr>
              <w:pStyle w:val="ListParagraph"/>
              <w:numPr>
                <w:ilvl w:val="0"/>
                <w:numId w:val="26"/>
              </w:numPr>
              <w:spacing w:line="276" w:lineRule="auto"/>
              <w:jc w:val="both"/>
              <w:rPr>
                <w:rFonts w:cstheme="minorHAnsi"/>
              </w:rPr>
            </w:pPr>
            <w:r w:rsidRPr="00DE7916">
              <w:rPr>
                <w:rFonts w:cstheme="minorHAnsi"/>
              </w:rPr>
              <w:t>Prahova</w:t>
            </w:r>
          </w:p>
          <w:p w14:paraId="1629C47C" w14:textId="77777777" w:rsidR="004A2B51" w:rsidRPr="00DE7916" w:rsidRDefault="004A2B51" w:rsidP="00773B9A">
            <w:pPr>
              <w:pStyle w:val="ListParagraph"/>
              <w:numPr>
                <w:ilvl w:val="0"/>
                <w:numId w:val="26"/>
              </w:numPr>
              <w:spacing w:line="276" w:lineRule="auto"/>
              <w:jc w:val="both"/>
              <w:rPr>
                <w:rFonts w:cstheme="minorHAnsi"/>
              </w:rPr>
            </w:pPr>
            <w:r w:rsidRPr="00DE7916">
              <w:rPr>
                <w:rFonts w:cstheme="minorHAnsi"/>
              </w:rPr>
              <w:t>Caraș-Severin</w:t>
            </w:r>
          </w:p>
          <w:p w14:paraId="5B638391" w14:textId="77777777" w:rsidR="004A2B51" w:rsidRPr="00DE7916" w:rsidRDefault="004A2B51" w:rsidP="00773B9A">
            <w:pPr>
              <w:pStyle w:val="ListParagraph"/>
              <w:numPr>
                <w:ilvl w:val="0"/>
                <w:numId w:val="26"/>
              </w:numPr>
              <w:spacing w:line="276" w:lineRule="auto"/>
              <w:jc w:val="both"/>
              <w:rPr>
                <w:rFonts w:cstheme="minorHAnsi"/>
              </w:rPr>
            </w:pPr>
            <w:r w:rsidRPr="00DE7916">
              <w:rPr>
                <w:rFonts w:cstheme="minorHAnsi"/>
              </w:rPr>
              <w:t>Hunedoara</w:t>
            </w:r>
          </w:p>
          <w:p w14:paraId="13BB2633" w14:textId="77777777" w:rsidR="004A2B51" w:rsidRPr="00DE7916" w:rsidRDefault="004A2B51" w:rsidP="00773B9A">
            <w:pPr>
              <w:pStyle w:val="ListParagraph"/>
              <w:numPr>
                <w:ilvl w:val="0"/>
                <w:numId w:val="26"/>
              </w:numPr>
              <w:spacing w:line="276" w:lineRule="auto"/>
              <w:jc w:val="both"/>
              <w:rPr>
                <w:rFonts w:cstheme="minorHAnsi"/>
              </w:rPr>
            </w:pPr>
            <w:r w:rsidRPr="00DE7916">
              <w:rPr>
                <w:rFonts w:cstheme="minorHAnsi"/>
              </w:rPr>
              <w:t>Bihor</w:t>
            </w:r>
          </w:p>
          <w:p w14:paraId="0DB521CF" w14:textId="77777777" w:rsidR="004A2B51" w:rsidRPr="00DE7916" w:rsidRDefault="004A2B51" w:rsidP="00773B9A">
            <w:pPr>
              <w:pStyle w:val="ListParagraph"/>
              <w:numPr>
                <w:ilvl w:val="0"/>
                <w:numId w:val="26"/>
              </w:numPr>
              <w:spacing w:line="276" w:lineRule="auto"/>
              <w:jc w:val="both"/>
              <w:rPr>
                <w:rFonts w:cstheme="minorHAnsi"/>
              </w:rPr>
            </w:pPr>
            <w:r w:rsidRPr="00DE7916">
              <w:rPr>
                <w:rFonts w:cstheme="minorHAnsi"/>
              </w:rPr>
              <w:t>Arad</w:t>
            </w:r>
          </w:p>
          <w:p w14:paraId="78DECD46" w14:textId="77777777" w:rsidR="004A2B51" w:rsidRPr="00DE7916" w:rsidRDefault="004A2B51" w:rsidP="00773B9A">
            <w:pPr>
              <w:pStyle w:val="ListParagraph"/>
              <w:numPr>
                <w:ilvl w:val="0"/>
                <w:numId w:val="26"/>
              </w:numPr>
              <w:spacing w:line="276" w:lineRule="auto"/>
              <w:jc w:val="both"/>
              <w:rPr>
                <w:rFonts w:cstheme="minorHAnsi"/>
              </w:rPr>
            </w:pPr>
            <w:r w:rsidRPr="00DE7916">
              <w:rPr>
                <w:rFonts w:cstheme="minorHAnsi"/>
              </w:rPr>
              <w:t>Bistrița</w:t>
            </w:r>
          </w:p>
          <w:p w14:paraId="1675F6C9" w14:textId="77777777" w:rsidR="004A2B51" w:rsidRPr="00DE7916" w:rsidRDefault="004A2B51" w:rsidP="00773B9A">
            <w:pPr>
              <w:pStyle w:val="ListParagraph"/>
              <w:numPr>
                <w:ilvl w:val="0"/>
                <w:numId w:val="26"/>
              </w:numPr>
              <w:spacing w:line="276" w:lineRule="auto"/>
              <w:jc w:val="both"/>
              <w:rPr>
                <w:rFonts w:cstheme="minorHAnsi"/>
              </w:rPr>
            </w:pPr>
            <w:r w:rsidRPr="00DE7916">
              <w:rPr>
                <w:rFonts w:cstheme="minorHAnsi"/>
              </w:rPr>
              <w:t>Sălaj</w:t>
            </w:r>
          </w:p>
          <w:p w14:paraId="46893657" w14:textId="77777777" w:rsidR="004A2B51" w:rsidRPr="00DE7916" w:rsidRDefault="004A2B51" w:rsidP="00773B9A">
            <w:pPr>
              <w:pStyle w:val="ListParagraph"/>
              <w:numPr>
                <w:ilvl w:val="0"/>
                <w:numId w:val="26"/>
              </w:numPr>
              <w:spacing w:line="276" w:lineRule="auto"/>
              <w:jc w:val="both"/>
              <w:rPr>
                <w:rFonts w:cstheme="minorHAnsi"/>
              </w:rPr>
            </w:pPr>
            <w:r w:rsidRPr="00DE7916">
              <w:rPr>
                <w:rFonts w:cstheme="minorHAnsi"/>
              </w:rPr>
              <w:t>Satu-Mare</w:t>
            </w:r>
          </w:p>
        </w:tc>
      </w:tr>
      <w:tr w:rsidR="00DE7916" w:rsidRPr="00DE7916" w14:paraId="6CED80B1" w14:textId="77777777" w:rsidTr="000D1DE8">
        <w:tc>
          <w:tcPr>
            <w:tcW w:w="4506" w:type="dxa"/>
            <w:shd w:val="clear" w:color="auto" w:fill="FFFFFF" w:themeFill="background1"/>
          </w:tcPr>
          <w:p w14:paraId="438EA70F" w14:textId="77777777" w:rsidR="004A2B51" w:rsidRPr="00DE7916" w:rsidRDefault="004A2B51" w:rsidP="00773B9A">
            <w:pPr>
              <w:spacing w:line="276" w:lineRule="auto"/>
              <w:jc w:val="both"/>
              <w:rPr>
                <w:rFonts w:cstheme="minorHAnsi"/>
              </w:rPr>
            </w:pPr>
            <w:r w:rsidRPr="00DE7916">
              <w:rPr>
                <w:rFonts w:cstheme="minorHAnsi"/>
              </w:rPr>
              <w:t>Av. Silvana Racoviceanu</w:t>
            </w:r>
          </w:p>
        </w:tc>
        <w:tc>
          <w:tcPr>
            <w:tcW w:w="4510" w:type="dxa"/>
            <w:shd w:val="clear" w:color="auto" w:fill="FFFFFF" w:themeFill="background1"/>
          </w:tcPr>
          <w:p w14:paraId="52ABD5E5" w14:textId="77777777" w:rsidR="00155E76" w:rsidRPr="00DE7916" w:rsidRDefault="004A2B51" w:rsidP="00773B9A">
            <w:pPr>
              <w:pStyle w:val="ListParagraph"/>
              <w:numPr>
                <w:ilvl w:val="0"/>
                <w:numId w:val="30"/>
              </w:numPr>
              <w:spacing w:line="276" w:lineRule="auto"/>
              <w:jc w:val="both"/>
              <w:rPr>
                <w:rFonts w:cstheme="minorHAnsi"/>
              </w:rPr>
            </w:pPr>
            <w:r w:rsidRPr="00DE7916">
              <w:rPr>
                <w:rFonts w:cstheme="minorHAnsi"/>
              </w:rPr>
              <w:t>București</w:t>
            </w:r>
          </w:p>
          <w:p w14:paraId="25399E2A" w14:textId="77777777" w:rsidR="00155E76" w:rsidRPr="00DE7916" w:rsidRDefault="00155E76" w:rsidP="00773B9A">
            <w:pPr>
              <w:pStyle w:val="ListParagraph"/>
              <w:numPr>
                <w:ilvl w:val="0"/>
                <w:numId w:val="30"/>
              </w:numPr>
              <w:spacing w:line="276" w:lineRule="auto"/>
              <w:jc w:val="both"/>
              <w:rPr>
                <w:rFonts w:cstheme="minorHAnsi"/>
              </w:rPr>
            </w:pPr>
            <w:r w:rsidRPr="00DE7916">
              <w:rPr>
                <w:rFonts w:cstheme="minorHAnsi"/>
              </w:rPr>
              <w:t>Ilfov</w:t>
            </w:r>
          </w:p>
          <w:p w14:paraId="2E758148" w14:textId="77777777" w:rsidR="004A2B51" w:rsidRPr="00DE7916" w:rsidRDefault="00155E76" w:rsidP="00773B9A">
            <w:pPr>
              <w:pStyle w:val="ListParagraph"/>
              <w:numPr>
                <w:ilvl w:val="0"/>
                <w:numId w:val="30"/>
              </w:numPr>
              <w:spacing w:line="276" w:lineRule="auto"/>
              <w:jc w:val="both"/>
              <w:rPr>
                <w:rFonts w:cstheme="minorHAnsi"/>
              </w:rPr>
            </w:pPr>
            <w:r w:rsidRPr="00DE7916">
              <w:rPr>
                <w:rFonts w:cstheme="minorHAnsi"/>
              </w:rPr>
              <w:t>Teleorman</w:t>
            </w:r>
            <w:r w:rsidR="004A2B51" w:rsidRPr="00DE7916">
              <w:rPr>
                <w:rFonts w:cstheme="minorHAnsi"/>
              </w:rPr>
              <w:t xml:space="preserve"> </w:t>
            </w:r>
          </w:p>
        </w:tc>
      </w:tr>
    </w:tbl>
    <w:p w14:paraId="34B270AD" w14:textId="77777777" w:rsidR="00E71E6D" w:rsidRPr="00773B9A" w:rsidRDefault="00E71E6D" w:rsidP="00773B9A">
      <w:pPr>
        <w:shd w:val="clear" w:color="auto" w:fill="FFFFFF" w:themeFill="background1"/>
        <w:spacing w:after="0" w:line="276" w:lineRule="auto"/>
        <w:jc w:val="both"/>
        <w:rPr>
          <w:rFonts w:cstheme="minorHAnsi"/>
          <w:b/>
          <w:color w:val="002060"/>
          <w:sz w:val="24"/>
          <w:szCs w:val="24"/>
          <w:lang w:val="ro-RO"/>
        </w:rPr>
      </w:pPr>
    </w:p>
    <w:p w14:paraId="3C997796" w14:textId="77777777" w:rsidR="00E71E6D" w:rsidRPr="00DE7916" w:rsidRDefault="00E71E6D" w:rsidP="00773B9A">
      <w:pPr>
        <w:shd w:val="clear" w:color="auto" w:fill="FFFFFF" w:themeFill="background1"/>
        <w:spacing w:after="0" w:line="276" w:lineRule="auto"/>
        <w:jc w:val="both"/>
        <w:rPr>
          <w:rFonts w:cstheme="minorHAnsi"/>
          <w:b/>
          <w:sz w:val="24"/>
          <w:szCs w:val="24"/>
          <w:lang w:val="ro-RO"/>
        </w:rPr>
      </w:pPr>
    </w:p>
    <w:p w14:paraId="668D8E0E" w14:textId="77777777" w:rsidR="004A2B51" w:rsidRPr="00DE7916" w:rsidRDefault="004A2B51" w:rsidP="00773B9A">
      <w:pPr>
        <w:shd w:val="clear" w:color="auto" w:fill="FFFFFF" w:themeFill="background1"/>
        <w:spacing w:after="0" w:line="276" w:lineRule="auto"/>
        <w:jc w:val="both"/>
        <w:rPr>
          <w:rFonts w:cstheme="minorHAnsi"/>
          <w:b/>
          <w:sz w:val="24"/>
          <w:szCs w:val="24"/>
          <w:lang w:val="ro-RO"/>
        </w:rPr>
      </w:pPr>
      <w:r w:rsidRPr="00DE7916">
        <w:rPr>
          <w:rFonts w:cstheme="minorHAnsi"/>
          <w:b/>
          <w:sz w:val="24"/>
          <w:szCs w:val="24"/>
          <w:lang w:val="ro-RO"/>
        </w:rPr>
        <w:t xml:space="preserve">Criterii </w:t>
      </w:r>
      <w:r w:rsidR="00357B19" w:rsidRPr="00DE7916">
        <w:rPr>
          <w:rFonts w:cstheme="minorHAnsi"/>
          <w:b/>
          <w:sz w:val="24"/>
          <w:szCs w:val="24"/>
          <w:lang w:val="ro-RO"/>
        </w:rPr>
        <w:t xml:space="preserve">minimale </w:t>
      </w:r>
      <w:r w:rsidRPr="00DE7916">
        <w:rPr>
          <w:rFonts w:cstheme="minorHAnsi"/>
          <w:b/>
          <w:sz w:val="24"/>
          <w:szCs w:val="24"/>
          <w:lang w:val="ro-RO"/>
        </w:rPr>
        <w:t>de selecție pentru echipa de proiect,  la nivelul fiecărui barou:</w:t>
      </w:r>
    </w:p>
    <w:p w14:paraId="5F8FA3BF"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Să fie avocat definitiv;</w:t>
      </w:r>
    </w:p>
    <w:p w14:paraId="2489CF79"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Să se bucure de o bună reputație socio-profesională;</w:t>
      </w:r>
    </w:p>
    <w:p w14:paraId="55E91CD0" w14:textId="77777777" w:rsidR="00155E76" w:rsidRPr="00DE7916" w:rsidRDefault="00155E76"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Să nu aibă sancțiuni disciplinare în ultimii 5 ani;</w:t>
      </w:r>
    </w:p>
    <w:p w14:paraId="6B0338D1" w14:textId="77777777" w:rsidR="004A2B51" w:rsidRPr="00DE7916" w:rsidRDefault="004A2B51" w:rsidP="00773B9A">
      <w:pPr>
        <w:pStyle w:val="ListParagraph"/>
        <w:numPr>
          <w:ilvl w:val="0"/>
          <w:numId w:val="29"/>
        </w:numPr>
        <w:spacing w:line="276" w:lineRule="auto"/>
        <w:jc w:val="both"/>
        <w:rPr>
          <w:rFonts w:cstheme="minorHAnsi"/>
          <w:bCs/>
          <w:sz w:val="24"/>
          <w:szCs w:val="24"/>
          <w:lang w:val="ro-RO"/>
        </w:rPr>
      </w:pPr>
      <w:r w:rsidRPr="00DE7916">
        <w:rPr>
          <w:rFonts w:cstheme="minorHAnsi"/>
          <w:bCs/>
          <w:iCs/>
          <w:sz w:val="24"/>
          <w:szCs w:val="28"/>
          <w:lang w:val="ro-RO"/>
        </w:rPr>
        <w:t>Să nu înregistreze restanțe la plata taxelor</w:t>
      </w:r>
      <w:r w:rsidR="0063731C" w:rsidRPr="00DE7916">
        <w:rPr>
          <w:rFonts w:cstheme="minorHAnsi"/>
          <w:bCs/>
          <w:iCs/>
          <w:sz w:val="24"/>
          <w:szCs w:val="28"/>
          <w:lang w:val="ro-RO"/>
        </w:rPr>
        <w:t xml:space="preserve"> și contribuțiilor profesionale.</w:t>
      </w:r>
    </w:p>
    <w:p w14:paraId="75A7A149" w14:textId="77777777" w:rsidR="004A2B51" w:rsidRPr="00DE7916" w:rsidRDefault="004A2B51" w:rsidP="00773B9A">
      <w:pPr>
        <w:shd w:val="clear" w:color="auto" w:fill="FFFFFF" w:themeFill="background1"/>
        <w:spacing w:after="0" w:line="276" w:lineRule="auto"/>
        <w:jc w:val="both"/>
        <w:rPr>
          <w:rFonts w:cstheme="minorHAnsi"/>
          <w:bCs/>
          <w:sz w:val="24"/>
          <w:szCs w:val="24"/>
          <w:lang w:val="ro-RO"/>
        </w:rPr>
      </w:pPr>
      <w:r w:rsidRPr="00DE7916">
        <w:rPr>
          <w:rFonts w:cstheme="minorHAnsi"/>
          <w:bCs/>
          <w:sz w:val="24"/>
          <w:szCs w:val="24"/>
          <w:lang w:val="ro-RO"/>
        </w:rPr>
        <w:t xml:space="preserve">Notă: Selecția echipelor de proiect se va face până la data de </w:t>
      </w:r>
      <w:r w:rsidRPr="00DE7916">
        <w:rPr>
          <w:rFonts w:cstheme="minorHAnsi"/>
          <w:b/>
          <w:bCs/>
          <w:sz w:val="24"/>
          <w:szCs w:val="24"/>
          <w:lang w:val="ro-RO"/>
        </w:rPr>
        <w:t>28.02.2022</w:t>
      </w:r>
      <w:r w:rsidRPr="00DE7916">
        <w:rPr>
          <w:rFonts w:cstheme="minorHAnsi"/>
          <w:bCs/>
          <w:sz w:val="24"/>
          <w:szCs w:val="24"/>
          <w:lang w:val="ro-RO"/>
        </w:rPr>
        <w:t>.</w:t>
      </w:r>
    </w:p>
    <w:p w14:paraId="3AE354FF" w14:textId="6BD6C2AB" w:rsidR="00A075C5" w:rsidRPr="00DE7916" w:rsidRDefault="00A075C5" w:rsidP="00773B9A">
      <w:pPr>
        <w:shd w:val="clear" w:color="auto" w:fill="FFFFFF" w:themeFill="background1"/>
        <w:spacing w:after="0" w:line="276" w:lineRule="auto"/>
        <w:jc w:val="both"/>
        <w:rPr>
          <w:rFonts w:cstheme="minorHAnsi"/>
          <w:bCs/>
          <w:sz w:val="24"/>
          <w:szCs w:val="24"/>
          <w:lang w:val="ro-RO"/>
        </w:rPr>
      </w:pPr>
    </w:p>
    <w:p w14:paraId="28F70306" w14:textId="273BBC0C" w:rsidR="00E72A4D" w:rsidRPr="00DE7916" w:rsidRDefault="00E72A4D" w:rsidP="00773B9A">
      <w:pPr>
        <w:shd w:val="clear" w:color="auto" w:fill="FFFFFF" w:themeFill="background1"/>
        <w:spacing w:after="0" w:line="276" w:lineRule="auto"/>
        <w:jc w:val="both"/>
        <w:rPr>
          <w:rFonts w:cstheme="minorHAnsi"/>
          <w:bCs/>
          <w:sz w:val="24"/>
          <w:szCs w:val="24"/>
          <w:lang w:val="ro-RO"/>
        </w:rPr>
      </w:pPr>
    </w:p>
    <w:p w14:paraId="39A9DB0C" w14:textId="44452829" w:rsidR="00E72A4D" w:rsidRPr="00DE7916" w:rsidRDefault="00E72A4D" w:rsidP="00773B9A">
      <w:pPr>
        <w:shd w:val="clear" w:color="auto" w:fill="FFFFFF" w:themeFill="background1"/>
        <w:spacing w:after="0" w:line="276" w:lineRule="auto"/>
        <w:jc w:val="both"/>
        <w:rPr>
          <w:rFonts w:cstheme="minorHAnsi"/>
          <w:bCs/>
          <w:sz w:val="24"/>
          <w:szCs w:val="24"/>
          <w:lang w:val="ro-RO"/>
        </w:rPr>
      </w:pPr>
    </w:p>
    <w:p w14:paraId="2C228DB4" w14:textId="77777777" w:rsidR="00E72A4D" w:rsidRPr="00DE7916" w:rsidRDefault="00E72A4D" w:rsidP="00773B9A">
      <w:pPr>
        <w:shd w:val="clear" w:color="auto" w:fill="FFFFFF" w:themeFill="background1"/>
        <w:spacing w:after="0" w:line="276" w:lineRule="auto"/>
        <w:jc w:val="both"/>
        <w:rPr>
          <w:rFonts w:cstheme="minorHAnsi"/>
          <w:bCs/>
          <w:sz w:val="24"/>
          <w:szCs w:val="24"/>
          <w:lang w:val="ro-RO"/>
        </w:rPr>
      </w:pPr>
    </w:p>
    <w:p w14:paraId="3E408EA2" w14:textId="77777777" w:rsidR="004A2B51" w:rsidRPr="00DE7916" w:rsidRDefault="0046724E" w:rsidP="00773B9A">
      <w:pPr>
        <w:shd w:val="clear" w:color="auto" w:fill="FFFFFF" w:themeFill="background1"/>
        <w:spacing w:after="0" w:line="276" w:lineRule="auto"/>
        <w:jc w:val="both"/>
        <w:rPr>
          <w:rFonts w:cstheme="minorHAnsi"/>
          <w:bCs/>
          <w:sz w:val="24"/>
          <w:szCs w:val="24"/>
          <w:lang w:val="ro-RO"/>
        </w:rPr>
      </w:pPr>
      <w:r w:rsidRPr="00DE7916">
        <w:rPr>
          <w:rFonts w:cstheme="minorHAnsi"/>
          <w:b/>
          <w:bCs/>
          <w:sz w:val="24"/>
          <w:szCs w:val="24"/>
          <w:lang w:val="ro-RO"/>
        </w:rPr>
        <w:t xml:space="preserve">Principalele </w:t>
      </w:r>
      <w:r w:rsidR="004A2B51" w:rsidRPr="00DE7916">
        <w:rPr>
          <w:rFonts w:cstheme="minorHAnsi"/>
          <w:b/>
          <w:bCs/>
          <w:sz w:val="24"/>
          <w:szCs w:val="24"/>
          <w:lang w:val="ro-RO"/>
        </w:rPr>
        <w:t>atribuții</w:t>
      </w:r>
      <w:r w:rsidRPr="00DE7916">
        <w:rPr>
          <w:rFonts w:cstheme="minorHAnsi"/>
          <w:b/>
          <w:bCs/>
          <w:sz w:val="24"/>
          <w:szCs w:val="24"/>
          <w:lang w:val="ro-RO"/>
        </w:rPr>
        <w:t xml:space="preserve"> ale</w:t>
      </w:r>
      <w:r w:rsidR="004A2B51" w:rsidRPr="00DE7916">
        <w:rPr>
          <w:rFonts w:cstheme="minorHAnsi"/>
          <w:b/>
          <w:bCs/>
          <w:sz w:val="24"/>
          <w:szCs w:val="24"/>
          <w:lang w:val="ro-RO"/>
        </w:rPr>
        <w:t xml:space="preserve"> Coordonator</w:t>
      </w:r>
      <w:r w:rsidRPr="00DE7916">
        <w:rPr>
          <w:rFonts w:cstheme="minorHAnsi"/>
          <w:b/>
          <w:bCs/>
          <w:sz w:val="24"/>
          <w:szCs w:val="24"/>
          <w:lang w:val="ro-RO"/>
        </w:rPr>
        <w:t>ului de</w:t>
      </w:r>
      <w:r w:rsidR="004A2B51" w:rsidRPr="00DE7916">
        <w:rPr>
          <w:rFonts w:cstheme="minorHAnsi"/>
          <w:b/>
          <w:bCs/>
          <w:sz w:val="24"/>
          <w:szCs w:val="24"/>
          <w:lang w:val="ro-RO"/>
        </w:rPr>
        <w:t xml:space="preserve"> proiect</w:t>
      </w:r>
      <w:r w:rsidR="003B4767" w:rsidRPr="00DE7916">
        <w:rPr>
          <w:rFonts w:cstheme="minorHAnsi"/>
          <w:b/>
          <w:bCs/>
          <w:sz w:val="24"/>
          <w:szCs w:val="24"/>
          <w:lang w:val="ro-RO"/>
        </w:rPr>
        <w:t xml:space="preserve"> </w:t>
      </w:r>
      <w:r w:rsidR="004A2B51" w:rsidRPr="00DE7916">
        <w:rPr>
          <w:rFonts w:cstheme="minorHAnsi"/>
          <w:bCs/>
          <w:sz w:val="24"/>
          <w:szCs w:val="24"/>
          <w:lang w:val="ro-RO"/>
        </w:rPr>
        <w:t>(la nivel de barouri)</w:t>
      </w:r>
    </w:p>
    <w:p w14:paraId="4DACA814" w14:textId="77777777" w:rsidR="004A2B51" w:rsidRPr="00DE7916" w:rsidRDefault="004A2B51" w:rsidP="00773B9A">
      <w:pPr>
        <w:shd w:val="clear" w:color="auto" w:fill="FFFFFF" w:themeFill="background1"/>
        <w:spacing w:after="0" w:line="276" w:lineRule="auto"/>
        <w:jc w:val="both"/>
        <w:rPr>
          <w:rFonts w:cstheme="minorHAnsi"/>
          <w:b/>
          <w:bCs/>
          <w:sz w:val="24"/>
          <w:szCs w:val="24"/>
          <w:lang w:val="ro-RO"/>
        </w:rPr>
      </w:pPr>
      <w:r w:rsidRPr="00DE7916">
        <w:rPr>
          <w:rFonts w:cstheme="minorHAnsi"/>
          <w:bCs/>
          <w:sz w:val="24"/>
          <w:szCs w:val="24"/>
          <w:lang w:val="ro-RO"/>
        </w:rPr>
        <w:t xml:space="preserve">Coordonatorul de proiect este desemnat de </w:t>
      </w:r>
      <w:r w:rsidR="008855BF" w:rsidRPr="00DE7916">
        <w:rPr>
          <w:rFonts w:cstheme="minorHAnsi"/>
          <w:bCs/>
          <w:sz w:val="24"/>
          <w:szCs w:val="24"/>
          <w:lang w:val="ro-RO"/>
        </w:rPr>
        <w:t>Decan</w:t>
      </w:r>
      <w:r w:rsidR="00D45F50" w:rsidRPr="00DE7916">
        <w:rPr>
          <w:rFonts w:cstheme="minorHAnsi"/>
          <w:bCs/>
          <w:sz w:val="24"/>
          <w:szCs w:val="24"/>
          <w:lang w:val="ro-RO"/>
        </w:rPr>
        <w:t xml:space="preserve"> </w:t>
      </w:r>
      <w:r w:rsidRPr="00DE7916">
        <w:rPr>
          <w:rFonts w:cstheme="minorHAnsi"/>
          <w:bCs/>
          <w:sz w:val="24"/>
          <w:szCs w:val="24"/>
          <w:lang w:val="ro-RO"/>
        </w:rPr>
        <w:t xml:space="preserve">până la data de </w:t>
      </w:r>
      <w:r w:rsidRPr="00DE7916">
        <w:rPr>
          <w:rFonts w:cstheme="minorHAnsi"/>
          <w:b/>
          <w:bCs/>
          <w:sz w:val="24"/>
          <w:szCs w:val="24"/>
          <w:lang w:val="ro-RO"/>
        </w:rPr>
        <w:t>14.02.2022;</w:t>
      </w:r>
    </w:p>
    <w:p w14:paraId="73B8EF30" w14:textId="77777777" w:rsidR="004A2B51" w:rsidRPr="00DE7916" w:rsidRDefault="004A2B51" w:rsidP="00773B9A">
      <w:pPr>
        <w:shd w:val="clear" w:color="auto" w:fill="FFFFFF" w:themeFill="background1"/>
        <w:spacing w:after="0" w:line="276" w:lineRule="auto"/>
        <w:jc w:val="both"/>
        <w:rPr>
          <w:rFonts w:cstheme="minorHAnsi"/>
          <w:b/>
          <w:sz w:val="24"/>
          <w:szCs w:val="24"/>
          <w:lang w:val="ro-RO"/>
        </w:rPr>
      </w:pPr>
    </w:p>
    <w:p w14:paraId="18BD022B" w14:textId="77777777" w:rsidR="004A2B51" w:rsidRPr="00DE7916" w:rsidRDefault="004A2B51" w:rsidP="00773B9A">
      <w:pPr>
        <w:shd w:val="clear" w:color="auto" w:fill="FFFFFF" w:themeFill="background1"/>
        <w:spacing w:after="0" w:line="276" w:lineRule="auto"/>
        <w:jc w:val="both"/>
        <w:rPr>
          <w:rFonts w:cstheme="minorHAnsi"/>
          <w:b/>
          <w:sz w:val="24"/>
          <w:szCs w:val="24"/>
          <w:lang w:val="ro-RO"/>
        </w:rPr>
      </w:pPr>
      <w:r w:rsidRPr="00DE7916">
        <w:rPr>
          <w:rFonts w:cstheme="minorHAnsi"/>
          <w:b/>
          <w:sz w:val="24"/>
          <w:szCs w:val="24"/>
          <w:lang w:val="ro-RO"/>
        </w:rPr>
        <w:t xml:space="preserve">Principalele responsabilități ale </w:t>
      </w:r>
      <w:r w:rsidR="0046724E" w:rsidRPr="00DE7916">
        <w:rPr>
          <w:rFonts w:cstheme="minorHAnsi"/>
          <w:b/>
          <w:sz w:val="24"/>
          <w:szCs w:val="24"/>
          <w:lang w:val="ro-RO"/>
        </w:rPr>
        <w:t xml:space="preserve">Coordonatorului </w:t>
      </w:r>
      <w:r w:rsidRPr="00DE7916">
        <w:rPr>
          <w:rFonts w:cstheme="minorHAnsi"/>
          <w:b/>
          <w:sz w:val="24"/>
          <w:szCs w:val="24"/>
          <w:lang w:val="ro-RO"/>
        </w:rPr>
        <w:t>de proiect:</w:t>
      </w:r>
    </w:p>
    <w:p w14:paraId="2608FDAB"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Centralizează datele privind avocații interesați de participare / implicare voluntară – date primite pe de o parte de la Departamentul de Educație Juridică al Uniunii (DEJ), iar pe de altă parte de la baroul în cauză, ca urmare a procedurii de recrutare. Acest obiectiv se va realiza la data de 21.02.2022;</w:t>
      </w:r>
    </w:p>
    <w:p w14:paraId="41F85EFD"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Transmite de îndată Consiliului baroului lista centralizată a avocaților înscriși în proiect, în vederea realizării selecției de către consiliu, până la data de 28.02.2022;</w:t>
      </w:r>
    </w:p>
    <w:p w14:paraId="7060EFE4"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Transmite DEJ datele privind componența echipelor de proiect selectate de Consiliile baroului până la data de 02.03.2022;</w:t>
      </w:r>
    </w:p>
    <w:p w14:paraId="51DFF1D1"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 xml:space="preserve">Înainte de începerea programului, va organiza o ședință de informare fizic sau online cu avocații selectați în echipa de proiect, cu privire la reperele de implementare unitară a proiectului; În cadrul informării va recomanda întregii echipe de proiect captarea de imagini </w:t>
      </w:r>
      <w:proofErr w:type="spellStart"/>
      <w:r w:rsidRPr="00DE7916">
        <w:rPr>
          <w:rFonts w:cstheme="minorHAnsi"/>
          <w:bCs/>
          <w:iCs/>
          <w:sz w:val="24"/>
          <w:szCs w:val="28"/>
          <w:lang w:val="ro-RO"/>
        </w:rPr>
        <w:t>foto</w:t>
      </w:r>
      <w:proofErr w:type="spellEnd"/>
      <w:r w:rsidRPr="00DE7916">
        <w:rPr>
          <w:rFonts w:cstheme="minorHAnsi"/>
          <w:bCs/>
          <w:iCs/>
          <w:sz w:val="24"/>
          <w:szCs w:val="28"/>
          <w:lang w:val="ro-RO"/>
        </w:rPr>
        <w:t xml:space="preserve"> de grup (integral) cu elevii la fiecare modul realizat; se va efectua cel puțin o fotografie în care elevii sunt poziționați cu spatele la obiectiv; nu se recomandă postarea imaginilor în spațiile publice fizic sau online decât</w:t>
      </w:r>
      <w:r w:rsidR="00837453" w:rsidRPr="00DE7916">
        <w:rPr>
          <w:rFonts w:cstheme="minorHAnsi"/>
          <w:bCs/>
          <w:iCs/>
          <w:sz w:val="24"/>
          <w:szCs w:val="28"/>
          <w:lang w:val="ro-RO"/>
        </w:rPr>
        <w:t xml:space="preserve"> cu respectarea normelor legale;</w:t>
      </w:r>
    </w:p>
    <w:p w14:paraId="174CBFA9"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Va centraliza – pe cât posibil – imaginile primite de la echipa de proiect și le va transmite DEJ, în vederea promovării proiectului, la nivel național și local;</w:t>
      </w:r>
    </w:p>
    <w:p w14:paraId="76617CF9"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 xml:space="preserve">Comunică </w:t>
      </w:r>
      <w:r w:rsidR="0046724E" w:rsidRPr="00DE7916">
        <w:rPr>
          <w:rFonts w:cstheme="minorHAnsi"/>
          <w:bCs/>
          <w:iCs/>
          <w:sz w:val="24"/>
          <w:szCs w:val="28"/>
          <w:lang w:val="ro-RO"/>
        </w:rPr>
        <w:t>membrilor</w:t>
      </w:r>
      <w:r w:rsidRPr="00DE7916">
        <w:rPr>
          <w:rFonts w:cstheme="minorHAnsi"/>
          <w:bCs/>
          <w:iCs/>
          <w:sz w:val="24"/>
          <w:szCs w:val="28"/>
          <w:lang w:val="ro-RO"/>
        </w:rPr>
        <w:t xml:space="preserve"> DEJ cu privire la orice aspect organizatoric teoretic și practic privind derularea proiectului; </w:t>
      </w:r>
    </w:p>
    <w:p w14:paraId="150460B5"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Informează DEJ privind realizarea modulelor pe etape intermediare, sub aspectul îndeplinirii unor standarde profesionale optime (prezență  / prestație) de către avocații implicați;</w:t>
      </w:r>
    </w:p>
    <w:p w14:paraId="63FECA28"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Verifică periodic, atunci când consideră necesar, implementarea proiectului de către echipele de proiect;</w:t>
      </w:r>
    </w:p>
    <w:p w14:paraId="409E4888" w14:textId="77777777" w:rsidR="004A2B51" w:rsidRPr="00DE7916" w:rsidRDefault="004A2B51"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În situația în care constată eventuale deficiențe în desfășurarea activității de către oricare dintre membrii echipei de proiect, acesta informează de îndată DEJ și propune consiliului baroului analizarea situației și luarea unor măsuri adecvate;</w:t>
      </w:r>
    </w:p>
    <w:p w14:paraId="3682CDC8" w14:textId="0EE0BEF9" w:rsidR="003B4767" w:rsidRPr="00DE7916" w:rsidRDefault="004A2B51" w:rsidP="00773B9A">
      <w:pPr>
        <w:pStyle w:val="ListParagraph"/>
        <w:numPr>
          <w:ilvl w:val="0"/>
          <w:numId w:val="29"/>
        </w:numPr>
        <w:spacing w:line="276" w:lineRule="auto"/>
        <w:jc w:val="both"/>
        <w:rPr>
          <w:rFonts w:cstheme="minorHAnsi"/>
          <w:bCs/>
          <w:sz w:val="24"/>
          <w:szCs w:val="24"/>
          <w:lang w:val="ro-RO"/>
        </w:rPr>
      </w:pPr>
      <w:r w:rsidRPr="00DE7916">
        <w:rPr>
          <w:rFonts w:cstheme="minorHAnsi"/>
          <w:bCs/>
          <w:iCs/>
          <w:sz w:val="24"/>
          <w:szCs w:val="28"/>
          <w:lang w:val="ro-RO"/>
        </w:rPr>
        <w:t>Centralizează procesele – verbale de realizare a modulelor individuale și le transmite periodic către DEJ.</w:t>
      </w:r>
    </w:p>
    <w:p w14:paraId="531D2FFF" w14:textId="77777777" w:rsidR="00837453" w:rsidRPr="00773B9A" w:rsidRDefault="00837453" w:rsidP="00773B9A">
      <w:pPr>
        <w:shd w:val="clear" w:color="auto" w:fill="FFFFFF" w:themeFill="background1"/>
        <w:spacing w:after="0" w:line="276" w:lineRule="auto"/>
        <w:jc w:val="both"/>
        <w:rPr>
          <w:rFonts w:cstheme="minorHAnsi"/>
          <w:bCs/>
          <w:color w:val="FFFFFF" w:themeColor="background1"/>
          <w:sz w:val="24"/>
          <w:szCs w:val="24"/>
          <w:lang w:val="ro-RO"/>
        </w:rPr>
      </w:pPr>
    </w:p>
    <w:p w14:paraId="21C72846" w14:textId="77777777" w:rsidR="005503CA" w:rsidRPr="00773B9A" w:rsidRDefault="005503CA" w:rsidP="00773B9A">
      <w:pPr>
        <w:shd w:val="clear" w:color="auto" w:fill="ED7D31" w:themeFill="accent2"/>
        <w:spacing w:after="0" w:line="276" w:lineRule="auto"/>
        <w:jc w:val="both"/>
        <w:rPr>
          <w:rFonts w:cstheme="minorHAnsi"/>
          <w:b/>
          <w:bCs/>
          <w:color w:val="FFFFFF" w:themeColor="background1"/>
          <w:sz w:val="24"/>
          <w:szCs w:val="24"/>
          <w:lang w:val="ro-RO"/>
        </w:rPr>
      </w:pPr>
      <w:r w:rsidRPr="00773B9A">
        <w:rPr>
          <w:rFonts w:cstheme="minorHAnsi"/>
          <w:b/>
          <w:bCs/>
          <w:color w:val="FFFFFF" w:themeColor="background1"/>
          <w:sz w:val="24"/>
          <w:szCs w:val="24"/>
          <w:lang w:val="ro-RO"/>
        </w:rPr>
        <w:t>Rezultate așteptate</w:t>
      </w:r>
    </w:p>
    <w:p w14:paraId="7060C8B6" w14:textId="77777777" w:rsidR="005503CA" w:rsidRPr="00DE7916" w:rsidRDefault="0046724E"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 xml:space="preserve">Implicarea </w:t>
      </w:r>
      <w:r w:rsidR="005503CA" w:rsidRPr="00DE7916">
        <w:rPr>
          <w:rFonts w:cstheme="minorHAnsi"/>
          <w:bCs/>
          <w:iCs/>
          <w:sz w:val="24"/>
          <w:szCs w:val="28"/>
          <w:lang w:val="ro-RO"/>
        </w:rPr>
        <w:t>avocați</w:t>
      </w:r>
      <w:r w:rsidRPr="00DE7916">
        <w:rPr>
          <w:rFonts w:cstheme="minorHAnsi"/>
          <w:bCs/>
          <w:iCs/>
          <w:sz w:val="24"/>
          <w:szCs w:val="28"/>
          <w:lang w:val="ro-RO"/>
        </w:rPr>
        <w:t>lor</w:t>
      </w:r>
      <w:r w:rsidR="005503CA" w:rsidRPr="00DE7916">
        <w:rPr>
          <w:rFonts w:cstheme="minorHAnsi"/>
          <w:bCs/>
          <w:iCs/>
          <w:sz w:val="24"/>
          <w:szCs w:val="28"/>
          <w:lang w:val="ro-RO"/>
        </w:rPr>
        <w:t xml:space="preserve">  în acțiuni de voluntariat și responsabilitate socială</w:t>
      </w:r>
      <w:r w:rsidRPr="00DE7916">
        <w:rPr>
          <w:rFonts w:cstheme="minorHAnsi"/>
          <w:bCs/>
          <w:iCs/>
          <w:sz w:val="24"/>
          <w:szCs w:val="28"/>
          <w:lang w:val="ro-RO"/>
        </w:rPr>
        <w:t>;</w:t>
      </w:r>
    </w:p>
    <w:p w14:paraId="4C00F2AA" w14:textId="77777777" w:rsidR="005503CA" w:rsidRPr="00DE7916" w:rsidRDefault="0046724E"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Consolidarea</w:t>
      </w:r>
      <w:r w:rsidR="005503CA" w:rsidRPr="00DE7916">
        <w:rPr>
          <w:rFonts w:cstheme="minorHAnsi"/>
          <w:bCs/>
          <w:iCs/>
          <w:sz w:val="24"/>
          <w:szCs w:val="28"/>
          <w:lang w:val="ro-RO"/>
        </w:rPr>
        <w:t xml:space="preserve"> relațiilor </w:t>
      </w:r>
      <w:r w:rsidRPr="00DE7916">
        <w:rPr>
          <w:rFonts w:cstheme="minorHAnsi"/>
          <w:bCs/>
          <w:iCs/>
          <w:sz w:val="24"/>
          <w:szCs w:val="28"/>
          <w:lang w:val="ro-RO"/>
        </w:rPr>
        <w:t xml:space="preserve">dintre </w:t>
      </w:r>
      <w:r w:rsidR="005503CA" w:rsidRPr="00DE7916">
        <w:rPr>
          <w:rFonts w:cstheme="minorHAnsi"/>
          <w:bCs/>
          <w:iCs/>
          <w:sz w:val="24"/>
          <w:szCs w:val="28"/>
          <w:lang w:val="ro-RO"/>
        </w:rPr>
        <w:t>barouri</w:t>
      </w:r>
      <w:r w:rsidR="003B4767" w:rsidRPr="00DE7916">
        <w:rPr>
          <w:rFonts w:cstheme="minorHAnsi"/>
          <w:bCs/>
          <w:iCs/>
          <w:sz w:val="24"/>
          <w:szCs w:val="28"/>
          <w:lang w:val="ro-RO"/>
        </w:rPr>
        <w:t xml:space="preserve">, </w:t>
      </w:r>
      <w:r w:rsidR="005503CA" w:rsidRPr="00DE7916">
        <w:rPr>
          <w:rFonts w:cstheme="minorHAnsi"/>
          <w:bCs/>
          <w:iCs/>
          <w:sz w:val="24"/>
          <w:szCs w:val="28"/>
          <w:lang w:val="ro-RO"/>
        </w:rPr>
        <w:t>avocați</w:t>
      </w:r>
      <w:r w:rsidR="003B4767" w:rsidRPr="00DE7916">
        <w:rPr>
          <w:rFonts w:cstheme="minorHAnsi"/>
          <w:bCs/>
          <w:iCs/>
          <w:sz w:val="24"/>
          <w:szCs w:val="28"/>
          <w:lang w:val="ro-RO"/>
        </w:rPr>
        <w:t xml:space="preserve"> </w:t>
      </w:r>
      <w:r w:rsidRPr="00DE7916">
        <w:rPr>
          <w:rFonts w:cstheme="minorHAnsi"/>
          <w:bCs/>
          <w:iCs/>
          <w:sz w:val="24"/>
          <w:szCs w:val="28"/>
          <w:lang w:val="ro-RO"/>
        </w:rPr>
        <w:t>și</w:t>
      </w:r>
      <w:r w:rsidR="005503CA" w:rsidRPr="00DE7916">
        <w:rPr>
          <w:rFonts w:cstheme="minorHAnsi"/>
          <w:bCs/>
          <w:iCs/>
          <w:sz w:val="24"/>
          <w:szCs w:val="28"/>
          <w:lang w:val="ro-RO"/>
        </w:rPr>
        <w:t xml:space="preserve"> co</w:t>
      </w:r>
      <w:r w:rsidRPr="00DE7916">
        <w:rPr>
          <w:rFonts w:cstheme="minorHAnsi"/>
          <w:bCs/>
          <w:iCs/>
          <w:sz w:val="24"/>
          <w:szCs w:val="28"/>
          <w:lang w:val="ro-RO"/>
        </w:rPr>
        <w:t>munitățile</w:t>
      </w:r>
      <w:r w:rsidR="005503CA" w:rsidRPr="00DE7916">
        <w:rPr>
          <w:rFonts w:cstheme="minorHAnsi"/>
          <w:bCs/>
          <w:iCs/>
          <w:sz w:val="24"/>
          <w:szCs w:val="28"/>
          <w:lang w:val="ro-RO"/>
        </w:rPr>
        <w:t xml:space="preserve"> locale, prin intermediul acțiunilor întreprinse</w:t>
      </w:r>
      <w:r w:rsidRPr="00DE7916">
        <w:rPr>
          <w:rFonts w:cstheme="minorHAnsi"/>
          <w:bCs/>
          <w:iCs/>
          <w:sz w:val="24"/>
          <w:szCs w:val="28"/>
          <w:lang w:val="ro-RO"/>
        </w:rPr>
        <w:t>;</w:t>
      </w:r>
    </w:p>
    <w:p w14:paraId="5B6A4A09" w14:textId="77777777" w:rsidR="0046724E" w:rsidRPr="00DE7916" w:rsidRDefault="0046724E" w:rsidP="00773B9A">
      <w:pPr>
        <w:pStyle w:val="ListParagraph"/>
        <w:numPr>
          <w:ilvl w:val="0"/>
          <w:numId w:val="29"/>
        </w:numPr>
        <w:spacing w:line="276" w:lineRule="auto"/>
        <w:jc w:val="both"/>
        <w:rPr>
          <w:rFonts w:cstheme="minorHAnsi"/>
          <w:bCs/>
          <w:iCs/>
          <w:sz w:val="24"/>
          <w:szCs w:val="28"/>
          <w:lang w:val="ro-RO"/>
        </w:rPr>
      </w:pPr>
      <w:r w:rsidRPr="00DE7916">
        <w:rPr>
          <w:rFonts w:cstheme="minorHAnsi"/>
          <w:bCs/>
          <w:iCs/>
          <w:sz w:val="24"/>
          <w:szCs w:val="28"/>
          <w:lang w:val="ro-RO"/>
        </w:rPr>
        <w:t>Promovarea</w:t>
      </w:r>
      <w:r w:rsidR="005503CA" w:rsidRPr="00DE7916">
        <w:rPr>
          <w:rFonts w:cstheme="minorHAnsi"/>
          <w:bCs/>
          <w:iCs/>
          <w:sz w:val="24"/>
          <w:szCs w:val="28"/>
          <w:lang w:val="ro-RO"/>
        </w:rPr>
        <w:t xml:space="preserve"> imaginii profesiei de avocat prin implicarea </w:t>
      </w:r>
      <w:r w:rsidRPr="00DE7916">
        <w:rPr>
          <w:rFonts w:cstheme="minorHAnsi"/>
          <w:bCs/>
          <w:iCs/>
          <w:sz w:val="24"/>
          <w:szCs w:val="28"/>
          <w:lang w:val="ro-RO"/>
        </w:rPr>
        <w:t>colegilor avocați</w:t>
      </w:r>
      <w:r w:rsidR="005503CA" w:rsidRPr="00DE7916">
        <w:rPr>
          <w:rFonts w:cstheme="minorHAnsi"/>
          <w:bCs/>
          <w:iCs/>
          <w:sz w:val="24"/>
          <w:szCs w:val="28"/>
          <w:lang w:val="ro-RO"/>
        </w:rPr>
        <w:t xml:space="preserve"> în programe de responsabilitate socială în sprijinul educației</w:t>
      </w:r>
      <w:r w:rsidRPr="00DE7916">
        <w:rPr>
          <w:rFonts w:cstheme="minorHAnsi"/>
          <w:bCs/>
          <w:iCs/>
          <w:sz w:val="24"/>
          <w:szCs w:val="28"/>
          <w:lang w:val="ro-RO"/>
        </w:rPr>
        <w:t>;</w:t>
      </w:r>
    </w:p>
    <w:p w14:paraId="17A712CA" w14:textId="77777777" w:rsidR="005503CA" w:rsidRPr="00DE7916" w:rsidRDefault="0046724E" w:rsidP="00773B9A">
      <w:pPr>
        <w:pStyle w:val="ListParagraph"/>
        <w:numPr>
          <w:ilvl w:val="0"/>
          <w:numId w:val="29"/>
        </w:numPr>
        <w:spacing w:line="276" w:lineRule="auto"/>
        <w:jc w:val="both"/>
        <w:rPr>
          <w:rFonts w:cstheme="minorHAnsi"/>
          <w:sz w:val="24"/>
          <w:szCs w:val="24"/>
          <w:lang w:val="ro-RO"/>
        </w:rPr>
      </w:pPr>
      <w:r w:rsidRPr="00DE7916">
        <w:rPr>
          <w:rFonts w:cstheme="minorHAnsi"/>
          <w:bCs/>
          <w:iCs/>
          <w:sz w:val="24"/>
          <w:szCs w:val="28"/>
          <w:lang w:val="ro-RO"/>
        </w:rPr>
        <w:t xml:space="preserve">Conștientizarea </w:t>
      </w:r>
      <w:r w:rsidR="005503CA" w:rsidRPr="00DE7916">
        <w:rPr>
          <w:rFonts w:cstheme="minorHAnsi"/>
          <w:bCs/>
          <w:iCs/>
          <w:sz w:val="24"/>
          <w:szCs w:val="28"/>
          <w:lang w:val="ro-RO"/>
        </w:rPr>
        <w:t>rolului avocaților în societate</w:t>
      </w:r>
      <w:r w:rsidR="00C02791" w:rsidRPr="00DE7916">
        <w:rPr>
          <w:rFonts w:cstheme="minorHAnsi"/>
          <w:bCs/>
          <w:iCs/>
          <w:sz w:val="24"/>
          <w:szCs w:val="28"/>
          <w:lang w:val="ro-RO"/>
        </w:rPr>
        <w:t xml:space="preserve"> și în statul de drept</w:t>
      </w:r>
      <w:r w:rsidRPr="00DE7916">
        <w:rPr>
          <w:rFonts w:cstheme="minorHAnsi"/>
          <w:bCs/>
          <w:iCs/>
          <w:sz w:val="24"/>
          <w:szCs w:val="28"/>
          <w:lang w:val="ro-RO"/>
        </w:rPr>
        <w:t>.</w:t>
      </w:r>
    </w:p>
    <w:p w14:paraId="7F8888D9" w14:textId="77777777" w:rsidR="005503CA" w:rsidRPr="00DE7916" w:rsidRDefault="005503CA" w:rsidP="00773B9A">
      <w:pPr>
        <w:spacing w:after="0" w:line="276" w:lineRule="auto"/>
        <w:jc w:val="both"/>
        <w:rPr>
          <w:rFonts w:cstheme="minorHAnsi"/>
          <w:b/>
          <w:sz w:val="24"/>
          <w:szCs w:val="24"/>
          <w:highlight w:val="yellow"/>
          <w:lang w:val="ro-RO"/>
        </w:rPr>
      </w:pPr>
    </w:p>
    <w:sectPr w:rsidR="005503CA" w:rsidRPr="00DE7916" w:rsidSect="00837453">
      <w:footerReference w:type="default" r:id="rId7"/>
      <w:pgSz w:w="11907" w:h="16839" w:code="9"/>
      <w:pgMar w:top="72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F41B" w14:textId="77777777" w:rsidR="006006F9" w:rsidRDefault="006006F9" w:rsidP="00921747">
      <w:pPr>
        <w:spacing w:after="0" w:line="240" w:lineRule="auto"/>
      </w:pPr>
      <w:r>
        <w:separator/>
      </w:r>
    </w:p>
  </w:endnote>
  <w:endnote w:type="continuationSeparator" w:id="0">
    <w:p w14:paraId="2C4E6641" w14:textId="77777777" w:rsidR="006006F9" w:rsidRDefault="006006F9" w:rsidP="0092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54"/>
      <w:docPartObj>
        <w:docPartGallery w:val="Page Numbers (Bottom of Page)"/>
        <w:docPartUnique/>
      </w:docPartObj>
    </w:sdtPr>
    <w:sdtEndPr/>
    <w:sdtContent>
      <w:p w14:paraId="0CBC19FB" w14:textId="790AE9D5" w:rsidR="003310BB" w:rsidRDefault="0036674D" w:rsidP="003310BB">
        <w:pPr>
          <w:pStyle w:val="Footer"/>
          <w:pBdr>
            <w:top w:val="single" w:sz="4" w:space="1" w:color="auto"/>
          </w:pBdr>
          <w:jc w:val="right"/>
        </w:pPr>
        <w:r>
          <w:fldChar w:fldCharType="begin"/>
        </w:r>
        <w:r>
          <w:instrText xml:space="preserve"> PAGE   \* MERGEFORMAT </w:instrText>
        </w:r>
        <w:r>
          <w:fldChar w:fldCharType="separate"/>
        </w:r>
        <w:r w:rsidR="00D50357">
          <w:rPr>
            <w:noProof/>
          </w:rPr>
          <w:t>7</w:t>
        </w:r>
        <w:r>
          <w:rPr>
            <w:noProof/>
          </w:rPr>
          <w:fldChar w:fldCharType="end"/>
        </w:r>
      </w:p>
    </w:sdtContent>
  </w:sdt>
  <w:p w14:paraId="273D6729" w14:textId="77777777" w:rsidR="003310BB" w:rsidRDefault="00331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5B88" w14:textId="77777777" w:rsidR="006006F9" w:rsidRDefault="006006F9" w:rsidP="00921747">
      <w:pPr>
        <w:spacing w:after="0" w:line="240" w:lineRule="auto"/>
      </w:pPr>
      <w:r>
        <w:separator/>
      </w:r>
    </w:p>
  </w:footnote>
  <w:footnote w:type="continuationSeparator" w:id="0">
    <w:p w14:paraId="50E42AC4" w14:textId="77777777" w:rsidR="006006F9" w:rsidRDefault="006006F9" w:rsidP="00921747">
      <w:pPr>
        <w:spacing w:after="0" w:line="240" w:lineRule="auto"/>
      </w:pPr>
      <w:r>
        <w:continuationSeparator/>
      </w:r>
    </w:p>
  </w:footnote>
  <w:footnote w:id="1">
    <w:p w14:paraId="0A0D8409" w14:textId="77777777" w:rsidR="00921747" w:rsidRPr="00773B9A" w:rsidRDefault="006006F9" w:rsidP="00921747">
      <w:pPr>
        <w:pStyle w:val="FootnoteText"/>
        <w:rPr>
          <w:color w:val="002060"/>
          <w:lang w:val="ro-RO"/>
        </w:rPr>
      </w:pPr>
      <w:hyperlink r:id="rId1" w:history="1">
        <w:r w:rsidR="00921747" w:rsidRPr="00773B9A">
          <w:rPr>
            <w:rStyle w:val="Hyperlink"/>
            <w:vertAlign w:val="superscript"/>
            <w:lang w:val="ro-RO"/>
          </w:rPr>
          <w:footnoteRef/>
        </w:r>
        <w:r w:rsidR="00921747" w:rsidRPr="00773B9A">
          <w:rPr>
            <w:rStyle w:val="Hyperlink"/>
            <w:lang w:val="ro-RO"/>
          </w:rPr>
          <w:t xml:space="preserve"> Legea nr. 273 din 16 noiembrie 2021</w:t>
        </w:r>
      </w:hyperlink>
      <w:r w:rsidR="00921747" w:rsidRPr="00773B9A">
        <w:rPr>
          <w:lang w:val="ro-RO"/>
        </w:rPr>
        <w:t xml:space="preserve"> </w:t>
      </w:r>
      <w:r w:rsidR="00921747" w:rsidRPr="00773B9A">
        <w:rPr>
          <w:color w:val="002060"/>
          <w:lang w:val="ro-RO"/>
        </w:rPr>
        <w:t>pentru modificarea și completarea Legii educației naționale nr.1/2011 cu modificările și completările ulterioare</w:t>
      </w:r>
    </w:p>
    <w:p w14:paraId="438EFFEC" w14:textId="77777777" w:rsidR="00921747" w:rsidRPr="00773B9A" w:rsidRDefault="00921747" w:rsidP="00E71E6D">
      <w:pPr>
        <w:pStyle w:val="FootnoteText"/>
        <w:rPr>
          <w:color w:val="002060"/>
          <w:lang w:val="ro-RO"/>
        </w:rPr>
      </w:pPr>
      <w:r w:rsidRPr="00773B9A">
        <w:rPr>
          <w:color w:val="002060"/>
          <w:lang w:val="ro-RO"/>
        </w:rPr>
        <w:t>Articolul 68</w:t>
      </w:r>
      <w:r w:rsidR="00E71E6D" w:rsidRPr="00773B9A">
        <w:rPr>
          <w:color w:val="002060"/>
          <w:lang w:val="ro-RO"/>
        </w:rPr>
        <w:t xml:space="preserve"> (1) </w:t>
      </w:r>
      <w:r w:rsidRPr="00773B9A">
        <w:rPr>
          <w:color w:val="002060"/>
          <w:lang w:val="ro-RO"/>
        </w:rPr>
        <w:t>Curriculumul național pentru învățământul primar și gimnazial se axează pe 8 domenii de competențe-cheie care determină profilul de formare a elevului: (...) f) competențe antreprenoriale, financiare și juridice;</w:t>
      </w:r>
    </w:p>
    <w:p w14:paraId="5FFCD27B" w14:textId="77777777" w:rsidR="00921747" w:rsidRPr="00773B9A" w:rsidRDefault="00921747" w:rsidP="00E71E6D">
      <w:pPr>
        <w:pStyle w:val="FootnoteText"/>
        <w:rPr>
          <w:color w:val="002060"/>
          <w:lang w:val="ro-RO"/>
        </w:rPr>
      </w:pPr>
      <w:r w:rsidRPr="00773B9A">
        <w:rPr>
          <w:color w:val="002060"/>
          <w:lang w:val="ro-RO"/>
        </w:rPr>
        <w:t>Articolul 344</w:t>
      </w:r>
      <w:r w:rsidR="00E71E6D" w:rsidRPr="00773B9A">
        <w:rPr>
          <w:color w:val="002060"/>
          <w:lang w:val="ro-RO"/>
        </w:rPr>
        <w:t xml:space="preserve"> (1) A</w:t>
      </w:r>
      <w:r w:rsidRPr="00773B9A">
        <w:rPr>
          <w:color w:val="002060"/>
          <w:lang w:val="ro-RO"/>
        </w:rPr>
        <w:t>tribuțiile centrelor comunitare de învățare permanentă la nivel local sunt următoarele:</w:t>
      </w:r>
    </w:p>
    <w:p w14:paraId="0123990C" w14:textId="77777777" w:rsidR="00921747" w:rsidRPr="00773B9A" w:rsidRDefault="00921747" w:rsidP="00921747">
      <w:pPr>
        <w:pStyle w:val="FootnoteText"/>
        <w:ind w:left="1080"/>
        <w:rPr>
          <w:color w:val="002060"/>
          <w:lang w:val="ro-RO"/>
        </w:rPr>
      </w:pPr>
      <w:r w:rsidRPr="00773B9A">
        <w:rPr>
          <w:color w:val="002060"/>
          <w:lang w:val="ro-RO"/>
        </w:rPr>
        <w:t>(...) c) oferă servicii educaționale pentru copii, tineri și adulți prin:</w:t>
      </w:r>
    </w:p>
    <w:p w14:paraId="4DB3051A" w14:textId="77777777" w:rsidR="00921747" w:rsidRPr="00773B9A" w:rsidRDefault="00921747" w:rsidP="00921747">
      <w:pPr>
        <w:pStyle w:val="FootnoteText"/>
        <w:ind w:left="1080"/>
        <w:rPr>
          <w:lang w:val="ro-RO"/>
        </w:rPr>
      </w:pPr>
      <w:r w:rsidRPr="00773B9A">
        <w:rPr>
          <w:color w:val="002060"/>
          <w:lang w:val="ro-RO"/>
        </w:rPr>
        <w:t>(iv) programe de educație antreprenorială, financiară și juridică;</w:t>
      </w:r>
    </w:p>
  </w:footnote>
  <w:footnote w:id="2">
    <w:p w14:paraId="67D78292" w14:textId="77777777" w:rsidR="00921747" w:rsidRPr="00773B9A" w:rsidRDefault="00921747" w:rsidP="00921747">
      <w:pPr>
        <w:pStyle w:val="FootnoteText"/>
        <w:rPr>
          <w:color w:val="002060"/>
          <w:lang w:val="ro-RO"/>
        </w:rPr>
      </w:pPr>
      <w:r w:rsidRPr="00773B9A">
        <w:rPr>
          <w:rStyle w:val="FootnoteReference"/>
          <w:lang w:val="ro-RO"/>
        </w:rPr>
        <w:footnoteRef/>
      </w:r>
      <w:r w:rsidRPr="00773B9A">
        <w:rPr>
          <w:lang w:val="ro-RO"/>
        </w:rPr>
        <w:t xml:space="preserve"> </w:t>
      </w:r>
      <w:hyperlink r:id="rId2" w:history="1">
        <w:r w:rsidRPr="00773B9A">
          <w:rPr>
            <w:rStyle w:val="Hyperlink"/>
            <w:lang w:val="ro-RO"/>
          </w:rPr>
          <w:t>Legea nr. 184 din 1 iulie 2021</w:t>
        </w:r>
      </w:hyperlink>
      <w:r w:rsidRPr="00773B9A">
        <w:rPr>
          <w:lang w:val="ro-RO"/>
        </w:rPr>
        <w:t xml:space="preserve"> </w:t>
      </w:r>
      <w:r w:rsidRPr="00773B9A">
        <w:rPr>
          <w:color w:val="002060"/>
          <w:lang w:val="ro-RO"/>
        </w:rPr>
        <w:t>privind modificarea art. 16 din Legea nr. 51/1995 pentru organizarea și exercitarea profesiei de avocat   </w:t>
      </w:r>
    </w:p>
    <w:p w14:paraId="51B91552" w14:textId="77777777" w:rsidR="00921747" w:rsidRPr="00773B9A" w:rsidRDefault="00921747" w:rsidP="00921747">
      <w:pPr>
        <w:pStyle w:val="FootnoteText"/>
        <w:rPr>
          <w:lang w:val="ro-RO"/>
        </w:rPr>
      </w:pPr>
      <w:r w:rsidRPr="00773B9A">
        <w:rPr>
          <w:color w:val="002060"/>
          <w:lang w:val="ro-RO"/>
        </w:rPr>
        <w:t>Articolul 16</w:t>
      </w:r>
      <w:r w:rsidR="00E71E6D" w:rsidRPr="00773B9A">
        <w:rPr>
          <w:color w:val="002060"/>
          <w:lang w:val="ro-RO"/>
        </w:rPr>
        <w:t xml:space="preserve">: </w:t>
      </w:r>
      <w:r w:rsidRPr="00773B9A">
        <w:rPr>
          <w:color w:val="002060"/>
          <w:lang w:val="ro-RO"/>
        </w:rPr>
        <w:t>Exercitarea profesiei de avocat este compatibilă numai cu: (...) b) activități și funcții didactice în învățământul superior, activități didactice cu conținut juridic în î</w:t>
      </w:r>
      <w:r w:rsidR="00820E1E" w:rsidRPr="00773B9A">
        <w:rPr>
          <w:color w:val="002060"/>
          <w:lang w:val="ro-RO"/>
        </w:rPr>
        <w:t>nvățământul liceal și gimnazial.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15DC"/>
    <w:multiLevelType w:val="hybridMultilevel"/>
    <w:tmpl w:val="FF1EE886"/>
    <w:lvl w:ilvl="0" w:tplc="B4128D5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2A5DAE"/>
    <w:multiLevelType w:val="hybridMultilevel"/>
    <w:tmpl w:val="32C638D8"/>
    <w:lvl w:ilvl="0" w:tplc="0DEC7D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7654F"/>
    <w:multiLevelType w:val="hybridMultilevel"/>
    <w:tmpl w:val="AECE8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89040E"/>
    <w:multiLevelType w:val="hybridMultilevel"/>
    <w:tmpl w:val="ABA46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B160D"/>
    <w:multiLevelType w:val="multilevel"/>
    <w:tmpl w:val="73F4B1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9612C68"/>
    <w:multiLevelType w:val="hybridMultilevel"/>
    <w:tmpl w:val="E4F06FFE"/>
    <w:lvl w:ilvl="0" w:tplc="D506B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D3EE5"/>
    <w:multiLevelType w:val="hybridMultilevel"/>
    <w:tmpl w:val="64C6627E"/>
    <w:lvl w:ilvl="0" w:tplc="3EB87E08">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5135B33"/>
    <w:multiLevelType w:val="hybridMultilevel"/>
    <w:tmpl w:val="E278BE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E23E4"/>
    <w:multiLevelType w:val="hybridMultilevel"/>
    <w:tmpl w:val="2F96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955B2"/>
    <w:multiLevelType w:val="multilevel"/>
    <w:tmpl w:val="10063A9C"/>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0" w15:restartNumberingAfterBreak="0">
    <w:nsid w:val="46EA4F2D"/>
    <w:multiLevelType w:val="hybridMultilevel"/>
    <w:tmpl w:val="649C205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F04BB8"/>
    <w:multiLevelType w:val="hybridMultilevel"/>
    <w:tmpl w:val="E3A604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2E0ADB"/>
    <w:multiLevelType w:val="hybridMultilevel"/>
    <w:tmpl w:val="00DEA7FE"/>
    <w:lvl w:ilvl="0" w:tplc="2E54CA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5142753"/>
    <w:multiLevelType w:val="hybridMultilevel"/>
    <w:tmpl w:val="B43C077C"/>
    <w:lvl w:ilvl="0" w:tplc="141CF5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3A6280"/>
    <w:multiLevelType w:val="multilevel"/>
    <w:tmpl w:val="10063A9C"/>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5" w15:restartNumberingAfterBreak="0">
    <w:nsid w:val="58463485"/>
    <w:multiLevelType w:val="hybridMultilevel"/>
    <w:tmpl w:val="FC62EA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9677C00"/>
    <w:multiLevelType w:val="hybridMultilevel"/>
    <w:tmpl w:val="43EAFB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A6C3808"/>
    <w:multiLevelType w:val="hybridMultilevel"/>
    <w:tmpl w:val="B8ECA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AD5E79"/>
    <w:multiLevelType w:val="hybridMultilevel"/>
    <w:tmpl w:val="E15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70B70"/>
    <w:multiLevelType w:val="hybridMultilevel"/>
    <w:tmpl w:val="CCF6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446EE"/>
    <w:multiLevelType w:val="hybridMultilevel"/>
    <w:tmpl w:val="01F470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D">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BC4EDA"/>
    <w:multiLevelType w:val="multilevel"/>
    <w:tmpl w:val="EE5A972A"/>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2" w15:restartNumberingAfterBreak="0">
    <w:nsid w:val="66673C78"/>
    <w:multiLevelType w:val="hybridMultilevel"/>
    <w:tmpl w:val="F698A69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673661F4"/>
    <w:multiLevelType w:val="hybridMultilevel"/>
    <w:tmpl w:val="11A8C470"/>
    <w:lvl w:ilvl="0" w:tplc="52B67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C2D17"/>
    <w:multiLevelType w:val="multilevel"/>
    <w:tmpl w:val="3AEE4A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69232104"/>
    <w:multiLevelType w:val="hybridMultilevel"/>
    <w:tmpl w:val="E48201E8"/>
    <w:lvl w:ilvl="0" w:tplc="59E89070">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D55656"/>
    <w:multiLevelType w:val="multilevel"/>
    <w:tmpl w:val="10063A9C"/>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7" w15:restartNumberingAfterBreak="0">
    <w:nsid w:val="6F1B2E1B"/>
    <w:multiLevelType w:val="hybridMultilevel"/>
    <w:tmpl w:val="C888939E"/>
    <w:lvl w:ilvl="0" w:tplc="6200EFD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1CF7096"/>
    <w:multiLevelType w:val="hybridMultilevel"/>
    <w:tmpl w:val="D332A696"/>
    <w:lvl w:ilvl="0" w:tplc="08223CA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37B77BB"/>
    <w:multiLevelType w:val="multilevel"/>
    <w:tmpl w:val="10063A9C"/>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0" w15:restartNumberingAfterBreak="0">
    <w:nsid w:val="760C0377"/>
    <w:multiLevelType w:val="hybridMultilevel"/>
    <w:tmpl w:val="AB1841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23144"/>
    <w:multiLevelType w:val="hybridMultilevel"/>
    <w:tmpl w:val="EDE887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D770BBC"/>
    <w:multiLevelType w:val="hybridMultilevel"/>
    <w:tmpl w:val="B96E6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F6B092A"/>
    <w:multiLevelType w:val="hybridMultilevel"/>
    <w:tmpl w:val="062AE1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3"/>
  </w:num>
  <w:num w:numId="2">
    <w:abstractNumId w:val="11"/>
  </w:num>
  <w:num w:numId="3">
    <w:abstractNumId w:val="14"/>
  </w:num>
  <w:num w:numId="4">
    <w:abstractNumId w:val="21"/>
  </w:num>
  <w:num w:numId="5">
    <w:abstractNumId w:val="4"/>
  </w:num>
  <w:num w:numId="6">
    <w:abstractNumId w:val="18"/>
  </w:num>
  <w:num w:numId="7">
    <w:abstractNumId w:val="24"/>
  </w:num>
  <w:num w:numId="8">
    <w:abstractNumId w:val="28"/>
  </w:num>
  <w:num w:numId="9">
    <w:abstractNumId w:val="3"/>
  </w:num>
  <w:num w:numId="10">
    <w:abstractNumId w:val="13"/>
  </w:num>
  <w:num w:numId="11">
    <w:abstractNumId w:val="12"/>
  </w:num>
  <w:num w:numId="12">
    <w:abstractNumId w:val="30"/>
  </w:num>
  <w:num w:numId="13">
    <w:abstractNumId w:val="7"/>
  </w:num>
  <w:num w:numId="14">
    <w:abstractNumId w:val="10"/>
  </w:num>
  <w:num w:numId="15">
    <w:abstractNumId w:val="29"/>
  </w:num>
  <w:num w:numId="16">
    <w:abstractNumId w:val="26"/>
  </w:num>
  <w:num w:numId="17">
    <w:abstractNumId w:val="9"/>
  </w:num>
  <w:num w:numId="18">
    <w:abstractNumId w:val="32"/>
  </w:num>
  <w:num w:numId="19">
    <w:abstractNumId w:val="2"/>
  </w:num>
  <w:num w:numId="20">
    <w:abstractNumId w:val="17"/>
  </w:num>
  <w:num w:numId="21">
    <w:abstractNumId w:val="22"/>
  </w:num>
  <w:num w:numId="22">
    <w:abstractNumId w:val="33"/>
  </w:num>
  <w:num w:numId="23">
    <w:abstractNumId w:val="31"/>
  </w:num>
  <w:num w:numId="24">
    <w:abstractNumId w:val="16"/>
  </w:num>
  <w:num w:numId="25">
    <w:abstractNumId w:val="27"/>
  </w:num>
  <w:num w:numId="26">
    <w:abstractNumId w:val="0"/>
  </w:num>
  <w:num w:numId="27">
    <w:abstractNumId w:val="8"/>
  </w:num>
  <w:num w:numId="28">
    <w:abstractNumId w:val="19"/>
  </w:num>
  <w:num w:numId="29">
    <w:abstractNumId w:val="25"/>
  </w:num>
  <w:num w:numId="30">
    <w:abstractNumId w:val="5"/>
  </w:num>
  <w:num w:numId="31">
    <w:abstractNumId w:val="20"/>
  </w:num>
  <w:num w:numId="32">
    <w:abstractNumId w:val="6"/>
  </w:num>
  <w:num w:numId="33">
    <w:abstractNumId w:val="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2E"/>
    <w:rsid w:val="000038E1"/>
    <w:rsid w:val="000647F6"/>
    <w:rsid w:val="00070BAE"/>
    <w:rsid w:val="00083BE8"/>
    <w:rsid w:val="0009565E"/>
    <w:rsid w:val="000C543C"/>
    <w:rsid w:val="000E20D7"/>
    <w:rsid w:val="000E571A"/>
    <w:rsid w:val="00147B07"/>
    <w:rsid w:val="00155E76"/>
    <w:rsid w:val="001868B0"/>
    <w:rsid w:val="001B2244"/>
    <w:rsid w:val="001D2D8D"/>
    <w:rsid w:val="001E28A7"/>
    <w:rsid w:val="001F01DC"/>
    <w:rsid w:val="00234F3A"/>
    <w:rsid w:val="00241DA0"/>
    <w:rsid w:val="0024727F"/>
    <w:rsid w:val="002761AA"/>
    <w:rsid w:val="002B4137"/>
    <w:rsid w:val="002C0D2E"/>
    <w:rsid w:val="002D7695"/>
    <w:rsid w:val="003310BB"/>
    <w:rsid w:val="00357B19"/>
    <w:rsid w:val="0036674D"/>
    <w:rsid w:val="00373766"/>
    <w:rsid w:val="0037793C"/>
    <w:rsid w:val="003B4767"/>
    <w:rsid w:val="003C07A2"/>
    <w:rsid w:val="003E0505"/>
    <w:rsid w:val="003F0062"/>
    <w:rsid w:val="0046416C"/>
    <w:rsid w:val="0046724E"/>
    <w:rsid w:val="00482C9C"/>
    <w:rsid w:val="004A2B51"/>
    <w:rsid w:val="005503CA"/>
    <w:rsid w:val="005866A2"/>
    <w:rsid w:val="00595C3F"/>
    <w:rsid w:val="005B4DD9"/>
    <w:rsid w:val="005D1CEB"/>
    <w:rsid w:val="006006F9"/>
    <w:rsid w:val="00614456"/>
    <w:rsid w:val="0063731C"/>
    <w:rsid w:val="00670F2C"/>
    <w:rsid w:val="00671064"/>
    <w:rsid w:val="00680EA9"/>
    <w:rsid w:val="006867C0"/>
    <w:rsid w:val="006C2ECC"/>
    <w:rsid w:val="006D08F1"/>
    <w:rsid w:val="006E1AC8"/>
    <w:rsid w:val="00764746"/>
    <w:rsid w:val="00773B9A"/>
    <w:rsid w:val="007917B0"/>
    <w:rsid w:val="007A4B77"/>
    <w:rsid w:val="007A69DB"/>
    <w:rsid w:val="007B41C0"/>
    <w:rsid w:val="007B6E96"/>
    <w:rsid w:val="007D7FA5"/>
    <w:rsid w:val="007E4304"/>
    <w:rsid w:val="00820E1E"/>
    <w:rsid w:val="00837453"/>
    <w:rsid w:val="00883E82"/>
    <w:rsid w:val="008855BF"/>
    <w:rsid w:val="00885BDF"/>
    <w:rsid w:val="008A16FB"/>
    <w:rsid w:val="008D041C"/>
    <w:rsid w:val="008F29B9"/>
    <w:rsid w:val="008F2E5C"/>
    <w:rsid w:val="0090280C"/>
    <w:rsid w:val="00907984"/>
    <w:rsid w:val="00921747"/>
    <w:rsid w:val="00961F7E"/>
    <w:rsid w:val="00977E82"/>
    <w:rsid w:val="009A3ED1"/>
    <w:rsid w:val="009A7EE3"/>
    <w:rsid w:val="009B4D41"/>
    <w:rsid w:val="009D005A"/>
    <w:rsid w:val="009E1F18"/>
    <w:rsid w:val="009F7394"/>
    <w:rsid w:val="00A075C5"/>
    <w:rsid w:val="00A2487A"/>
    <w:rsid w:val="00A33478"/>
    <w:rsid w:val="00A551F1"/>
    <w:rsid w:val="00A62CAC"/>
    <w:rsid w:val="00A73E3E"/>
    <w:rsid w:val="00AA4179"/>
    <w:rsid w:val="00AD28D7"/>
    <w:rsid w:val="00B103C4"/>
    <w:rsid w:val="00B2416D"/>
    <w:rsid w:val="00B275F7"/>
    <w:rsid w:val="00B45937"/>
    <w:rsid w:val="00B81765"/>
    <w:rsid w:val="00B95464"/>
    <w:rsid w:val="00BB2BF0"/>
    <w:rsid w:val="00BB7089"/>
    <w:rsid w:val="00C02791"/>
    <w:rsid w:val="00C13602"/>
    <w:rsid w:val="00C41321"/>
    <w:rsid w:val="00C53799"/>
    <w:rsid w:val="00CE0A09"/>
    <w:rsid w:val="00D12081"/>
    <w:rsid w:val="00D320C3"/>
    <w:rsid w:val="00D45F50"/>
    <w:rsid w:val="00D50357"/>
    <w:rsid w:val="00DC74EB"/>
    <w:rsid w:val="00DE7916"/>
    <w:rsid w:val="00DF77E7"/>
    <w:rsid w:val="00E277C1"/>
    <w:rsid w:val="00E3079D"/>
    <w:rsid w:val="00E71E6D"/>
    <w:rsid w:val="00E72A4D"/>
    <w:rsid w:val="00EC7584"/>
    <w:rsid w:val="00ED1C66"/>
    <w:rsid w:val="00EF339A"/>
    <w:rsid w:val="00F5491E"/>
    <w:rsid w:val="00FB1DA3"/>
    <w:rsid w:val="00FB71DC"/>
    <w:rsid w:val="00FF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73CA"/>
  <w15:docId w15:val="{59FBE6C1-906A-4978-95BE-C464FF85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B07"/>
    <w:pPr>
      <w:ind w:left="720"/>
      <w:contextualSpacing/>
    </w:pPr>
  </w:style>
  <w:style w:type="character" w:styleId="Hyperlink">
    <w:name w:val="Hyperlink"/>
    <w:basedOn w:val="DefaultParagraphFont"/>
    <w:uiPriority w:val="99"/>
    <w:unhideWhenUsed/>
    <w:rsid w:val="00921747"/>
    <w:rPr>
      <w:color w:val="0000FF"/>
      <w:u w:val="single"/>
    </w:rPr>
  </w:style>
  <w:style w:type="paragraph" w:styleId="NormalWeb">
    <w:name w:val="Normal (Web)"/>
    <w:basedOn w:val="Normal"/>
    <w:uiPriority w:val="99"/>
    <w:unhideWhenUsed/>
    <w:rsid w:val="009217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921747"/>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21747"/>
    <w:rPr>
      <w:sz w:val="20"/>
      <w:szCs w:val="20"/>
      <w:lang w:val="en-GB"/>
    </w:rPr>
  </w:style>
  <w:style w:type="character" w:styleId="FootnoteReference">
    <w:name w:val="footnote reference"/>
    <w:basedOn w:val="DefaultParagraphFont"/>
    <w:uiPriority w:val="99"/>
    <w:semiHidden/>
    <w:unhideWhenUsed/>
    <w:rsid w:val="00921747"/>
    <w:rPr>
      <w:vertAlign w:val="superscript"/>
    </w:rPr>
  </w:style>
  <w:style w:type="table" w:styleId="TableGrid">
    <w:name w:val="Table Grid"/>
    <w:basedOn w:val="TableNormal"/>
    <w:uiPriority w:val="39"/>
    <w:rsid w:val="004A2B51"/>
    <w:pPr>
      <w:spacing w:after="0" w:line="240" w:lineRule="auto"/>
    </w:pPr>
    <w:rPr>
      <w:rFonts w:eastAsia="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5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C3F"/>
    <w:rPr>
      <w:rFonts w:ascii="Segoe UI" w:hAnsi="Segoe UI" w:cs="Segoe UI"/>
      <w:sz w:val="18"/>
      <w:szCs w:val="18"/>
    </w:rPr>
  </w:style>
  <w:style w:type="paragraph" w:styleId="Header">
    <w:name w:val="header"/>
    <w:basedOn w:val="Normal"/>
    <w:link w:val="HeaderChar"/>
    <w:uiPriority w:val="99"/>
    <w:semiHidden/>
    <w:unhideWhenUsed/>
    <w:rsid w:val="003310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10BB"/>
  </w:style>
  <w:style w:type="paragraph" w:styleId="Footer">
    <w:name w:val="footer"/>
    <w:basedOn w:val="Normal"/>
    <w:link w:val="FooterChar"/>
    <w:uiPriority w:val="99"/>
    <w:unhideWhenUsed/>
    <w:rsid w:val="00331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BB"/>
  </w:style>
  <w:style w:type="paragraph" w:styleId="Revision">
    <w:name w:val="Revision"/>
    <w:hidden/>
    <w:uiPriority w:val="99"/>
    <w:semiHidden/>
    <w:rsid w:val="00C41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egislatie.just.ro/Public/DetaliiDocumentAfis/244051" TargetMode="External"/><Relationship Id="rId1" Type="http://schemas.openxmlformats.org/officeDocument/2006/relationships/hyperlink" Target="http://legislatie.just.ro/Public/DetaliiDocument/248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2168</Words>
  <Characters>12362</Characters>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2022-02-16T11:02:00Z</cp:lastPrinted>
  <dcterms:created xsi:type="dcterms:W3CDTF">2022-02-17T07:05:00Z</dcterms:created>
  <dcterms:modified xsi:type="dcterms:W3CDTF">2022-02-17T07:07:00Z</dcterms:modified>
</cp:coreProperties>
</file>