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C4A3" w14:textId="7ECB0172" w:rsidR="00552840" w:rsidRPr="00C31482" w:rsidRDefault="00552840" w:rsidP="004D44AA">
      <w:pPr>
        <w:jc w:val="center"/>
        <w:rPr>
          <w:rFonts w:ascii="Arial Black" w:hAnsi="Arial Black" w:cs="Arial"/>
          <w:b/>
          <w:sz w:val="30"/>
          <w:szCs w:val="30"/>
          <w:lang w:val="en-GB"/>
        </w:rPr>
      </w:pPr>
      <w:r w:rsidRPr="00C31482">
        <w:rPr>
          <w:rFonts w:ascii="Arial Black" w:hAnsi="Arial Black" w:cs="Arial"/>
          <w:b/>
          <w:sz w:val="30"/>
          <w:szCs w:val="30"/>
          <w:lang w:val="en-GB"/>
        </w:rPr>
        <w:t>UNIUNEA NA</w:t>
      </w:r>
      <w:r w:rsidR="00734FD5">
        <w:rPr>
          <w:rFonts w:ascii="Arial Black" w:hAnsi="Arial Black" w:cs="Arial"/>
          <w:b/>
          <w:sz w:val="30"/>
          <w:szCs w:val="30"/>
          <w:lang w:val="en-GB"/>
        </w:rPr>
        <w:t>Ț</w:t>
      </w:r>
      <w:r w:rsidRPr="00C31482">
        <w:rPr>
          <w:rFonts w:ascii="Arial Black" w:hAnsi="Arial Black" w:cs="Arial"/>
          <w:b/>
          <w:sz w:val="30"/>
          <w:szCs w:val="30"/>
          <w:lang w:val="en-GB"/>
        </w:rPr>
        <w:t>IONAL</w:t>
      </w:r>
      <w:r w:rsidR="00734FD5">
        <w:rPr>
          <w:rFonts w:ascii="Arial Black" w:hAnsi="Arial Black" w:cs="Arial"/>
          <w:b/>
          <w:sz w:val="30"/>
          <w:szCs w:val="30"/>
          <w:lang w:val="en-GB"/>
        </w:rPr>
        <w:t>Ă</w:t>
      </w:r>
      <w:r w:rsidRPr="00C31482">
        <w:rPr>
          <w:rFonts w:ascii="Arial Black" w:hAnsi="Arial Black" w:cs="Arial"/>
          <w:b/>
          <w:sz w:val="30"/>
          <w:szCs w:val="30"/>
          <w:lang w:val="en-GB"/>
        </w:rPr>
        <w:t xml:space="preserve"> A BAROURILOR DIN ROM</w:t>
      </w:r>
      <w:r w:rsidR="00734FD5">
        <w:rPr>
          <w:rFonts w:ascii="Arial Black" w:hAnsi="Arial Black" w:cs="Arial"/>
          <w:b/>
          <w:sz w:val="30"/>
          <w:szCs w:val="30"/>
          <w:lang w:val="en-GB"/>
        </w:rPr>
        <w:t>Â</w:t>
      </w:r>
      <w:r w:rsidRPr="00C31482">
        <w:rPr>
          <w:rFonts w:ascii="Arial Black" w:hAnsi="Arial Black" w:cs="Arial"/>
          <w:b/>
          <w:sz w:val="30"/>
          <w:szCs w:val="30"/>
          <w:lang w:val="en-GB"/>
        </w:rPr>
        <w:t>NIA</w:t>
      </w:r>
    </w:p>
    <w:p w14:paraId="03896AE0" w14:textId="3242D650" w:rsidR="00552840" w:rsidRPr="00C31482" w:rsidRDefault="00552840" w:rsidP="00552840">
      <w:pPr>
        <w:spacing w:line="276" w:lineRule="auto"/>
        <w:ind w:right="-27"/>
        <w:jc w:val="center"/>
        <w:rPr>
          <w:rFonts w:cs="Arial"/>
          <w:b/>
          <w:i/>
          <w:sz w:val="32"/>
          <w:szCs w:val="32"/>
          <w:lang w:val="en-GB"/>
        </w:rPr>
      </w:pPr>
      <w:r w:rsidRPr="00C31482">
        <w:rPr>
          <w:rFonts w:cs="Arial"/>
          <w:b/>
          <w:i/>
          <w:sz w:val="32"/>
          <w:szCs w:val="32"/>
          <w:lang w:val="en-GB"/>
        </w:rPr>
        <w:t>COMISIA PERMANENT</w:t>
      </w:r>
      <w:r w:rsidR="00734FD5">
        <w:rPr>
          <w:rFonts w:cs="Arial"/>
          <w:b/>
          <w:i/>
          <w:sz w:val="32"/>
          <w:szCs w:val="32"/>
          <w:lang w:val="en-GB"/>
        </w:rPr>
        <w:t>Ă</w:t>
      </w:r>
    </w:p>
    <w:p w14:paraId="49D5B5B1" w14:textId="77777777" w:rsidR="00552840" w:rsidRPr="00C31482" w:rsidRDefault="00552840" w:rsidP="00552840">
      <w:pPr>
        <w:spacing w:line="276" w:lineRule="auto"/>
        <w:ind w:right="-27"/>
        <w:rPr>
          <w:rFonts w:cs="Arial"/>
          <w:b/>
          <w:i/>
          <w:lang w:val="en-GB"/>
        </w:rPr>
      </w:pPr>
    </w:p>
    <w:p w14:paraId="26A8287C" w14:textId="77777777" w:rsidR="00552840" w:rsidRPr="00C31482" w:rsidRDefault="00552840" w:rsidP="00552840">
      <w:pPr>
        <w:spacing w:line="276" w:lineRule="auto"/>
        <w:ind w:right="-27"/>
        <w:rPr>
          <w:rFonts w:cs="Arial"/>
          <w:b/>
          <w:sz w:val="28"/>
          <w:szCs w:val="28"/>
          <w:lang w:val="en-GB"/>
        </w:rPr>
      </w:pPr>
    </w:p>
    <w:p w14:paraId="1C25E714" w14:textId="3114FFFE" w:rsidR="00552840" w:rsidRPr="00CF77AE" w:rsidRDefault="00552840" w:rsidP="00552840">
      <w:pPr>
        <w:spacing w:line="276" w:lineRule="auto"/>
        <w:ind w:right="-27"/>
        <w:jc w:val="center"/>
        <w:rPr>
          <w:rFonts w:ascii="Times New Roman" w:hAnsi="Times New Roman"/>
          <w:b/>
          <w:sz w:val="28"/>
          <w:szCs w:val="28"/>
        </w:rPr>
      </w:pPr>
      <w:r w:rsidRPr="00CF77AE">
        <w:rPr>
          <w:rFonts w:ascii="Times New Roman" w:hAnsi="Times New Roman"/>
          <w:b/>
          <w:sz w:val="28"/>
          <w:szCs w:val="28"/>
          <w:u w:val="single"/>
        </w:rPr>
        <w:t xml:space="preserve">DECIZIA nr. </w:t>
      </w:r>
      <w:r w:rsidR="00EC5AAE">
        <w:rPr>
          <w:rFonts w:ascii="Times New Roman" w:hAnsi="Times New Roman"/>
          <w:b/>
          <w:sz w:val="28"/>
          <w:szCs w:val="28"/>
          <w:u w:val="single"/>
        </w:rPr>
        <w:t>344</w:t>
      </w:r>
    </w:p>
    <w:p w14:paraId="751EAF6C" w14:textId="4C090F3B" w:rsidR="00552840" w:rsidRPr="00CF77AE" w:rsidRDefault="00EC5AAE" w:rsidP="00552840">
      <w:pPr>
        <w:spacing w:line="276" w:lineRule="auto"/>
        <w:ind w:right="-2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22 martie</w:t>
      </w:r>
      <w:r w:rsidR="00552840" w:rsidRPr="00CF77AE">
        <w:rPr>
          <w:rFonts w:ascii="Times New Roman" w:hAnsi="Times New Roman"/>
          <w:b/>
          <w:i/>
          <w:sz w:val="28"/>
          <w:szCs w:val="28"/>
        </w:rPr>
        <w:t xml:space="preserve"> 2022</w:t>
      </w:r>
    </w:p>
    <w:p w14:paraId="353CB52D" w14:textId="77777777" w:rsidR="00552840" w:rsidRPr="00CF77AE" w:rsidRDefault="00552840" w:rsidP="00552840">
      <w:pPr>
        <w:spacing w:line="276" w:lineRule="auto"/>
        <w:ind w:right="-27"/>
        <w:rPr>
          <w:rFonts w:ascii="Times New Roman" w:hAnsi="Times New Roman"/>
          <w:b/>
          <w:sz w:val="28"/>
          <w:szCs w:val="28"/>
        </w:rPr>
      </w:pPr>
    </w:p>
    <w:p w14:paraId="74FF4B66" w14:textId="77777777" w:rsidR="00552840" w:rsidRPr="00CF77AE" w:rsidRDefault="00552840" w:rsidP="00552840">
      <w:pPr>
        <w:spacing w:line="276" w:lineRule="auto"/>
        <w:ind w:right="-27"/>
        <w:jc w:val="both"/>
        <w:rPr>
          <w:rFonts w:ascii="Times New Roman" w:hAnsi="Times New Roman"/>
          <w:sz w:val="28"/>
          <w:szCs w:val="28"/>
        </w:rPr>
      </w:pPr>
    </w:p>
    <w:p w14:paraId="00FC6FE9" w14:textId="0649347D" w:rsidR="00552840" w:rsidRPr="00CF77AE" w:rsidRDefault="00552840" w:rsidP="00552840">
      <w:pPr>
        <w:spacing w:line="276" w:lineRule="auto"/>
        <w:ind w:right="-27" w:firstLine="708"/>
        <w:jc w:val="both"/>
        <w:rPr>
          <w:rFonts w:ascii="Times New Roman" w:hAnsi="Times New Roman"/>
        </w:rPr>
      </w:pPr>
      <w:r w:rsidRPr="00CF77AE">
        <w:rPr>
          <w:rFonts w:ascii="Times New Roman" w:hAnsi="Times New Roman"/>
          <w:b/>
        </w:rPr>
        <w:t>Comisia Permanenta a Uniunii Na</w:t>
      </w:r>
      <w:r w:rsidR="001A3B26">
        <w:rPr>
          <w:rFonts w:ascii="Times New Roman" w:hAnsi="Times New Roman"/>
          <w:b/>
        </w:rPr>
        <w:t>ț</w:t>
      </w:r>
      <w:r w:rsidRPr="00CF77AE">
        <w:rPr>
          <w:rFonts w:ascii="Times New Roman" w:hAnsi="Times New Roman"/>
          <w:b/>
        </w:rPr>
        <w:t>ionale a Barourilor din România (U.N.B.R.)</w:t>
      </w:r>
      <w:r w:rsidRPr="00CF77AE">
        <w:rPr>
          <w:rFonts w:ascii="Times New Roman" w:hAnsi="Times New Roman"/>
        </w:rPr>
        <w:t xml:space="preserve">, întrunită în </w:t>
      </w:r>
      <w:r w:rsidR="001A3B26">
        <w:rPr>
          <w:rFonts w:ascii="Times New Roman" w:hAnsi="Times New Roman"/>
        </w:rPr>
        <w:t>ș</w:t>
      </w:r>
      <w:r w:rsidRPr="00CF77AE">
        <w:rPr>
          <w:rFonts w:ascii="Times New Roman" w:hAnsi="Times New Roman"/>
        </w:rPr>
        <w:t>edin</w:t>
      </w:r>
      <w:r w:rsidR="001A3B26">
        <w:rPr>
          <w:rFonts w:ascii="Times New Roman" w:hAnsi="Times New Roman"/>
        </w:rPr>
        <w:t>ț</w:t>
      </w:r>
      <w:r w:rsidRPr="00CF77A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în sistem videoconferin</w:t>
      </w:r>
      <w:r w:rsidR="001A3B26">
        <w:rPr>
          <w:rFonts w:ascii="Times New Roman" w:hAnsi="Times New Roman"/>
        </w:rPr>
        <w:t>ț</w:t>
      </w:r>
      <w:r>
        <w:rPr>
          <w:rFonts w:ascii="Times New Roman" w:hAnsi="Times New Roman"/>
        </w:rPr>
        <w:t>ă</w:t>
      </w:r>
      <w:r w:rsidRPr="00CF77AE">
        <w:rPr>
          <w:rFonts w:ascii="Times New Roman" w:hAnsi="Times New Roman"/>
        </w:rPr>
        <w:t xml:space="preserve"> din data de </w:t>
      </w:r>
      <w:r w:rsidR="00CD4A49">
        <w:rPr>
          <w:rFonts w:ascii="Times New Roman" w:hAnsi="Times New Roman"/>
          <w:b/>
          <w:bCs/>
          <w:i/>
          <w:iCs/>
        </w:rPr>
        <w:t>22 martie</w:t>
      </w:r>
      <w:r w:rsidRPr="00CF77AE">
        <w:rPr>
          <w:rFonts w:ascii="Times New Roman" w:hAnsi="Times New Roman"/>
          <w:b/>
          <w:bCs/>
          <w:i/>
          <w:iCs/>
        </w:rPr>
        <w:t xml:space="preserve"> 2022</w:t>
      </w:r>
      <w:r w:rsidRPr="00CF77AE">
        <w:rPr>
          <w:rFonts w:ascii="Times New Roman" w:hAnsi="Times New Roman"/>
        </w:rPr>
        <w:t xml:space="preserve">, </w:t>
      </w:r>
    </w:p>
    <w:p w14:paraId="6F5DE7D4" w14:textId="3DFE6159" w:rsidR="00552840" w:rsidRDefault="00552840" w:rsidP="00552840">
      <w:pPr>
        <w:spacing w:line="276" w:lineRule="auto"/>
        <w:ind w:right="-27" w:firstLine="708"/>
        <w:jc w:val="both"/>
        <w:rPr>
          <w:rFonts w:ascii="Times New Roman" w:hAnsi="Times New Roman"/>
          <w:i/>
        </w:rPr>
      </w:pPr>
      <w:r w:rsidRPr="00CF77AE">
        <w:rPr>
          <w:rFonts w:ascii="Times New Roman" w:hAnsi="Times New Roman"/>
          <w:i/>
        </w:rPr>
        <w:t xml:space="preserve">În baza art. 67 alin. (1) lit. a) </w:t>
      </w:r>
      <w:r w:rsidR="001A3B26">
        <w:rPr>
          <w:rFonts w:ascii="Times New Roman" w:hAnsi="Times New Roman"/>
          <w:i/>
        </w:rPr>
        <w:t>ș</w:t>
      </w:r>
      <w:r w:rsidRPr="00CF77AE">
        <w:rPr>
          <w:rFonts w:ascii="Times New Roman" w:hAnsi="Times New Roman"/>
          <w:i/>
        </w:rPr>
        <w:t>i (</w:t>
      </w:r>
      <w:r>
        <w:rPr>
          <w:rFonts w:ascii="Times New Roman" w:hAnsi="Times New Roman"/>
          <w:i/>
        </w:rPr>
        <w:t>3</w:t>
      </w:r>
      <w:r w:rsidRPr="00CF77AE">
        <w:rPr>
          <w:rFonts w:ascii="Times New Roman" w:hAnsi="Times New Roman"/>
          <w:i/>
        </w:rPr>
        <w:t xml:space="preserve">) din Legea nr. 51/1995 privind organizarea </w:t>
      </w:r>
      <w:r w:rsidR="001A3B26">
        <w:rPr>
          <w:rFonts w:ascii="Times New Roman" w:hAnsi="Times New Roman"/>
          <w:i/>
        </w:rPr>
        <w:t>ș</w:t>
      </w:r>
      <w:r w:rsidRPr="00CF77AE">
        <w:rPr>
          <w:rFonts w:ascii="Times New Roman" w:hAnsi="Times New Roman"/>
          <w:i/>
        </w:rPr>
        <w:t xml:space="preserve">i exercitarea profesiei de avocat, republicată, cu modificările </w:t>
      </w:r>
      <w:r w:rsidR="001A3B26">
        <w:rPr>
          <w:rFonts w:ascii="Times New Roman" w:hAnsi="Times New Roman"/>
          <w:i/>
        </w:rPr>
        <w:t>ș</w:t>
      </w:r>
      <w:r w:rsidRPr="00CF77AE">
        <w:rPr>
          <w:rFonts w:ascii="Times New Roman" w:hAnsi="Times New Roman"/>
          <w:i/>
        </w:rPr>
        <w:t xml:space="preserve">i completările ulterioare, </w:t>
      </w:r>
    </w:p>
    <w:p w14:paraId="4DE0D3A2" w14:textId="3F0A60C5" w:rsidR="00CD4A49" w:rsidRPr="00CF77AE" w:rsidRDefault="00CD4A49" w:rsidP="00552840">
      <w:pPr>
        <w:spacing w:line="276" w:lineRule="auto"/>
        <w:ind w:right="-27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Văzând </w:t>
      </w:r>
      <w:r w:rsidRPr="00CD4A49">
        <w:rPr>
          <w:rFonts w:ascii="Times New Roman" w:hAnsi="Times New Roman"/>
          <w:i/>
        </w:rPr>
        <w:t>prevederile art. 4 alin (6) din Hotărârea Consiliului U.N.B.R. cu nr. 230/10-11 decembrie 2021 privind organizarea examenului de primire în profesie – sesiunea  aprilie 2022, prin care Consiliul U.N.B.R. a delegat Comisiei Permanente atribuțiile privind aspectele legate de organizarea și validarea examenului de primire în profesie</w:t>
      </w:r>
    </w:p>
    <w:p w14:paraId="009393FA" w14:textId="1D9A5171" w:rsidR="00552840" w:rsidRPr="00CF77AE" w:rsidRDefault="00552840" w:rsidP="00552840">
      <w:pPr>
        <w:spacing w:line="276" w:lineRule="auto"/>
        <w:ind w:right="-27"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</w:rPr>
        <w:t>Având în vedere</w:t>
      </w:r>
      <w:r w:rsidR="00CD4A49">
        <w:rPr>
          <w:rFonts w:ascii="Times New Roman" w:hAnsi="Times New Roman"/>
          <w:i/>
        </w:rPr>
        <w:t xml:space="preserve"> situația extraordinară determinată de conflictul din Ucraina, care a determinat un aflux însemnat de refugiați</w:t>
      </w:r>
      <w:r w:rsidR="00EC5AAE">
        <w:rPr>
          <w:rFonts w:ascii="Times New Roman" w:hAnsi="Times New Roman"/>
          <w:i/>
        </w:rPr>
        <w:t xml:space="preserve"> în România</w:t>
      </w:r>
      <w:r w:rsidR="00CD4A49">
        <w:rPr>
          <w:rFonts w:ascii="Times New Roman" w:hAnsi="Times New Roman"/>
          <w:i/>
        </w:rPr>
        <w:t xml:space="preserve">, ce au fost cazați în București la </w:t>
      </w:r>
      <w:r w:rsidR="00CD4A49" w:rsidRPr="00CD4A49">
        <w:rPr>
          <w:rFonts w:ascii="Times New Roman" w:hAnsi="Times New Roman"/>
          <w:i/>
        </w:rPr>
        <w:t xml:space="preserve">Complexul </w:t>
      </w:r>
      <w:r w:rsidR="00503C53">
        <w:rPr>
          <w:rFonts w:ascii="Times New Roman" w:hAnsi="Times New Roman"/>
          <w:i/>
        </w:rPr>
        <w:t>E</w:t>
      </w:r>
      <w:r w:rsidR="00CD4A49" w:rsidRPr="00CD4A49">
        <w:rPr>
          <w:rFonts w:ascii="Times New Roman" w:hAnsi="Times New Roman"/>
          <w:i/>
        </w:rPr>
        <w:t>xpozițional ROMEXPO</w:t>
      </w:r>
      <w:r w:rsidR="00CD4A49">
        <w:rPr>
          <w:rFonts w:ascii="Times New Roman" w:hAnsi="Times New Roman"/>
          <w:i/>
        </w:rPr>
        <w:t xml:space="preserve">, </w:t>
      </w:r>
      <w:r w:rsidR="00C06345">
        <w:rPr>
          <w:rFonts w:ascii="Times New Roman" w:hAnsi="Times New Roman"/>
          <w:i/>
        </w:rPr>
        <w:t>stabilit</w:t>
      </w:r>
      <w:r w:rsidR="00CD4A49">
        <w:rPr>
          <w:rFonts w:ascii="Times New Roman" w:hAnsi="Times New Roman"/>
          <w:i/>
        </w:rPr>
        <w:t xml:space="preserve"> </w:t>
      </w:r>
      <w:r w:rsidR="00503C53">
        <w:rPr>
          <w:rFonts w:ascii="Times New Roman" w:hAnsi="Times New Roman"/>
          <w:i/>
        </w:rPr>
        <w:t>de Consiliul U</w:t>
      </w:r>
      <w:r w:rsidR="00C06345">
        <w:rPr>
          <w:rFonts w:ascii="Times New Roman" w:hAnsi="Times New Roman"/>
          <w:i/>
        </w:rPr>
        <w:t>.</w:t>
      </w:r>
      <w:r w:rsidR="00503C53">
        <w:rPr>
          <w:rFonts w:ascii="Times New Roman" w:hAnsi="Times New Roman"/>
          <w:i/>
        </w:rPr>
        <w:t>N</w:t>
      </w:r>
      <w:r w:rsidR="00C06345">
        <w:rPr>
          <w:rFonts w:ascii="Times New Roman" w:hAnsi="Times New Roman"/>
          <w:i/>
        </w:rPr>
        <w:t>.</w:t>
      </w:r>
      <w:r w:rsidR="00503C53">
        <w:rPr>
          <w:rFonts w:ascii="Times New Roman" w:hAnsi="Times New Roman"/>
          <w:i/>
        </w:rPr>
        <w:t>B</w:t>
      </w:r>
      <w:r w:rsidR="00C06345">
        <w:rPr>
          <w:rFonts w:ascii="Times New Roman" w:hAnsi="Times New Roman"/>
          <w:i/>
        </w:rPr>
        <w:t>.</w:t>
      </w:r>
      <w:r w:rsidR="00503C53">
        <w:rPr>
          <w:rFonts w:ascii="Times New Roman" w:hAnsi="Times New Roman"/>
          <w:i/>
        </w:rPr>
        <w:t>R</w:t>
      </w:r>
      <w:r w:rsidR="00C06345">
        <w:rPr>
          <w:rFonts w:ascii="Times New Roman" w:hAnsi="Times New Roman"/>
          <w:i/>
        </w:rPr>
        <w:t>.</w:t>
      </w:r>
      <w:r w:rsidR="00503C53">
        <w:rPr>
          <w:rFonts w:ascii="Times New Roman" w:hAnsi="Times New Roman"/>
          <w:i/>
        </w:rPr>
        <w:t xml:space="preserve"> ca loc </w:t>
      </w:r>
      <w:r w:rsidR="00C06345">
        <w:rPr>
          <w:rFonts w:ascii="Times New Roman" w:hAnsi="Times New Roman"/>
          <w:i/>
        </w:rPr>
        <w:t xml:space="preserve">al </w:t>
      </w:r>
      <w:r w:rsidR="00CD4A49">
        <w:rPr>
          <w:rFonts w:ascii="Times New Roman" w:hAnsi="Times New Roman"/>
          <w:i/>
        </w:rPr>
        <w:t>desfășur</w:t>
      </w:r>
      <w:r w:rsidR="00C06345">
        <w:rPr>
          <w:rFonts w:ascii="Times New Roman" w:hAnsi="Times New Roman"/>
          <w:i/>
        </w:rPr>
        <w:t>ării</w:t>
      </w:r>
      <w:r w:rsidR="00CD4A49">
        <w:rPr>
          <w:rFonts w:ascii="Times New Roman" w:hAnsi="Times New Roman"/>
          <w:i/>
        </w:rPr>
        <w:t xml:space="preserve"> examenului </w:t>
      </w:r>
      <w:r w:rsidR="00503C53">
        <w:rPr>
          <w:rFonts w:ascii="Times New Roman" w:hAnsi="Times New Roman"/>
          <w:i/>
        </w:rPr>
        <w:t>de primire în profesia de avocat</w:t>
      </w:r>
      <w:r w:rsidR="00382A49">
        <w:rPr>
          <w:rFonts w:ascii="Times New Roman" w:hAnsi="Times New Roman"/>
          <w:i/>
        </w:rPr>
        <w:t xml:space="preserve"> -</w:t>
      </w:r>
      <w:r w:rsidR="00503C53">
        <w:rPr>
          <w:rFonts w:ascii="Times New Roman" w:hAnsi="Times New Roman"/>
          <w:i/>
        </w:rPr>
        <w:t xml:space="preserve"> sesiunea aprilie 2022</w:t>
      </w:r>
      <w:r w:rsidRPr="00E02DA4">
        <w:rPr>
          <w:rFonts w:ascii="Times New Roman" w:hAnsi="Times New Roman"/>
          <w:i/>
        </w:rPr>
        <w:t>,</w:t>
      </w:r>
    </w:p>
    <w:p w14:paraId="38A08250" w14:textId="77777777" w:rsidR="00552840" w:rsidRDefault="00552840" w:rsidP="00552840">
      <w:pPr>
        <w:spacing w:line="276" w:lineRule="auto"/>
        <w:ind w:right="-27"/>
        <w:jc w:val="center"/>
        <w:rPr>
          <w:rFonts w:ascii="Times New Roman" w:hAnsi="Times New Roman"/>
          <w:b/>
          <w:sz w:val="32"/>
          <w:szCs w:val="32"/>
        </w:rPr>
      </w:pPr>
    </w:p>
    <w:p w14:paraId="00B3FC27" w14:textId="77777777" w:rsidR="00552840" w:rsidRDefault="00552840" w:rsidP="00552840">
      <w:pPr>
        <w:spacing w:line="276" w:lineRule="auto"/>
        <w:ind w:right="-27"/>
        <w:jc w:val="center"/>
        <w:rPr>
          <w:rFonts w:ascii="Times New Roman" w:hAnsi="Times New Roman"/>
          <w:b/>
          <w:sz w:val="32"/>
          <w:szCs w:val="32"/>
        </w:rPr>
      </w:pPr>
    </w:p>
    <w:p w14:paraId="13DD0EE1" w14:textId="77777777" w:rsidR="00552840" w:rsidRPr="00CF77AE" w:rsidRDefault="00552840" w:rsidP="00552840">
      <w:pPr>
        <w:spacing w:line="276" w:lineRule="auto"/>
        <w:ind w:right="-27"/>
        <w:jc w:val="center"/>
        <w:rPr>
          <w:rFonts w:ascii="Times New Roman" w:hAnsi="Times New Roman"/>
          <w:sz w:val="28"/>
          <w:szCs w:val="28"/>
        </w:rPr>
      </w:pPr>
      <w:r w:rsidRPr="00CF77AE">
        <w:rPr>
          <w:rFonts w:ascii="Times New Roman" w:hAnsi="Times New Roman"/>
          <w:b/>
          <w:sz w:val="32"/>
          <w:szCs w:val="32"/>
        </w:rPr>
        <w:t>DECIDE:</w:t>
      </w:r>
    </w:p>
    <w:p w14:paraId="229095BF" w14:textId="77777777" w:rsidR="00552840" w:rsidRPr="00CF77AE" w:rsidRDefault="00552840" w:rsidP="00552840">
      <w:pPr>
        <w:spacing w:line="276" w:lineRule="auto"/>
        <w:ind w:right="-27"/>
        <w:jc w:val="center"/>
        <w:rPr>
          <w:rFonts w:ascii="Times New Roman" w:hAnsi="Times New Roman"/>
          <w:sz w:val="28"/>
          <w:szCs w:val="28"/>
        </w:rPr>
      </w:pPr>
    </w:p>
    <w:p w14:paraId="1FCD94B9" w14:textId="77777777" w:rsidR="00552840" w:rsidRPr="00CF77AE" w:rsidRDefault="00552840" w:rsidP="00552840">
      <w:pPr>
        <w:spacing w:line="276" w:lineRule="auto"/>
        <w:ind w:right="-27"/>
        <w:jc w:val="center"/>
        <w:rPr>
          <w:rFonts w:ascii="Times New Roman" w:hAnsi="Times New Roman"/>
        </w:rPr>
      </w:pPr>
    </w:p>
    <w:p w14:paraId="28936129" w14:textId="40A7F2E0" w:rsidR="00EC5AAE" w:rsidRPr="00EC5AAE" w:rsidRDefault="00552840" w:rsidP="00830E9A">
      <w:pPr>
        <w:spacing w:line="276" w:lineRule="auto"/>
        <w:ind w:right="-27"/>
        <w:jc w:val="both"/>
        <w:rPr>
          <w:rFonts w:ascii="Times New Roman" w:hAnsi="Times New Roman"/>
          <w:bCs/>
        </w:rPr>
      </w:pPr>
      <w:r w:rsidRPr="00CF77AE">
        <w:rPr>
          <w:rFonts w:ascii="Times New Roman" w:hAnsi="Times New Roman"/>
        </w:rPr>
        <w:tab/>
      </w:r>
      <w:r w:rsidRPr="00CF77AE">
        <w:rPr>
          <w:rFonts w:ascii="Times New Roman" w:hAnsi="Times New Roman"/>
          <w:b/>
        </w:rPr>
        <w:t>Art. 1 –</w:t>
      </w:r>
      <w:r>
        <w:rPr>
          <w:rFonts w:ascii="Times New Roman" w:hAnsi="Times New Roman"/>
          <w:b/>
        </w:rPr>
        <w:t xml:space="preserve"> </w:t>
      </w:r>
      <w:r w:rsidRPr="004A1B7C">
        <w:rPr>
          <w:rFonts w:ascii="Times New Roman" w:hAnsi="Times New Roman"/>
          <w:bCs/>
        </w:rPr>
        <w:t xml:space="preserve">Se </w:t>
      </w:r>
      <w:r w:rsidR="00C06345">
        <w:rPr>
          <w:rFonts w:ascii="Times New Roman" w:hAnsi="Times New Roman"/>
          <w:bCs/>
        </w:rPr>
        <w:t>stabilește</w:t>
      </w:r>
      <w:r w:rsidR="00503C53">
        <w:rPr>
          <w:rFonts w:ascii="Times New Roman" w:hAnsi="Times New Roman"/>
          <w:bCs/>
        </w:rPr>
        <w:t xml:space="preserve"> ca loc a</w:t>
      </w:r>
      <w:r w:rsidR="00C06345">
        <w:rPr>
          <w:rFonts w:ascii="Times New Roman" w:hAnsi="Times New Roman"/>
          <w:bCs/>
        </w:rPr>
        <w:t>l</w:t>
      </w:r>
      <w:r w:rsidR="00503C53">
        <w:rPr>
          <w:rFonts w:ascii="Times New Roman" w:hAnsi="Times New Roman"/>
          <w:bCs/>
        </w:rPr>
        <w:t xml:space="preserve"> </w:t>
      </w:r>
      <w:r w:rsidR="00830E9A" w:rsidRPr="00830E9A">
        <w:rPr>
          <w:rFonts w:ascii="Times New Roman" w:hAnsi="Times New Roman"/>
          <w:bCs/>
        </w:rPr>
        <w:t>examenul</w:t>
      </w:r>
      <w:r w:rsidR="00C06345">
        <w:rPr>
          <w:rFonts w:ascii="Times New Roman" w:hAnsi="Times New Roman"/>
          <w:bCs/>
        </w:rPr>
        <w:t>ui</w:t>
      </w:r>
      <w:r w:rsidR="00830E9A" w:rsidRPr="00830E9A">
        <w:rPr>
          <w:rFonts w:ascii="Times New Roman" w:hAnsi="Times New Roman"/>
          <w:bCs/>
        </w:rPr>
        <w:t xml:space="preserve"> de primire în profesia de avocat </w:t>
      </w:r>
      <w:r w:rsidR="004A3237" w:rsidRPr="00830E9A">
        <w:rPr>
          <w:rFonts w:ascii="Times New Roman" w:hAnsi="Times New Roman"/>
          <w:bCs/>
        </w:rPr>
        <w:t>și</w:t>
      </w:r>
      <w:r w:rsidR="00830E9A" w:rsidRPr="00830E9A">
        <w:rPr>
          <w:rFonts w:ascii="Times New Roman" w:hAnsi="Times New Roman"/>
          <w:bCs/>
        </w:rPr>
        <w:t xml:space="preserve"> admitere în cadrul Institutului National pentru Pregătirea </w:t>
      </w:r>
      <w:r w:rsidR="004A3237" w:rsidRPr="00830E9A">
        <w:rPr>
          <w:rFonts w:ascii="Times New Roman" w:hAnsi="Times New Roman"/>
          <w:bCs/>
        </w:rPr>
        <w:t>și</w:t>
      </w:r>
      <w:r w:rsidR="00830E9A" w:rsidRPr="00830E9A">
        <w:rPr>
          <w:rFonts w:ascii="Times New Roman" w:hAnsi="Times New Roman"/>
          <w:bCs/>
        </w:rPr>
        <w:t xml:space="preserve"> Perfecționarea Avocaților (în vederea dobândirii titlului profesional de avocat stagiar) </w:t>
      </w:r>
      <w:r w:rsidR="004A3237" w:rsidRPr="00830E9A">
        <w:rPr>
          <w:rFonts w:ascii="Times New Roman" w:hAnsi="Times New Roman"/>
          <w:bCs/>
        </w:rPr>
        <w:t>și</w:t>
      </w:r>
      <w:r w:rsidR="00830E9A" w:rsidRPr="00830E9A">
        <w:rPr>
          <w:rFonts w:ascii="Times New Roman" w:hAnsi="Times New Roman"/>
          <w:bCs/>
        </w:rPr>
        <w:t xml:space="preserve"> de primire în profesia de avocat a persoanelor care au absolvit examenul de definitivat în alte profesii juridice - sesiunea aprilie 2022</w:t>
      </w:r>
      <w:r w:rsidR="00830E9A">
        <w:rPr>
          <w:rFonts w:ascii="Times New Roman" w:hAnsi="Times New Roman"/>
          <w:bCs/>
        </w:rPr>
        <w:t xml:space="preserve"> </w:t>
      </w:r>
      <w:r w:rsidR="00830E9A" w:rsidRPr="00830E9A">
        <w:rPr>
          <w:rFonts w:ascii="Times New Roman" w:hAnsi="Times New Roman"/>
          <w:bCs/>
        </w:rPr>
        <w:t>-</w:t>
      </w:r>
      <w:r w:rsidR="00C06345">
        <w:rPr>
          <w:rFonts w:ascii="Times New Roman" w:hAnsi="Times New Roman"/>
          <w:bCs/>
        </w:rPr>
        <w:t xml:space="preserve"> sediul</w:t>
      </w:r>
      <w:r w:rsidR="00830E9A" w:rsidRPr="00830E9A">
        <w:rPr>
          <w:rFonts w:ascii="Times New Roman" w:hAnsi="Times New Roman"/>
          <w:b/>
          <w:i/>
          <w:iCs/>
        </w:rPr>
        <w:t xml:space="preserve"> </w:t>
      </w:r>
      <w:r w:rsidR="00EC5AAE" w:rsidRPr="00830E9A">
        <w:rPr>
          <w:rFonts w:ascii="Times New Roman" w:hAnsi="Times New Roman"/>
          <w:b/>
          <w:i/>
          <w:iCs/>
        </w:rPr>
        <w:t>Facult</w:t>
      </w:r>
      <w:r w:rsidR="00C06345">
        <w:rPr>
          <w:rFonts w:ascii="Times New Roman" w:hAnsi="Times New Roman"/>
          <w:b/>
          <w:i/>
          <w:iCs/>
        </w:rPr>
        <w:t>ății</w:t>
      </w:r>
      <w:r w:rsidR="00EC5AAE" w:rsidRPr="00830E9A">
        <w:rPr>
          <w:rFonts w:ascii="Times New Roman" w:hAnsi="Times New Roman"/>
          <w:b/>
          <w:i/>
          <w:iCs/>
        </w:rPr>
        <w:t xml:space="preserve"> de Drept a Universității din București</w:t>
      </w:r>
      <w:r w:rsidR="00EC5AAE">
        <w:rPr>
          <w:rFonts w:ascii="Times New Roman" w:hAnsi="Times New Roman"/>
          <w:bCs/>
        </w:rPr>
        <w:t xml:space="preserve">, situat în </w:t>
      </w:r>
      <w:r w:rsidR="00EC5AAE" w:rsidRPr="00EC5AAE">
        <w:rPr>
          <w:rFonts w:ascii="Times New Roman" w:hAnsi="Times New Roman"/>
          <w:bCs/>
        </w:rPr>
        <w:t>Bd. Mihail Kogălniceanu nr. 36-46, sector 5, București</w:t>
      </w:r>
      <w:r w:rsidR="00967B56">
        <w:rPr>
          <w:rFonts w:ascii="Times New Roman" w:hAnsi="Times New Roman"/>
          <w:bCs/>
        </w:rPr>
        <w:t>.</w:t>
      </w:r>
    </w:p>
    <w:p w14:paraId="232E0F74" w14:textId="77777777" w:rsidR="00552840" w:rsidRPr="00CF77AE" w:rsidRDefault="00552840" w:rsidP="00552840">
      <w:pPr>
        <w:spacing w:line="276" w:lineRule="auto"/>
        <w:ind w:right="-27"/>
        <w:jc w:val="both"/>
        <w:rPr>
          <w:rFonts w:ascii="Times New Roman" w:hAnsi="Times New Roman"/>
          <w:bCs/>
        </w:rPr>
      </w:pPr>
    </w:p>
    <w:p w14:paraId="391387D5" w14:textId="7770FE55" w:rsidR="00552840" w:rsidRPr="00CF77AE" w:rsidRDefault="00552840" w:rsidP="00552840">
      <w:pPr>
        <w:spacing w:line="276" w:lineRule="auto"/>
        <w:ind w:right="-27"/>
        <w:jc w:val="both"/>
        <w:rPr>
          <w:rFonts w:ascii="Times New Roman" w:hAnsi="Times New Roman"/>
        </w:rPr>
      </w:pPr>
      <w:r w:rsidRPr="00CF77AE">
        <w:rPr>
          <w:rFonts w:ascii="Times New Roman" w:hAnsi="Times New Roman"/>
        </w:rPr>
        <w:tab/>
      </w:r>
      <w:r w:rsidRPr="00CF77AE">
        <w:rPr>
          <w:rFonts w:ascii="Times New Roman" w:hAnsi="Times New Roman"/>
          <w:b/>
        </w:rPr>
        <w:t xml:space="preserve">Art. 2 – </w:t>
      </w:r>
      <w:r w:rsidRPr="00CF77AE">
        <w:rPr>
          <w:rFonts w:ascii="Times New Roman" w:hAnsi="Times New Roman"/>
        </w:rPr>
        <w:t>Prezenta decizie</w:t>
      </w:r>
      <w:r w:rsidR="00382A49">
        <w:rPr>
          <w:rFonts w:ascii="Times New Roman" w:hAnsi="Times New Roman"/>
        </w:rPr>
        <w:t xml:space="preserve"> </w:t>
      </w:r>
      <w:r w:rsidRPr="00CF77AE">
        <w:rPr>
          <w:rFonts w:ascii="Times New Roman" w:hAnsi="Times New Roman"/>
        </w:rPr>
        <w:t xml:space="preserve">se va comunica către </w:t>
      </w:r>
      <w:r>
        <w:rPr>
          <w:rFonts w:ascii="Times New Roman" w:hAnsi="Times New Roman"/>
        </w:rPr>
        <w:t xml:space="preserve">I.N.P.P.A., barouri, membrii Consiliului UNBR </w:t>
      </w:r>
      <w:r w:rsidR="001A3B26">
        <w:rPr>
          <w:rFonts w:ascii="Times New Roman" w:hAnsi="Times New Roman"/>
        </w:rPr>
        <w:t>ș</w:t>
      </w:r>
      <w:r>
        <w:rPr>
          <w:rFonts w:ascii="Times New Roman" w:hAnsi="Times New Roman"/>
        </w:rPr>
        <w:t>i se</w:t>
      </w:r>
      <w:r w:rsidRPr="00E02DA4">
        <w:rPr>
          <w:rFonts w:ascii="Times New Roman" w:hAnsi="Times New Roman"/>
        </w:rPr>
        <w:t xml:space="preserve"> publică pe </w:t>
      </w:r>
      <w:r w:rsidR="00C06345">
        <w:rPr>
          <w:rFonts w:ascii="Times New Roman" w:hAnsi="Times New Roman"/>
        </w:rPr>
        <w:t xml:space="preserve">paginile </w:t>
      </w:r>
      <w:r w:rsidRPr="00E02DA4">
        <w:rPr>
          <w:rFonts w:ascii="Times New Roman" w:hAnsi="Times New Roman"/>
        </w:rPr>
        <w:t>web</w:t>
      </w:r>
      <w:r w:rsidR="00C06345">
        <w:rPr>
          <w:rFonts w:ascii="Times New Roman" w:hAnsi="Times New Roman"/>
        </w:rPr>
        <w:t xml:space="preserve"> ale </w:t>
      </w:r>
      <w:r w:rsidRPr="00E02DA4">
        <w:rPr>
          <w:rFonts w:ascii="Times New Roman" w:hAnsi="Times New Roman"/>
        </w:rPr>
        <w:t xml:space="preserve">U.N.B.R. </w:t>
      </w:r>
      <w:r w:rsidR="001A3B26">
        <w:rPr>
          <w:rFonts w:ascii="Times New Roman" w:hAnsi="Times New Roman"/>
        </w:rPr>
        <w:t>ș</w:t>
      </w:r>
      <w:r w:rsidRPr="00E02DA4">
        <w:rPr>
          <w:rFonts w:ascii="Times New Roman" w:hAnsi="Times New Roman"/>
        </w:rPr>
        <w:t>i I.N.P.P.A.</w:t>
      </w:r>
      <w:r>
        <w:rPr>
          <w:rFonts w:ascii="Times New Roman" w:hAnsi="Times New Roman"/>
        </w:rPr>
        <w:t xml:space="preserve"> </w:t>
      </w:r>
      <w:r w:rsidRPr="00CF77AE">
        <w:rPr>
          <w:rFonts w:ascii="Times New Roman" w:hAnsi="Times New Roman"/>
        </w:rPr>
        <w:t xml:space="preserve">.  </w:t>
      </w:r>
    </w:p>
    <w:p w14:paraId="3D4EB86E" w14:textId="77777777" w:rsidR="00552840" w:rsidRDefault="00552840" w:rsidP="00552840">
      <w:pPr>
        <w:spacing w:line="276" w:lineRule="auto"/>
        <w:ind w:right="-27"/>
        <w:jc w:val="center"/>
        <w:rPr>
          <w:rFonts w:ascii="Times New Roman" w:hAnsi="Times New Roman"/>
          <w:b/>
          <w:sz w:val="32"/>
          <w:szCs w:val="32"/>
        </w:rPr>
      </w:pPr>
    </w:p>
    <w:p w14:paraId="10061F0B" w14:textId="77777777" w:rsidR="00552840" w:rsidRDefault="00552840" w:rsidP="00552840">
      <w:pPr>
        <w:spacing w:line="276" w:lineRule="auto"/>
        <w:ind w:right="-27"/>
        <w:jc w:val="center"/>
        <w:rPr>
          <w:rFonts w:ascii="Times New Roman" w:hAnsi="Times New Roman"/>
          <w:b/>
          <w:sz w:val="32"/>
          <w:szCs w:val="32"/>
        </w:rPr>
      </w:pPr>
    </w:p>
    <w:p w14:paraId="55E19C9F" w14:textId="77777777" w:rsidR="00552840" w:rsidRPr="00CF77AE" w:rsidRDefault="00552840" w:rsidP="00552840">
      <w:pPr>
        <w:spacing w:line="276" w:lineRule="auto"/>
        <w:ind w:right="-27"/>
        <w:jc w:val="center"/>
        <w:rPr>
          <w:rFonts w:ascii="Times New Roman" w:hAnsi="Times New Roman"/>
          <w:b/>
          <w:sz w:val="32"/>
          <w:szCs w:val="32"/>
        </w:rPr>
      </w:pPr>
    </w:p>
    <w:p w14:paraId="4B425F5F" w14:textId="77777777" w:rsidR="00552840" w:rsidRPr="00CF77AE" w:rsidRDefault="00552840" w:rsidP="00552840">
      <w:pPr>
        <w:spacing w:line="276" w:lineRule="auto"/>
        <w:ind w:right="-27"/>
        <w:jc w:val="center"/>
        <w:rPr>
          <w:rFonts w:ascii="Times New Roman" w:hAnsi="Times New Roman"/>
          <w:b/>
          <w:sz w:val="28"/>
          <w:szCs w:val="28"/>
        </w:rPr>
      </w:pPr>
    </w:p>
    <w:p w14:paraId="4C5190A9" w14:textId="77777777" w:rsidR="00552840" w:rsidRPr="00C36C15" w:rsidRDefault="00552840" w:rsidP="00552840">
      <w:pPr>
        <w:spacing w:line="276" w:lineRule="auto"/>
        <w:ind w:right="29"/>
        <w:jc w:val="center"/>
        <w:rPr>
          <w:rFonts w:ascii="Times New Roman" w:hAnsi="Times New Roman"/>
          <w:b/>
          <w:sz w:val="32"/>
          <w:szCs w:val="32"/>
        </w:rPr>
      </w:pPr>
      <w:r w:rsidRPr="00C36C15">
        <w:rPr>
          <w:rFonts w:ascii="Times New Roman" w:hAnsi="Times New Roman"/>
          <w:b/>
          <w:sz w:val="32"/>
          <w:szCs w:val="32"/>
        </w:rPr>
        <w:t>C O M I S I A    P E R M A N E N T Ă</w:t>
      </w:r>
    </w:p>
    <w:sectPr w:rsidR="00552840" w:rsidRPr="00C36C15" w:rsidSect="00FD13F8">
      <w:footerReference w:type="even" r:id="rId8"/>
      <w:footerReference w:type="default" r:id="rId9"/>
      <w:pgSz w:w="11909" w:h="16834" w:code="9"/>
      <w:pgMar w:top="1134" w:right="1134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065C" w14:textId="77777777" w:rsidR="00320A9C" w:rsidRDefault="00320A9C">
      <w:r>
        <w:separator/>
      </w:r>
    </w:p>
  </w:endnote>
  <w:endnote w:type="continuationSeparator" w:id="0">
    <w:p w14:paraId="187C7D43" w14:textId="77777777" w:rsidR="00320A9C" w:rsidRDefault="0032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51A9" w14:textId="77777777" w:rsidR="00AA438F" w:rsidRDefault="00AA438F" w:rsidP="00424F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0071D8" w14:textId="77777777" w:rsidR="00AA438F" w:rsidRDefault="00AA438F" w:rsidP="00424F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FEFE" w14:textId="7127EFBD" w:rsidR="00AA438F" w:rsidRDefault="00AA438F" w:rsidP="00424F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03F">
      <w:rPr>
        <w:rStyle w:val="PageNumber"/>
        <w:noProof/>
      </w:rPr>
      <w:t>12</w:t>
    </w:r>
    <w:r>
      <w:rPr>
        <w:rStyle w:val="PageNumber"/>
      </w:rPr>
      <w:fldChar w:fldCharType="end"/>
    </w:r>
  </w:p>
  <w:p w14:paraId="7C792159" w14:textId="77777777" w:rsidR="00AA438F" w:rsidRDefault="00AA438F" w:rsidP="00424F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B51E" w14:textId="77777777" w:rsidR="00320A9C" w:rsidRDefault="00320A9C">
      <w:r>
        <w:separator/>
      </w:r>
    </w:p>
  </w:footnote>
  <w:footnote w:type="continuationSeparator" w:id="0">
    <w:p w14:paraId="255B239B" w14:textId="77777777" w:rsidR="00320A9C" w:rsidRDefault="00320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558"/>
    <w:multiLevelType w:val="hybridMultilevel"/>
    <w:tmpl w:val="DF8A335C"/>
    <w:lvl w:ilvl="0" w:tplc="6B1EF5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1818"/>
    <w:multiLevelType w:val="multilevel"/>
    <w:tmpl w:val="2D76734A"/>
    <w:lvl w:ilvl="0">
      <w:start w:val="1"/>
      <w:numFmt w:val="decimal"/>
      <w:lvlText w:val="Art. 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lowerRoman"/>
      <w:lvlText w:val="(%4)"/>
      <w:lvlJc w:val="left"/>
      <w:pPr>
        <w:ind w:left="0" w:firstLine="0"/>
      </w:pPr>
      <w:rPr>
        <w:rFonts w:ascii="Arial" w:hAnsi="Arial" w:hint="default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B60040"/>
    <w:multiLevelType w:val="hybridMultilevel"/>
    <w:tmpl w:val="044E7AA4"/>
    <w:lvl w:ilvl="0" w:tplc="B0CC1F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8014D"/>
    <w:multiLevelType w:val="multilevel"/>
    <w:tmpl w:val="2D76734A"/>
    <w:lvl w:ilvl="0">
      <w:start w:val="1"/>
      <w:numFmt w:val="decimal"/>
      <w:lvlText w:val="Art. 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lowerRoman"/>
      <w:lvlText w:val="(%4)"/>
      <w:lvlJc w:val="left"/>
      <w:pPr>
        <w:ind w:left="0" w:firstLine="0"/>
      </w:pPr>
      <w:rPr>
        <w:rFonts w:ascii="Arial" w:hAnsi="Arial" w:hint="default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90"/>
    <w:rsid w:val="00014EF9"/>
    <w:rsid w:val="0002097C"/>
    <w:rsid w:val="00021931"/>
    <w:rsid w:val="00025334"/>
    <w:rsid w:val="00032EF3"/>
    <w:rsid w:val="00050C00"/>
    <w:rsid w:val="00057313"/>
    <w:rsid w:val="000611BD"/>
    <w:rsid w:val="00063119"/>
    <w:rsid w:val="000803A1"/>
    <w:rsid w:val="00082E93"/>
    <w:rsid w:val="000871FA"/>
    <w:rsid w:val="000C2D96"/>
    <w:rsid w:val="000C2F85"/>
    <w:rsid w:val="000F06F6"/>
    <w:rsid w:val="000F2D47"/>
    <w:rsid w:val="00115B34"/>
    <w:rsid w:val="001233FD"/>
    <w:rsid w:val="00126696"/>
    <w:rsid w:val="00126CBC"/>
    <w:rsid w:val="00141BBC"/>
    <w:rsid w:val="001433CF"/>
    <w:rsid w:val="00145F50"/>
    <w:rsid w:val="00156B5E"/>
    <w:rsid w:val="001646FE"/>
    <w:rsid w:val="001745D5"/>
    <w:rsid w:val="00194780"/>
    <w:rsid w:val="001A2C6C"/>
    <w:rsid w:val="001A3B26"/>
    <w:rsid w:val="001A79CE"/>
    <w:rsid w:val="001C3C73"/>
    <w:rsid w:val="001D503C"/>
    <w:rsid w:val="001E6BBA"/>
    <w:rsid w:val="001F5CE9"/>
    <w:rsid w:val="001F79EE"/>
    <w:rsid w:val="00204D14"/>
    <w:rsid w:val="002161D6"/>
    <w:rsid w:val="00233E08"/>
    <w:rsid w:val="002377EB"/>
    <w:rsid w:val="002529BF"/>
    <w:rsid w:val="00254671"/>
    <w:rsid w:val="0026256A"/>
    <w:rsid w:val="00263A44"/>
    <w:rsid w:val="002802CC"/>
    <w:rsid w:val="00283994"/>
    <w:rsid w:val="002A303F"/>
    <w:rsid w:val="002A7089"/>
    <w:rsid w:val="002A7F38"/>
    <w:rsid w:val="002B6ACC"/>
    <w:rsid w:val="002C55B9"/>
    <w:rsid w:val="002C78F5"/>
    <w:rsid w:val="002F1BD6"/>
    <w:rsid w:val="002F3397"/>
    <w:rsid w:val="002F5ACC"/>
    <w:rsid w:val="00316A2A"/>
    <w:rsid w:val="0031795F"/>
    <w:rsid w:val="00320A9C"/>
    <w:rsid w:val="00351DF9"/>
    <w:rsid w:val="00382A49"/>
    <w:rsid w:val="00383ABB"/>
    <w:rsid w:val="00386A7E"/>
    <w:rsid w:val="00393DFF"/>
    <w:rsid w:val="003A6B56"/>
    <w:rsid w:val="003D2059"/>
    <w:rsid w:val="003E32CF"/>
    <w:rsid w:val="003F3188"/>
    <w:rsid w:val="00420525"/>
    <w:rsid w:val="00424F48"/>
    <w:rsid w:val="00427AC5"/>
    <w:rsid w:val="00457143"/>
    <w:rsid w:val="0046781E"/>
    <w:rsid w:val="0047646F"/>
    <w:rsid w:val="00490E57"/>
    <w:rsid w:val="00491E6F"/>
    <w:rsid w:val="0049448E"/>
    <w:rsid w:val="004A0DBF"/>
    <w:rsid w:val="004A3237"/>
    <w:rsid w:val="004B574C"/>
    <w:rsid w:val="004D44AA"/>
    <w:rsid w:val="004E64DA"/>
    <w:rsid w:val="004F2FB4"/>
    <w:rsid w:val="00500366"/>
    <w:rsid w:val="00503C53"/>
    <w:rsid w:val="00531BEB"/>
    <w:rsid w:val="00532D8A"/>
    <w:rsid w:val="00536834"/>
    <w:rsid w:val="00547295"/>
    <w:rsid w:val="00550264"/>
    <w:rsid w:val="00550832"/>
    <w:rsid w:val="00552840"/>
    <w:rsid w:val="00555C9B"/>
    <w:rsid w:val="00556D12"/>
    <w:rsid w:val="00556F7B"/>
    <w:rsid w:val="00562B36"/>
    <w:rsid w:val="005863EF"/>
    <w:rsid w:val="00590169"/>
    <w:rsid w:val="005909D5"/>
    <w:rsid w:val="0059270D"/>
    <w:rsid w:val="005A2B27"/>
    <w:rsid w:val="005C070A"/>
    <w:rsid w:val="005D39C1"/>
    <w:rsid w:val="005E196B"/>
    <w:rsid w:val="005E3649"/>
    <w:rsid w:val="005F0F67"/>
    <w:rsid w:val="00607ADE"/>
    <w:rsid w:val="006155D8"/>
    <w:rsid w:val="006216EA"/>
    <w:rsid w:val="00630301"/>
    <w:rsid w:val="006361DB"/>
    <w:rsid w:val="006403A9"/>
    <w:rsid w:val="006506DF"/>
    <w:rsid w:val="00667AB2"/>
    <w:rsid w:val="0067319B"/>
    <w:rsid w:val="00684AA8"/>
    <w:rsid w:val="00685F90"/>
    <w:rsid w:val="00686432"/>
    <w:rsid w:val="00694EF0"/>
    <w:rsid w:val="006A3BF9"/>
    <w:rsid w:val="006B1D07"/>
    <w:rsid w:val="006C2B40"/>
    <w:rsid w:val="006C7889"/>
    <w:rsid w:val="006D483E"/>
    <w:rsid w:val="006E57F3"/>
    <w:rsid w:val="006E772A"/>
    <w:rsid w:val="00720010"/>
    <w:rsid w:val="00731DF2"/>
    <w:rsid w:val="00734A99"/>
    <w:rsid w:val="00734FD5"/>
    <w:rsid w:val="00762776"/>
    <w:rsid w:val="007659DA"/>
    <w:rsid w:val="0077027F"/>
    <w:rsid w:val="00770B80"/>
    <w:rsid w:val="00773F6A"/>
    <w:rsid w:val="00793375"/>
    <w:rsid w:val="00793A00"/>
    <w:rsid w:val="00796E96"/>
    <w:rsid w:val="007B1BFB"/>
    <w:rsid w:val="007C5924"/>
    <w:rsid w:val="007D141A"/>
    <w:rsid w:val="007F2B17"/>
    <w:rsid w:val="007F5D27"/>
    <w:rsid w:val="00800921"/>
    <w:rsid w:val="00801DE2"/>
    <w:rsid w:val="00806C54"/>
    <w:rsid w:val="00830E9A"/>
    <w:rsid w:val="00837901"/>
    <w:rsid w:val="008404DC"/>
    <w:rsid w:val="0084282A"/>
    <w:rsid w:val="00860D33"/>
    <w:rsid w:val="00873B64"/>
    <w:rsid w:val="00885222"/>
    <w:rsid w:val="00885889"/>
    <w:rsid w:val="00887C1F"/>
    <w:rsid w:val="008923C2"/>
    <w:rsid w:val="0089328B"/>
    <w:rsid w:val="00894B11"/>
    <w:rsid w:val="008B3E80"/>
    <w:rsid w:val="008B3F59"/>
    <w:rsid w:val="008B71D1"/>
    <w:rsid w:val="008B7726"/>
    <w:rsid w:val="008C284B"/>
    <w:rsid w:val="008D61CF"/>
    <w:rsid w:val="008E20C7"/>
    <w:rsid w:val="008F14B7"/>
    <w:rsid w:val="0090022F"/>
    <w:rsid w:val="009022FD"/>
    <w:rsid w:val="00902D2C"/>
    <w:rsid w:val="00904269"/>
    <w:rsid w:val="00905D72"/>
    <w:rsid w:val="00906E38"/>
    <w:rsid w:val="00910D6F"/>
    <w:rsid w:val="00925DD9"/>
    <w:rsid w:val="00932215"/>
    <w:rsid w:val="00955D1D"/>
    <w:rsid w:val="00961A7F"/>
    <w:rsid w:val="00967B56"/>
    <w:rsid w:val="00984A66"/>
    <w:rsid w:val="009911A5"/>
    <w:rsid w:val="0099564B"/>
    <w:rsid w:val="009A2B92"/>
    <w:rsid w:val="009A7C34"/>
    <w:rsid w:val="009C2C3F"/>
    <w:rsid w:val="009E0C1B"/>
    <w:rsid w:val="009E3D21"/>
    <w:rsid w:val="009F299A"/>
    <w:rsid w:val="00A05088"/>
    <w:rsid w:val="00A37EFC"/>
    <w:rsid w:val="00A40358"/>
    <w:rsid w:val="00A40927"/>
    <w:rsid w:val="00A64EA4"/>
    <w:rsid w:val="00A66BBB"/>
    <w:rsid w:val="00A73CB6"/>
    <w:rsid w:val="00A75923"/>
    <w:rsid w:val="00A77AB2"/>
    <w:rsid w:val="00A8068F"/>
    <w:rsid w:val="00A81737"/>
    <w:rsid w:val="00AA12C8"/>
    <w:rsid w:val="00AA438F"/>
    <w:rsid w:val="00AA6382"/>
    <w:rsid w:val="00AB26B5"/>
    <w:rsid w:val="00AB60BF"/>
    <w:rsid w:val="00AB7450"/>
    <w:rsid w:val="00AD6716"/>
    <w:rsid w:val="00AF228E"/>
    <w:rsid w:val="00B16EBE"/>
    <w:rsid w:val="00B34570"/>
    <w:rsid w:val="00B6107D"/>
    <w:rsid w:val="00B62FCC"/>
    <w:rsid w:val="00B678B2"/>
    <w:rsid w:val="00BB05F1"/>
    <w:rsid w:val="00BB1088"/>
    <w:rsid w:val="00BC67E4"/>
    <w:rsid w:val="00BF47E1"/>
    <w:rsid w:val="00C017F3"/>
    <w:rsid w:val="00C06345"/>
    <w:rsid w:val="00C11719"/>
    <w:rsid w:val="00C20D8A"/>
    <w:rsid w:val="00C21290"/>
    <w:rsid w:val="00C25640"/>
    <w:rsid w:val="00C3652A"/>
    <w:rsid w:val="00C42367"/>
    <w:rsid w:val="00C57D2A"/>
    <w:rsid w:val="00C60582"/>
    <w:rsid w:val="00C65E90"/>
    <w:rsid w:val="00C7066D"/>
    <w:rsid w:val="00C77C5B"/>
    <w:rsid w:val="00CA1ACB"/>
    <w:rsid w:val="00CA2726"/>
    <w:rsid w:val="00CA6004"/>
    <w:rsid w:val="00CB3B90"/>
    <w:rsid w:val="00CB5944"/>
    <w:rsid w:val="00CD0C04"/>
    <w:rsid w:val="00CD333D"/>
    <w:rsid w:val="00CD4A49"/>
    <w:rsid w:val="00D12007"/>
    <w:rsid w:val="00D15010"/>
    <w:rsid w:val="00D24EC0"/>
    <w:rsid w:val="00D439BE"/>
    <w:rsid w:val="00D56D0F"/>
    <w:rsid w:val="00D64DA9"/>
    <w:rsid w:val="00D74166"/>
    <w:rsid w:val="00D74557"/>
    <w:rsid w:val="00D7485C"/>
    <w:rsid w:val="00DA2682"/>
    <w:rsid w:val="00DE1F11"/>
    <w:rsid w:val="00DF63C7"/>
    <w:rsid w:val="00E14FC3"/>
    <w:rsid w:val="00E463EB"/>
    <w:rsid w:val="00E51687"/>
    <w:rsid w:val="00E621AD"/>
    <w:rsid w:val="00E75F4A"/>
    <w:rsid w:val="00E81F93"/>
    <w:rsid w:val="00E93504"/>
    <w:rsid w:val="00EA23A1"/>
    <w:rsid w:val="00EB1AB0"/>
    <w:rsid w:val="00EC5AAE"/>
    <w:rsid w:val="00EE41FE"/>
    <w:rsid w:val="00EE7327"/>
    <w:rsid w:val="00F03E77"/>
    <w:rsid w:val="00F05A6B"/>
    <w:rsid w:val="00F10C96"/>
    <w:rsid w:val="00F225A7"/>
    <w:rsid w:val="00F255E9"/>
    <w:rsid w:val="00F451CB"/>
    <w:rsid w:val="00F46B0C"/>
    <w:rsid w:val="00F5286A"/>
    <w:rsid w:val="00F80AD1"/>
    <w:rsid w:val="00F85501"/>
    <w:rsid w:val="00F9309B"/>
    <w:rsid w:val="00FA195C"/>
    <w:rsid w:val="00FA622D"/>
    <w:rsid w:val="00FA7966"/>
    <w:rsid w:val="00FC2BD7"/>
    <w:rsid w:val="00FC6E21"/>
    <w:rsid w:val="00FD13F8"/>
    <w:rsid w:val="00FE0281"/>
    <w:rsid w:val="00FE18C5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D23E4"/>
  <w15:chartTrackingRefBased/>
  <w15:docId w15:val="{32A010B4-07E2-454E-B7DA-0DACE55D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E90"/>
    <w:rPr>
      <w:rFonts w:ascii="Arial" w:hAnsi="Arial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796E96"/>
    <w:pPr>
      <w:spacing w:before="240" w:after="240" w:line="360" w:lineRule="auto"/>
      <w:jc w:val="center"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65E90"/>
    <w:rPr>
      <w:color w:val="0000FF"/>
      <w:u w:val="single"/>
    </w:rPr>
  </w:style>
  <w:style w:type="paragraph" w:styleId="Footer">
    <w:name w:val="footer"/>
    <w:basedOn w:val="Normal"/>
    <w:rsid w:val="00C65E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5E90"/>
  </w:style>
  <w:style w:type="paragraph" w:styleId="Title">
    <w:name w:val="Title"/>
    <w:basedOn w:val="Normal"/>
    <w:qFormat/>
    <w:rsid w:val="00C65E90"/>
    <w:pPr>
      <w:jc w:val="center"/>
    </w:pPr>
    <w:rPr>
      <w:rFonts w:ascii="Helvetica" w:hAnsi="Helvetica"/>
      <w:b/>
      <w:sz w:val="36"/>
      <w:szCs w:val="20"/>
    </w:rPr>
  </w:style>
  <w:style w:type="paragraph" w:styleId="Subtitle">
    <w:name w:val="Subtitle"/>
    <w:basedOn w:val="Normal"/>
    <w:qFormat/>
    <w:rsid w:val="00C65E90"/>
    <w:pPr>
      <w:jc w:val="center"/>
    </w:pPr>
    <w:rPr>
      <w:rFonts w:ascii="Tahoma" w:hAnsi="Tahoma"/>
      <w:sz w:val="36"/>
      <w:szCs w:val="20"/>
    </w:rPr>
  </w:style>
  <w:style w:type="paragraph" w:styleId="BodyText">
    <w:name w:val="Body Text"/>
    <w:basedOn w:val="Normal"/>
    <w:rsid w:val="00C65E90"/>
    <w:pPr>
      <w:spacing w:line="360" w:lineRule="auto"/>
      <w:jc w:val="both"/>
    </w:pPr>
    <w:rPr>
      <w:rFonts w:ascii="Tahoma" w:hAnsi="Tahoma"/>
      <w:sz w:val="28"/>
      <w:szCs w:val="20"/>
    </w:rPr>
  </w:style>
  <w:style w:type="paragraph" w:styleId="FootnoteText">
    <w:name w:val="footnote text"/>
    <w:basedOn w:val="Normal"/>
    <w:semiHidden/>
    <w:rsid w:val="00C65E90"/>
    <w:rPr>
      <w:rFonts w:ascii="Times New Roman" w:hAnsi="Times New Roman"/>
      <w:sz w:val="20"/>
      <w:szCs w:val="20"/>
      <w:lang w:val="en-US"/>
    </w:rPr>
  </w:style>
  <w:style w:type="character" w:styleId="FootnoteReference">
    <w:name w:val="footnote reference"/>
    <w:semiHidden/>
    <w:rsid w:val="00C65E90"/>
    <w:rPr>
      <w:vertAlign w:val="superscript"/>
    </w:rPr>
  </w:style>
  <w:style w:type="paragraph" w:styleId="BalloonText">
    <w:name w:val="Balloon Text"/>
    <w:basedOn w:val="Normal"/>
    <w:link w:val="BalloonTextChar"/>
    <w:rsid w:val="00C605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0582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9E3D21"/>
    <w:pPr>
      <w:spacing w:after="160" w:line="259" w:lineRule="auto"/>
      <w:ind w:left="720"/>
      <w:contextualSpacing/>
    </w:pPr>
    <w:rPr>
      <w:rFonts w:ascii="Calibri" w:eastAsia="Batang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3D21"/>
    <w:pPr>
      <w:tabs>
        <w:tab w:val="center" w:pos="4513"/>
        <w:tab w:val="right" w:pos="9026"/>
      </w:tabs>
    </w:pPr>
    <w:rPr>
      <w:rFonts w:ascii="Calibri" w:eastAsia="Batang" w:hAnsi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9E3D21"/>
    <w:rPr>
      <w:rFonts w:ascii="Calibri" w:eastAsia="Batang" w:hAnsi="Calibri"/>
      <w:sz w:val="22"/>
      <w:szCs w:val="22"/>
    </w:rPr>
  </w:style>
  <w:style w:type="character" w:customStyle="1" w:styleId="Heading1Char">
    <w:name w:val="Heading 1 Char"/>
    <w:link w:val="Heading1"/>
    <w:rsid w:val="00796E96"/>
    <w:rPr>
      <w:rFonts w:ascii="Arial" w:hAnsi="Arial" w:cs="Arial"/>
      <w:b/>
      <w:bCs/>
      <w:sz w:val="24"/>
      <w:szCs w:val="24"/>
      <w:lang w:val="ro-RO"/>
    </w:rPr>
  </w:style>
  <w:style w:type="paragraph" w:styleId="NoSpacing">
    <w:name w:val="No Spacing"/>
    <w:link w:val="NoSpacingChar"/>
    <w:uiPriority w:val="1"/>
    <w:qFormat/>
    <w:rsid w:val="00796E9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796E96"/>
    <w:rPr>
      <w:rFonts w:ascii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56D0F"/>
    <w:pPr>
      <w:keepNext/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A77AB2"/>
    <w:pPr>
      <w:tabs>
        <w:tab w:val="right" w:leader="dot" w:pos="9347"/>
      </w:tabs>
      <w:spacing w:after="240"/>
    </w:pPr>
  </w:style>
  <w:style w:type="character" w:styleId="CommentReference">
    <w:name w:val="annotation reference"/>
    <w:basedOn w:val="DefaultParagraphFont"/>
    <w:uiPriority w:val="99"/>
    <w:rsid w:val="00A80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806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68F"/>
    <w:rPr>
      <w:rFonts w:ascii="Arial" w:hAnsi="Arial"/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A80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068F"/>
    <w:rPr>
      <w:rFonts w:ascii="Arial" w:hAnsi="Arial"/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C13B8-811C-4FD1-AFD7-6AECB31A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NRBA</Company>
  <LinksUpToDate>false</LinksUpToDate>
  <CharactersWithSpaces>1799</CharactersWithSpaces>
  <SharedDoc>false</SharedDoc>
  <HLinks>
    <vt:vector size="12" baseType="variant">
      <vt:variant>
        <vt:i4>917519</vt:i4>
      </vt:variant>
      <vt:variant>
        <vt:i4>3</vt:i4>
      </vt:variant>
      <vt:variant>
        <vt:i4>0</vt:i4>
      </vt:variant>
      <vt:variant>
        <vt:i4>5</vt:i4>
      </vt:variant>
      <vt:variant>
        <vt:lpwstr>http://www.inppa.ro/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Veronica Morecut</dc:creator>
  <cp:keywords/>
  <dc:description/>
  <cp:lastModifiedBy>Sandu Gherasim</cp:lastModifiedBy>
  <cp:revision>4</cp:revision>
  <cp:lastPrinted>2022-03-16T17:25:00Z</cp:lastPrinted>
  <dcterms:created xsi:type="dcterms:W3CDTF">2022-03-23T13:05:00Z</dcterms:created>
  <dcterms:modified xsi:type="dcterms:W3CDTF">2022-03-23T13:49:00Z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1joTgSIvd5OtLyWS0SuSL0roXG3fkJ1fNqb4jIQvu74c</vt:lpwstr>
  </property>
  <property fmtid="{D5CDD505-2E9C-101B-9397-08002B2CF9AE}" pid="4" name="Google.Documents.RevisionId">
    <vt:lpwstr>00435619314948450614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