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3562" w14:textId="77777777" w:rsidR="00297D4D" w:rsidRPr="006D3869" w:rsidRDefault="00297D4D" w:rsidP="009324CA">
      <w:pPr>
        <w:pStyle w:val="Title"/>
        <w:spacing w:before="0" w:after="0" w:line="276" w:lineRule="auto"/>
        <w:rPr>
          <w:rFonts w:ascii="Arial Black" w:hAnsi="Arial Black" w:cs="Tahoma"/>
        </w:rPr>
      </w:pPr>
      <w:r w:rsidRPr="006D3869">
        <w:rPr>
          <w:rFonts w:ascii="Arial Black" w:hAnsi="Arial Black" w:cs="Tahoma"/>
        </w:rPr>
        <w:t>UNIUNEA NAŢIONALĂ A BAROURILOR DIN ROMÂNIA</w:t>
      </w:r>
    </w:p>
    <w:p w14:paraId="6D06A101" w14:textId="77777777" w:rsidR="00297D4D" w:rsidRPr="0074734D" w:rsidRDefault="00297D4D" w:rsidP="009324CA">
      <w:pPr>
        <w:pStyle w:val="Subtitle"/>
        <w:spacing w:line="276" w:lineRule="auto"/>
        <w:rPr>
          <w:rFonts w:ascii="Arial" w:hAnsi="Arial" w:cs="Arial"/>
          <w:b/>
          <w:bCs/>
          <w:i/>
          <w:iCs/>
          <w:sz w:val="32"/>
          <w:szCs w:val="32"/>
        </w:rPr>
      </w:pPr>
      <w:r w:rsidRPr="0074734D">
        <w:rPr>
          <w:rFonts w:ascii="Arial" w:hAnsi="Arial" w:cs="Arial"/>
          <w:b/>
          <w:bCs/>
          <w:i/>
          <w:iCs/>
          <w:sz w:val="32"/>
          <w:szCs w:val="32"/>
        </w:rPr>
        <w:t>Consiliul Uniunii</w:t>
      </w:r>
    </w:p>
    <w:p w14:paraId="325B8A3E" w14:textId="1C81A51D" w:rsidR="00297D4D" w:rsidRDefault="00297D4D" w:rsidP="009324CA">
      <w:pPr>
        <w:spacing w:after="0" w:line="276" w:lineRule="auto"/>
        <w:jc w:val="center"/>
        <w:rPr>
          <w:rFonts w:ascii="Arial" w:hAnsi="Arial" w:cs="Arial"/>
          <w:b/>
          <w:bCs/>
          <w:szCs w:val="24"/>
          <w:u w:val="single"/>
          <w:lang w:val="ro-RO"/>
        </w:rPr>
      </w:pPr>
    </w:p>
    <w:p w14:paraId="34A7F7D8" w14:textId="77777777" w:rsidR="008E2A66" w:rsidRPr="006D3869" w:rsidRDefault="008E2A66" w:rsidP="009324CA">
      <w:pPr>
        <w:spacing w:after="0" w:line="276" w:lineRule="auto"/>
        <w:jc w:val="center"/>
        <w:rPr>
          <w:rFonts w:ascii="Arial" w:hAnsi="Arial" w:cs="Arial"/>
          <w:b/>
          <w:bCs/>
          <w:szCs w:val="24"/>
          <w:u w:val="single"/>
          <w:lang w:val="ro-RO"/>
        </w:rPr>
      </w:pPr>
    </w:p>
    <w:p w14:paraId="7CD32F22" w14:textId="2A3BF52D" w:rsidR="00297D4D" w:rsidRPr="0074734D" w:rsidRDefault="00297D4D" w:rsidP="009324CA">
      <w:pPr>
        <w:spacing w:after="0" w:line="276" w:lineRule="auto"/>
        <w:jc w:val="center"/>
        <w:rPr>
          <w:rFonts w:ascii="Arial" w:hAnsi="Arial" w:cs="Arial"/>
          <w:b/>
          <w:bCs/>
          <w:spacing w:val="20"/>
          <w:w w:val="150"/>
          <w:sz w:val="28"/>
          <w:szCs w:val="28"/>
          <w:lang w:val="ro-RO"/>
        </w:rPr>
      </w:pPr>
      <w:r w:rsidRPr="0074734D">
        <w:rPr>
          <w:rFonts w:ascii="Arial" w:hAnsi="Arial" w:cs="Arial"/>
          <w:b/>
          <w:bCs/>
          <w:spacing w:val="20"/>
          <w:w w:val="150"/>
          <w:sz w:val="28"/>
          <w:szCs w:val="28"/>
          <w:lang w:val="ro-RO"/>
        </w:rPr>
        <w:t xml:space="preserve">HOTĂRÂREA NR. </w:t>
      </w:r>
      <w:r w:rsidR="0074734D" w:rsidRPr="0074734D">
        <w:rPr>
          <w:rFonts w:ascii="Arial" w:hAnsi="Arial" w:cs="Arial"/>
          <w:b/>
          <w:bCs/>
          <w:spacing w:val="20"/>
          <w:w w:val="150"/>
          <w:sz w:val="28"/>
          <w:szCs w:val="28"/>
          <w:lang w:val="ro-RO"/>
        </w:rPr>
        <w:t>24</w:t>
      </w:r>
      <w:r w:rsidR="00870E08">
        <w:rPr>
          <w:rFonts w:ascii="Arial" w:hAnsi="Arial" w:cs="Arial"/>
          <w:b/>
          <w:bCs/>
          <w:spacing w:val="20"/>
          <w:w w:val="150"/>
          <w:sz w:val="28"/>
          <w:szCs w:val="28"/>
          <w:lang w:val="ro-RO"/>
        </w:rPr>
        <w:t>1</w:t>
      </w:r>
      <w:r w:rsidRPr="0074734D">
        <w:rPr>
          <w:rFonts w:ascii="Arial" w:hAnsi="Arial" w:cs="Arial"/>
          <w:b/>
          <w:bCs/>
          <w:spacing w:val="20"/>
          <w:w w:val="150"/>
          <w:sz w:val="28"/>
          <w:szCs w:val="28"/>
          <w:lang w:val="ro-RO"/>
        </w:rPr>
        <w:t>/</w:t>
      </w:r>
      <w:r w:rsidR="00CD471F" w:rsidRPr="0074734D">
        <w:rPr>
          <w:rFonts w:ascii="Arial" w:hAnsi="Arial" w:cs="Arial"/>
          <w:b/>
          <w:bCs/>
          <w:spacing w:val="20"/>
          <w:w w:val="150"/>
          <w:sz w:val="28"/>
          <w:szCs w:val="28"/>
          <w:lang w:val="ro-RO"/>
        </w:rPr>
        <w:t>11-12</w:t>
      </w:r>
      <w:r w:rsidR="0074734D" w:rsidRPr="0074734D">
        <w:rPr>
          <w:rFonts w:ascii="Arial" w:hAnsi="Arial" w:cs="Arial"/>
          <w:b/>
          <w:bCs/>
          <w:spacing w:val="20"/>
          <w:w w:val="150"/>
          <w:sz w:val="28"/>
          <w:szCs w:val="28"/>
          <w:lang w:val="ro-RO"/>
        </w:rPr>
        <w:t xml:space="preserve"> MARTIE 2</w:t>
      </w:r>
      <w:r w:rsidRPr="0074734D">
        <w:rPr>
          <w:rFonts w:ascii="Arial" w:hAnsi="Arial" w:cs="Arial"/>
          <w:b/>
          <w:bCs/>
          <w:spacing w:val="20"/>
          <w:w w:val="150"/>
          <w:sz w:val="28"/>
          <w:szCs w:val="28"/>
          <w:lang w:val="ro-RO"/>
        </w:rPr>
        <w:t>022</w:t>
      </w:r>
    </w:p>
    <w:p w14:paraId="4CC4178C" w14:textId="3B730F94" w:rsidR="00297D4D" w:rsidRPr="008E2A66" w:rsidRDefault="00297D4D" w:rsidP="009324CA">
      <w:pPr>
        <w:spacing w:after="0" w:line="276" w:lineRule="auto"/>
        <w:jc w:val="center"/>
        <w:rPr>
          <w:rFonts w:ascii="Arial" w:hAnsi="Arial" w:cs="Arial"/>
          <w:b/>
          <w:sz w:val="26"/>
          <w:szCs w:val="26"/>
          <w:lang w:val="ro-RO"/>
        </w:rPr>
      </w:pPr>
      <w:r w:rsidRPr="008E2A66">
        <w:rPr>
          <w:rFonts w:ascii="Arial" w:hAnsi="Arial" w:cs="Arial"/>
          <w:b/>
          <w:sz w:val="26"/>
          <w:szCs w:val="26"/>
          <w:lang w:val="ro-RO"/>
        </w:rPr>
        <w:t>pentru aprobarea Regulamentului</w:t>
      </w:r>
      <w:r w:rsidR="00870E08">
        <w:rPr>
          <w:rFonts w:ascii="Arial" w:hAnsi="Arial" w:cs="Arial"/>
          <w:b/>
          <w:sz w:val="26"/>
          <w:szCs w:val="26"/>
          <w:lang w:val="ro-RO"/>
        </w:rPr>
        <w:t xml:space="preserve"> </w:t>
      </w:r>
      <w:r w:rsidR="00870E08" w:rsidRPr="00870E08">
        <w:rPr>
          <w:rFonts w:ascii="Arial" w:hAnsi="Arial" w:cs="Arial"/>
          <w:b/>
          <w:sz w:val="26"/>
          <w:szCs w:val="26"/>
          <w:lang w:val="ro-RO"/>
        </w:rPr>
        <w:t>privind procedura de avizare a înscrierii avocaților pe platformele online de intermediere a serviciilor juridice</w:t>
      </w:r>
      <w:r w:rsidRPr="008E2A66">
        <w:rPr>
          <w:rFonts w:ascii="Arial" w:hAnsi="Arial" w:cs="Arial"/>
          <w:b/>
          <w:sz w:val="26"/>
          <w:szCs w:val="26"/>
          <w:lang w:val="ro-RO"/>
        </w:rPr>
        <w:t xml:space="preserve"> </w:t>
      </w:r>
    </w:p>
    <w:p w14:paraId="19C83ACA" w14:textId="77777777" w:rsidR="00297D4D" w:rsidRPr="008E2A66" w:rsidRDefault="00297D4D" w:rsidP="009324CA">
      <w:pPr>
        <w:spacing w:after="0" w:line="276" w:lineRule="auto"/>
        <w:jc w:val="center"/>
        <w:rPr>
          <w:rFonts w:ascii="Arial" w:hAnsi="Arial" w:cs="Arial"/>
          <w:b/>
          <w:sz w:val="26"/>
          <w:szCs w:val="26"/>
          <w:lang w:val="ro-RO"/>
        </w:rPr>
      </w:pPr>
    </w:p>
    <w:p w14:paraId="5901601B" w14:textId="7D2ACF56" w:rsidR="00297D4D" w:rsidRDefault="00297D4D" w:rsidP="009324CA">
      <w:pPr>
        <w:spacing w:after="0" w:line="276" w:lineRule="auto"/>
        <w:ind w:firstLine="720"/>
        <w:jc w:val="both"/>
        <w:rPr>
          <w:rFonts w:ascii="Arial" w:hAnsi="Arial" w:cs="Arial"/>
          <w:i/>
          <w:iCs/>
          <w:sz w:val="24"/>
          <w:szCs w:val="24"/>
          <w:lang w:val="ro-RO"/>
        </w:rPr>
      </w:pPr>
      <w:r w:rsidRPr="0074734D">
        <w:rPr>
          <w:rFonts w:ascii="Arial" w:hAnsi="Arial" w:cs="Arial"/>
          <w:i/>
          <w:iCs/>
          <w:sz w:val="24"/>
          <w:szCs w:val="24"/>
          <w:lang w:val="ro-RO"/>
        </w:rPr>
        <w:t xml:space="preserve">În temeiul art. </w:t>
      </w:r>
      <w:r w:rsidR="000870D8">
        <w:rPr>
          <w:rFonts w:ascii="Arial" w:hAnsi="Arial" w:cs="Arial"/>
          <w:i/>
          <w:iCs/>
          <w:sz w:val="24"/>
          <w:szCs w:val="24"/>
          <w:lang w:val="ro-RO"/>
        </w:rPr>
        <w:t xml:space="preserve">47 și </w:t>
      </w:r>
      <w:r w:rsidRPr="0074734D">
        <w:rPr>
          <w:rFonts w:ascii="Arial" w:hAnsi="Arial" w:cs="Arial"/>
          <w:i/>
          <w:iCs/>
          <w:sz w:val="24"/>
          <w:szCs w:val="24"/>
          <w:lang w:val="ro-RO"/>
        </w:rPr>
        <w:t>65 lit.</w:t>
      </w:r>
      <w:r w:rsidR="009E0BE6" w:rsidRPr="0074734D">
        <w:rPr>
          <w:rFonts w:ascii="Arial" w:hAnsi="Arial" w:cs="Arial"/>
          <w:i/>
          <w:iCs/>
          <w:sz w:val="24"/>
          <w:szCs w:val="24"/>
          <w:lang w:val="ro-RO"/>
        </w:rPr>
        <w:t xml:space="preserve"> </w:t>
      </w:r>
      <w:r w:rsidRPr="0074734D">
        <w:rPr>
          <w:rFonts w:ascii="Arial" w:hAnsi="Arial" w:cs="Arial"/>
          <w:i/>
          <w:iCs/>
          <w:sz w:val="24"/>
          <w:szCs w:val="24"/>
          <w:lang w:val="ro-RO"/>
        </w:rPr>
        <w:t xml:space="preserve">ș) din Legea nr.51/1995  privind organizarea </w:t>
      </w:r>
      <w:r w:rsidR="0077191A" w:rsidRPr="0074734D">
        <w:rPr>
          <w:rFonts w:ascii="Arial" w:hAnsi="Arial" w:cs="Arial"/>
          <w:i/>
          <w:iCs/>
          <w:sz w:val="24"/>
          <w:szCs w:val="24"/>
          <w:lang w:val="ro-RO"/>
        </w:rPr>
        <w:t>și</w:t>
      </w:r>
      <w:r w:rsidRPr="0074734D">
        <w:rPr>
          <w:rFonts w:ascii="Arial" w:hAnsi="Arial" w:cs="Arial"/>
          <w:i/>
          <w:iCs/>
          <w:sz w:val="24"/>
          <w:szCs w:val="24"/>
          <w:lang w:val="ro-RO"/>
        </w:rPr>
        <w:t xml:space="preserve"> exercitarea profesiei de avocat, cu modificările </w:t>
      </w:r>
      <w:r w:rsidR="00C727F5" w:rsidRPr="0074734D">
        <w:rPr>
          <w:rFonts w:ascii="Arial" w:hAnsi="Arial" w:cs="Arial"/>
          <w:i/>
          <w:iCs/>
          <w:sz w:val="24"/>
          <w:szCs w:val="24"/>
          <w:lang w:val="ro-RO"/>
        </w:rPr>
        <w:t>și</w:t>
      </w:r>
      <w:r w:rsidRPr="0074734D">
        <w:rPr>
          <w:rFonts w:ascii="Arial" w:hAnsi="Arial" w:cs="Arial"/>
          <w:i/>
          <w:iCs/>
          <w:sz w:val="24"/>
          <w:szCs w:val="24"/>
          <w:lang w:val="ro-RO"/>
        </w:rPr>
        <w:t xml:space="preserve"> completările ulterioare,</w:t>
      </w:r>
    </w:p>
    <w:p w14:paraId="2FF19204" w14:textId="05CE0EA5" w:rsidR="000870D8" w:rsidRPr="0074734D" w:rsidRDefault="000870D8" w:rsidP="009324CA">
      <w:pPr>
        <w:spacing w:after="0" w:line="276" w:lineRule="auto"/>
        <w:ind w:firstLine="720"/>
        <w:jc w:val="both"/>
        <w:rPr>
          <w:rFonts w:ascii="Arial" w:hAnsi="Arial" w:cs="Arial"/>
          <w:i/>
          <w:iCs/>
          <w:sz w:val="24"/>
          <w:szCs w:val="24"/>
          <w:lang w:val="ro-RO"/>
        </w:rPr>
      </w:pPr>
      <w:r>
        <w:rPr>
          <w:rFonts w:ascii="Arial" w:hAnsi="Arial" w:cs="Arial"/>
          <w:i/>
          <w:iCs/>
          <w:sz w:val="24"/>
          <w:szCs w:val="24"/>
          <w:lang w:val="ro-RO"/>
        </w:rPr>
        <w:t xml:space="preserve">Văzând Hotărârea Consiliului Uniunii Naționale a Barourilor din România (UNBR) nr. </w:t>
      </w:r>
      <w:r w:rsidRPr="000870D8">
        <w:rPr>
          <w:rFonts w:ascii="Arial" w:hAnsi="Arial" w:cs="Arial"/>
          <w:i/>
          <w:iCs/>
          <w:sz w:val="24"/>
          <w:szCs w:val="24"/>
          <w:lang w:val="ro-RO"/>
        </w:rPr>
        <w:t>1</w:t>
      </w:r>
      <w:r w:rsidR="009324CA">
        <w:rPr>
          <w:rFonts w:ascii="Arial" w:hAnsi="Arial" w:cs="Arial"/>
          <w:i/>
          <w:iCs/>
          <w:sz w:val="24"/>
          <w:szCs w:val="24"/>
          <w:lang w:val="ro-RO"/>
        </w:rPr>
        <w:t>95</w:t>
      </w:r>
      <w:r>
        <w:rPr>
          <w:rFonts w:ascii="Arial" w:hAnsi="Arial" w:cs="Arial"/>
          <w:i/>
          <w:iCs/>
          <w:sz w:val="24"/>
          <w:szCs w:val="24"/>
          <w:lang w:val="ro-RO"/>
        </w:rPr>
        <w:t>/</w:t>
      </w:r>
      <w:r w:rsidR="009324CA">
        <w:rPr>
          <w:rFonts w:ascii="Arial" w:hAnsi="Arial" w:cs="Arial"/>
          <w:i/>
          <w:iCs/>
          <w:sz w:val="24"/>
          <w:szCs w:val="24"/>
          <w:lang w:val="ro-RO"/>
        </w:rPr>
        <w:t>11.09.2</w:t>
      </w:r>
      <w:r w:rsidRPr="000870D8">
        <w:rPr>
          <w:rFonts w:ascii="Arial" w:hAnsi="Arial" w:cs="Arial"/>
          <w:i/>
          <w:iCs/>
          <w:sz w:val="24"/>
          <w:szCs w:val="24"/>
          <w:lang w:val="ro-RO"/>
        </w:rPr>
        <w:t>021</w:t>
      </w:r>
      <w:r>
        <w:rPr>
          <w:rFonts w:ascii="Arial" w:hAnsi="Arial" w:cs="Arial"/>
          <w:i/>
          <w:iCs/>
          <w:sz w:val="24"/>
          <w:szCs w:val="24"/>
          <w:lang w:val="ro-RO"/>
        </w:rPr>
        <w:t xml:space="preserve"> privind modificarea și completarea Statutului profesiei de avocat în materia publicității profesionale,</w:t>
      </w:r>
      <w:r w:rsidR="009324CA">
        <w:rPr>
          <w:rFonts w:ascii="Arial" w:hAnsi="Arial" w:cs="Arial"/>
          <w:i/>
          <w:iCs/>
          <w:sz w:val="24"/>
          <w:szCs w:val="24"/>
          <w:lang w:val="ro-RO"/>
        </w:rPr>
        <w:t xml:space="preserve"> publicată în Monitorul Oficial al României nr. 1055/04.11.2021,</w:t>
      </w:r>
    </w:p>
    <w:p w14:paraId="78803FDF" w14:textId="37272187" w:rsidR="00297D4D" w:rsidRPr="0074734D" w:rsidRDefault="00297D4D" w:rsidP="009324CA">
      <w:pPr>
        <w:spacing w:after="0" w:line="276" w:lineRule="auto"/>
        <w:ind w:firstLine="720"/>
        <w:jc w:val="both"/>
        <w:rPr>
          <w:rFonts w:ascii="Arial" w:hAnsi="Arial" w:cs="Arial"/>
          <w:b/>
          <w:i/>
          <w:iCs/>
          <w:sz w:val="24"/>
          <w:szCs w:val="24"/>
          <w:lang w:val="ro-RO"/>
        </w:rPr>
      </w:pPr>
      <w:r w:rsidRPr="0074734D">
        <w:rPr>
          <w:rFonts w:ascii="Arial" w:hAnsi="Arial" w:cs="Arial"/>
          <w:i/>
          <w:iCs/>
          <w:sz w:val="24"/>
          <w:szCs w:val="24"/>
          <w:lang w:val="ro-RO"/>
        </w:rPr>
        <w:t xml:space="preserve">Consiliul U.N.B.R., întrunit în </w:t>
      </w:r>
      <w:r w:rsidR="008B4FF6" w:rsidRPr="0074734D">
        <w:rPr>
          <w:rFonts w:ascii="Arial" w:hAnsi="Arial" w:cs="Arial"/>
          <w:i/>
          <w:iCs/>
          <w:sz w:val="24"/>
          <w:szCs w:val="24"/>
          <w:lang w:val="ro-RO"/>
        </w:rPr>
        <w:t>ședința</w:t>
      </w:r>
      <w:r w:rsidRPr="0074734D">
        <w:rPr>
          <w:rFonts w:ascii="Arial" w:hAnsi="Arial" w:cs="Arial"/>
          <w:i/>
          <w:iCs/>
          <w:sz w:val="24"/>
          <w:szCs w:val="24"/>
          <w:lang w:val="ro-RO"/>
        </w:rPr>
        <w:t xml:space="preserve"> din 1</w:t>
      </w:r>
      <w:r w:rsidR="0074734D" w:rsidRPr="0074734D">
        <w:rPr>
          <w:rFonts w:ascii="Arial" w:hAnsi="Arial" w:cs="Arial"/>
          <w:i/>
          <w:iCs/>
          <w:sz w:val="24"/>
          <w:szCs w:val="24"/>
          <w:lang w:val="ro-RO"/>
        </w:rPr>
        <w:t>1-12</w:t>
      </w:r>
      <w:r w:rsidRPr="0074734D">
        <w:rPr>
          <w:rFonts w:ascii="Arial" w:hAnsi="Arial" w:cs="Arial"/>
          <w:i/>
          <w:iCs/>
          <w:sz w:val="24"/>
          <w:szCs w:val="24"/>
          <w:lang w:val="ro-RO"/>
        </w:rPr>
        <w:t xml:space="preserve"> martie 2022, a adoptat următoarea</w:t>
      </w:r>
    </w:p>
    <w:p w14:paraId="6B1F3795" w14:textId="17742BD3" w:rsidR="00297D4D" w:rsidRDefault="00297D4D" w:rsidP="009324CA">
      <w:pPr>
        <w:spacing w:after="0" w:line="276" w:lineRule="auto"/>
        <w:jc w:val="center"/>
        <w:rPr>
          <w:rFonts w:ascii="Arial" w:hAnsi="Arial" w:cs="Arial"/>
          <w:b/>
          <w:sz w:val="24"/>
          <w:szCs w:val="24"/>
          <w:lang w:val="ro-RO"/>
        </w:rPr>
      </w:pPr>
    </w:p>
    <w:p w14:paraId="5EC20429" w14:textId="77777777" w:rsidR="009324CA" w:rsidRPr="0074734D" w:rsidRDefault="009324CA" w:rsidP="009324CA">
      <w:pPr>
        <w:spacing w:after="0" w:line="276" w:lineRule="auto"/>
        <w:jc w:val="center"/>
        <w:rPr>
          <w:rFonts w:ascii="Arial" w:hAnsi="Arial" w:cs="Arial"/>
          <w:b/>
          <w:sz w:val="24"/>
          <w:szCs w:val="24"/>
          <w:lang w:val="ro-RO"/>
        </w:rPr>
      </w:pPr>
    </w:p>
    <w:p w14:paraId="27A44CC9" w14:textId="77777777" w:rsidR="00297D4D" w:rsidRPr="0074734D" w:rsidRDefault="00297D4D" w:rsidP="009324CA">
      <w:pPr>
        <w:spacing w:after="0" w:line="276" w:lineRule="auto"/>
        <w:jc w:val="center"/>
        <w:rPr>
          <w:rFonts w:ascii="Arial" w:hAnsi="Arial" w:cs="Arial"/>
          <w:b/>
          <w:sz w:val="24"/>
          <w:szCs w:val="24"/>
          <w:lang w:val="ro-RO"/>
        </w:rPr>
      </w:pPr>
      <w:r w:rsidRPr="0074734D">
        <w:rPr>
          <w:rFonts w:ascii="Arial" w:hAnsi="Arial" w:cs="Arial"/>
          <w:b/>
          <w:sz w:val="24"/>
          <w:szCs w:val="24"/>
          <w:lang w:val="ro-RO"/>
        </w:rPr>
        <w:t xml:space="preserve">HOTĂRÂRE: </w:t>
      </w:r>
    </w:p>
    <w:p w14:paraId="3203326C" w14:textId="54266FCF" w:rsidR="006636C4" w:rsidRDefault="006636C4" w:rsidP="009324CA">
      <w:pPr>
        <w:spacing w:after="0" w:line="276" w:lineRule="auto"/>
        <w:jc w:val="center"/>
        <w:rPr>
          <w:rFonts w:ascii="Arial" w:hAnsi="Arial" w:cs="Arial"/>
          <w:b/>
          <w:sz w:val="24"/>
          <w:szCs w:val="24"/>
          <w:lang w:val="ro-RO"/>
        </w:rPr>
      </w:pPr>
    </w:p>
    <w:p w14:paraId="619C4D03" w14:textId="77777777" w:rsidR="009324CA" w:rsidRPr="0074734D" w:rsidRDefault="009324CA" w:rsidP="009324CA">
      <w:pPr>
        <w:spacing w:after="0" w:line="276" w:lineRule="auto"/>
        <w:jc w:val="center"/>
        <w:rPr>
          <w:rFonts w:ascii="Arial" w:hAnsi="Arial" w:cs="Arial"/>
          <w:b/>
          <w:sz w:val="24"/>
          <w:szCs w:val="24"/>
          <w:lang w:val="ro-RO"/>
        </w:rPr>
      </w:pPr>
    </w:p>
    <w:p w14:paraId="65228605" w14:textId="3C3C8A8B" w:rsidR="00297D4D" w:rsidRDefault="00297D4D" w:rsidP="009324CA">
      <w:pPr>
        <w:spacing w:after="0" w:line="276" w:lineRule="auto"/>
        <w:jc w:val="both"/>
        <w:rPr>
          <w:rFonts w:ascii="Arial" w:hAnsi="Arial" w:cs="Arial"/>
          <w:sz w:val="24"/>
          <w:szCs w:val="24"/>
          <w:lang w:val="ro-RO"/>
        </w:rPr>
      </w:pPr>
      <w:r w:rsidRPr="006D3869">
        <w:rPr>
          <w:rFonts w:ascii="Arial" w:hAnsi="Arial" w:cs="Arial"/>
          <w:b/>
          <w:lang w:val="ro-RO"/>
        </w:rPr>
        <w:tab/>
      </w:r>
      <w:r w:rsidRPr="006D3869">
        <w:rPr>
          <w:rFonts w:ascii="Arial" w:hAnsi="Arial" w:cs="Arial"/>
          <w:sz w:val="24"/>
          <w:szCs w:val="24"/>
          <w:lang w:val="ro-RO"/>
        </w:rPr>
        <w:t xml:space="preserve">Art. 1 – Se aprobă Regulamentul privind </w:t>
      </w:r>
      <w:r w:rsidR="00870E08" w:rsidRPr="00870E08">
        <w:rPr>
          <w:rFonts w:ascii="Arial" w:hAnsi="Arial" w:cs="Arial"/>
          <w:sz w:val="24"/>
          <w:szCs w:val="24"/>
          <w:lang w:val="ro-RO"/>
        </w:rPr>
        <w:t>procedura de avizare a înscrierii avocaților</w:t>
      </w:r>
      <w:r w:rsidR="00E03169">
        <w:rPr>
          <w:rFonts w:ascii="Arial" w:hAnsi="Arial" w:cs="Arial"/>
          <w:sz w:val="24"/>
          <w:szCs w:val="24"/>
          <w:lang w:val="ro-RO"/>
        </w:rPr>
        <w:t xml:space="preserve"> </w:t>
      </w:r>
      <w:r w:rsidR="00870E08" w:rsidRPr="00870E08">
        <w:rPr>
          <w:rFonts w:ascii="Arial" w:hAnsi="Arial" w:cs="Arial"/>
          <w:sz w:val="24"/>
          <w:szCs w:val="24"/>
          <w:lang w:val="ro-RO"/>
        </w:rPr>
        <w:t>pe platformele online de intermediere a serviciilor juridice</w:t>
      </w:r>
      <w:r w:rsidR="000870D8">
        <w:rPr>
          <w:rFonts w:ascii="Arial" w:hAnsi="Arial" w:cs="Arial"/>
          <w:sz w:val="24"/>
          <w:szCs w:val="24"/>
          <w:lang w:val="ro-RO"/>
        </w:rPr>
        <w:t>, prevăzut în anexa la prezenta hotărâre.</w:t>
      </w:r>
    </w:p>
    <w:p w14:paraId="0BBAC715" w14:textId="77777777" w:rsidR="009324CA" w:rsidRPr="006D3869" w:rsidRDefault="009324CA" w:rsidP="009324CA">
      <w:pPr>
        <w:spacing w:after="0" w:line="276" w:lineRule="auto"/>
        <w:jc w:val="both"/>
        <w:rPr>
          <w:rFonts w:ascii="Arial" w:hAnsi="Arial" w:cs="Arial"/>
          <w:sz w:val="24"/>
          <w:szCs w:val="24"/>
          <w:lang w:val="ro-RO"/>
        </w:rPr>
      </w:pPr>
    </w:p>
    <w:p w14:paraId="787C6732" w14:textId="1634E268" w:rsidR="00297D4D" w:rsidRDefault="00297D4D" w:rsidP="009324CA">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Art. 2 –</w:t>
      </w:r>
      <w:r w:rsidR="000870D8">
        <w:rPr>
          <w:rFonts w:ascii="Arial" w:hAnsi="Arial" w:cs="Arial"/>
          <w:sz w:val="24"/>
          <w:szCs w:val="24"/>
          <w:lang w:val="ro-RO"/>
        </w:rPr>
        <w:t xml:space="preserve"> </w:t>
      </w:r>
      <w:r w:rsidRPr="006D3869">
        <w:rPr>
          <w:rFonts w:ascii="Arial" w:hAnsi="Arial" w:cs="Arial"/>
          <w:sz w:val="24"/>
          <w:szCs w:val="24"/>
          <w:lang w:val="ro-RO"/>
        </w:rPr>
        <w:t xml:space="preserve">Prezenta Hotărâre </w:t>
      </w:r>
      <w:r w:rsidR="000870D8" w:rsidRPr="006D3869">
        <w:rPr>
          <w:rFonts w:ascii="Arial" w:hAnsi="Arial" w:cs="Arial"/>
          <w:sz w:val="24"/>
          <w:szCs w:val="24"/>
          <w:lang w:val="ro-RO"/>
        </w:rPr>
        <w:t>se comunică</w:t>
      </w:r>
      <w:r w:rsidR="000870D8">
        <w:rPr>
          <w:rFonts w:ascii="Arial" w:hAnsi="Arial" w:cs="Arial"/>
          <w:sz w:val="24"/>
          <w:szCs w:val="24"/>
          <w:lang w:val="ro-RO"/>
        </w:rPr>
        <w:t xml:space="preserve"> membrilor </w:t>
      </w:r>
      <w:r w:rsidR="009324CA">
        <w:rPr>
          <w:rFonts w:ascii="Arial" w:hAnsi="Arial" w:cs="Arial"/>
          <w:sz w:val="24"/>
          <w:szCs w:val="24"/>
          <w:lang w:val="ro-RO"/>
        </w:rPr>
        <w:t>Consiliului</w:t>
      </w:r>
      <w:r w:rsidR="000870D8">
        <w:rPr>
          <w:rFonts w:ascii="Arial" w:hAnsi="Arial" w:cs="Arial"/>
          <w:sz w:val="24"/>
          <w:szCs w:val="24"/>
          <w:lang w:val="ro-RO"/>
        </w:rPr>
        <w:t xml:space="preserve"> UNBR și </w:t>
      </w:r>
      <w:r w:rsidR="000870D8" w:rsidRPr="006D3869">
        <w:rPr>
          <w:rFonts w:ascii="Arial" w:hAnsi="Arial" w:cs="Arial"/>
          <w:sz w:val="24"/>
          <w:szCs w:val="24"/>
          <w:lang w:val="ro-RO"/>
        </w:rPr>
        <w:t>barourilor</w:t>
      </w:r>
      <w:r w:rsidR="000870D8">
        <w:rPr>
          <w:rFonts w:ascii="Arial" w:hAnsi="Arial" w:cs="Arial"/>
          <w:sz w:val="24"/>
          <w:szCs w:val="24"/>
          <w:lang w:val="ro-RO"/>
        </w:rPr>
        <w:t xml:space="preserve"> și</w:t>
      </w:r>
      <w:r w:rsidR="000870D8" w:rsidRPr="006D3869">
        <w:rPr>
          <w:rFonts w:ascii="Arial" w:hAnsi="Arial" w:cs="Arial"/>
          <w:sz w:val="24"/>
          <w:szCs w:val="24"/>
          <w:lang w:val="ro-RO"/>
        </w:rPr>
        <w:t xml:space="preserve"> </w:t>
      </w:r>
      <w:r w:rsidRPr="006D3869">
        <w:rPr>
          <w:rFonts w:ascii="Arial" w:hAnsi="Arial" w:cs="Arial"/>
          <w:sz w:val="24"/>
          <w:szCs w:val="24"/>
          <w:lang w:val="ro-RO"/>
        </w:rPr>
        <w:t xml:space="preserve">se publică pe pagina web a </w:t>
      </w:r>
      <w:r w:rsidR="000870D8">
        <w:rPr>
          <w:rFonts w:ascii="Arial" w:hAnsi="Arial" w:cs="Arial"/>
          <w:sz w:val="24"/>
          <w:szCs w:val="24"/>
          <w:lang w:val="ro-RO"/>
        </w:rPr>
        <w:t>UNBR</w:t>
      </w:r>
      <w:r w:rsidRPr="006D3869">
        <w:rPr>
          <w:rFonts w:ascii="Arial" w:hAnsi="Arial" w:cs="Arial"/>
          <w:sz w:val="24"/>
          <w:szCs w:val="24"/>
          <w:lang w:val="ro-RO"/>
        </w:rPr>
        <w:t xml:space="preserve"> (www.unbr.ro)</w:t>
      </w:r>
      <w:r w:rsidR="009324CA">
        <w:rPr>
          <w:rFonts w:ascii="Arial" w:hAnsi="Arial" w:cs="Arial"/>
          <w:sz w:val="24"/>
          <w:szCs w:val="24"/>
          <w:lang w:val="ro-RO"/>
        </w:rPr>
        <w:t>.</w:t>
      </w:r>
      <w:r w:rsidRPr="006D3869">
        <w:rPr>
          <w:rFonts w:ascii="Arial" w:hAnsi="Arial" w:cs="Arial"/>
          <w:sz w:val="24"/>
          <w:szCs w:val="24"/>
          <w:lang w:val="ro-RO"/>
        </w:rPr>
        <w:t xml:space="preserve"> </w:t>
      </w:r>
    </w:p>
    <w:p w14:paraId="3D9F57D7" w14:textId="304DC9AF" w:rsidR="009324CA" w:rsidRDefault="009324CA" w:rsidP="009324CA">
      <w:pPr>
        <w:spacing w:after="0" w:line="276" w:lineRule="auto"/>
        <w:ind w:firstLine="720"/>
        <w:jc w:val="both"/>
        <w:rPr>
          <w:rFonts w:ascii="Arial" w:hAnsi="Arial" w:cs="Arial"/>
          <w:sz w:val="24"/>
          <w:szCs w:val="24"/>
          <w:lang w:val="ro-RO"/>
        </w:rPr>
      </w:pPr>
    </w:p>
    <w:p w14:paraId="333F14E5" w14:textId="1DD6CC25" w:rsidR="00AA33C4" w:rsidRDefault="00AA33C4" w:rsidP="009324CA">
      <w:pPr>
        <w:spacing w:after="0" w:line="276" w:lineRule="auto"/>
        <w:ind w:firstLine="720"/>
        <w:jc w:val="both"/>
        <w:rPr>
          <w:rFonts w:ascii="Arial" w:hAnsi="Arial" w:cs="Arial"/>
          <w:sz w:val="24"/>
          <w:szCs w:val="24"/>
          <w:lang w:val="ro-RO"/>
        </w:rPr>
      </w:pPr>
    </w:p>
    <w:p w14:paraId="546258E5" w14:textId="5BF91E89" w:rsidR="00AA33C4" w:rsidRDefault="00AA33C4" w:rsidP="009324CA">
      <w:pPr>
        <w:spacing w:after="0" w:line="276" w:lineRule="auto"/>
        <w:ind w:firstLine="720"/>
        <w:jc w:val="both"/>
        <w:rPr>
          <w:rFonts w:ascii="Arial" w:hAnsi="Arial" w:cs="Arial"/>
          <w:sz w:val="24"/>
          <w:szCs w:val="24"/>
          <w:lang w:val="ro-RO"/>
        </w:rPr>
      </w:pPr>
    </w:p>
    <w:p w14:paraId="7F154356" w14:textId="77777777" w:rsidR="00AA33C4" w:rsidRDefault="00AA33C4" w:rsidP="009324CA">
      <w:pPr>
        <w:spacing w:after="0" w:line="276" w:lineRule="auto"/>
        <w:ind w:firstLine="720"/>
        <w:jc w:val="both"/>
        <w:rPr>
          <w:rFonts w:ascii="Arial" w:hAnsi="Arial" w:cs="Arial"/>
          <w:sz w:val="24"/>
          <w:szCs w:val="24"/>
          <w:lang w:val="ro-RO"/>
        </w:rPr>
      </w:pPr>
    </w:p>
    <w:p w14:paraId="797FD373" w14:textId="37DFDC29" w:rsidR="009324CA" w:rsidRDefault="009324CA" w:rsidP="009324CA">
      <w:pPr>
        <w:spacing w:after="0" w:line="276" w:lineRule="auto"/>
        <w:ind w:firstLine="720"/>
        <w:jc w:val="both"/>
        <w:rPr>
          <w:rFonts w:ascii="Arial" w:hAnsi="Arial" w:cs="Arial"/>
          <w:sz w:val="24"/>
          <w:szCs w:val="24"/>
          <w:lang w:val="ro-RO"/>
        </w:rPr>
      </w:pPr>
    </w:p>
    <w:p w14:paraId="220DF4A0" w14:textId="77777777" w:rsidR="009324CA" w:rsidRPr="00AA33C4" w:rsidRDefault="009324CA" w:rsidP="009324CA">
      <w:pPr>
        <w:spacing w:after="0" w:line="276" w:lineRule="auto"/>
        <w:ind w:firstLine="720"/>
        <w:jc w:val="both"/>
        <w:rPr>
          <w:rFonts w:ascii="Arial" w:hAnsi="Arial" w:cs="Arial"/>
          <w:sz w:val="24"/>
          <w:szCs w:val="24"/>
          <w:lang w:val="ro-RO"/>
        </w:rPr>
      </w:pPr>
    </w:p>
    <w:p w14:paraId="4D78A050" w14:textId="77777777" w:rsidR="00AA33C4" w:rsidRPr="00AA33C4" w:rsidRDefault="00AA33C4" w:rsidP="00AA33C4">
      <w:pPr>
        <w:jc w:val="center"/>
        <w:rPr>
          <w:rFonts w:ascii="Arial" w:hAnsi="Arial" w:cs="Arial"/>
          <w:b/>
          <w:sz w:val="28"/>
          <w:szCs w:val="28"/>
        </w:rPr>
      </w:pPr>
      <w:bookmarkStart w:id="0" w:name="_Hlk5008052"/>
      <w:r w:rsidRPr="00AA33C4">
        <w:rPr>
          <w:rFonts w:ascii="Arial" w:hAnsi="Arial" w:cs="Arial"/>
          <w:b/>
          <w:sz w:val="28"/>
          <w:szCs w:val="28"/>
        </w:rPr>
        <w:t>C O N S I L I U L     U. N. B. R.</w:t>
      </w:r>
    </w:p>
    <w:bookmarkEnd w:id="0"/>
    <w:p w14:paraId="1456F784" w14:textId="77777777" w:rsidR="00AA33C4" w:rsidRDefault="00AA33C4">
      <w:pPr>
        <w:rPr>
          <w:rFonts w:ascii="Arial" w:hAnsi="Arial" w:cs="Arial"/>
          <w:b/>
          <w:bCs/>
          <w:sz w:val="24"/>
          <w:szCs w:val="24"/>
          <w:lang w:val="ro-RO"/>
        </w:rPr>
      </w:pPr>
      <w:r>
        <w:rPr>
          <w:rFonts w:ascii="Arial" w:hAnsi="Arial" w:cs="Arial"/>
          <w:b/>
          <w:bCs/>
          <w:sz w:val="24"/>
          <w:szCs w:val="24"/>
          <w:lang w:val="ro-RO"/>
        </w:rPr>
        <w:br w:type="page"/>
      </w:r>
    </w:p>
    <w:p w14:paraId="5DEC3E45" w14:textId="68E42B1D" w:rsidR="00297D4D" w:rsidRPr="00C74BB7" w:rsidRDefault="00297D4D" w:rsidP="009324CA">
      <w:pPr>
        <w:spacing w:after="0" w:line="276" w:lineRule="auto"/>
        <w:jc w:val="right"/>
        <w:rPr>
          <w:rFonts w:ascii="Arial" w:hAnsi="Arial" w:cs="Arial"/>
          <w:b/>
          <w:bCs/>
          <w:spacing w:val="20"/>
          <w:w w:val="150"/>
          <w:sz w:val="24"/>
          <w:szCs w:val="24"/>
          <w:lang w:val="ro-RO"/>
        </w:rPr>
      </w:pPr>
      <w:r w:rsidRPr="00C74BB7">
        <w:rPr>
          <w:rFonts w:ascii="Arial" w:hAnsi="Arial" w:cs="Arial"/>
          <w:b/>
          <w:bCs/>
          <w:sz w:val="24"/>
          <w:szCs w:val="24"/>
          <w:lang w:val="ro-RO"/>
        </w:rPr>
        <w:lastRenderedPageBreak/>
        <w:t>ANEXA la H</w:t>
      </w:r>
      <w:r w:rsidR="00870E08" w:rsidRPr="00C74BB7">
        <w:rPr>
          <w:rFonts w:ascii="Arial" w:hAnsi="Arial" w:cs="Arial"/>
          <w:b/>
          <w:bCs/>
          <w:sz w:val="24"/>
          <w:szCs w:val="24"/>
          <w:lang w:val="ro-RO"/>
        </w:rPr>
        <w:t xml:space="preserve">otărârea nr. </w:t>
      </w:r>
      <w:r w:rsidR="0074734D" w:rsidRPr="00C74BB7">
        <w:rPr>
          <w:rFonts w:ascii="Arial" w:hAnsi="Arial" w:cs="Arial"/>
          <w:b/>
          <w:bCs/>
          <w:sz w:val="24"/>
          <w:szCs w:val="24"/>
          <w:lang w:val="ro-RO"/>
        </w:rPr>
        <w:t>24</w:t>
      </w:r>
      <w:r w:rsidR="00870E08" w:rsidRPr="00C74BB7">
        <w:rPr>
          <w:rFonts w:ascii="Arial" w:hAnsi="Arial" w:cs="Arial"/>
          <w:b/>
          <w:bCs/>
          <w:sz w:val="24"/>
          <w:szCs w:val="24"/>
          <w:lang w:val="ro-RO"/>
        </w:rPr>
        <w:t>1</w:t>
      </w:r>
      <w:r w:rsidR="00432D7F" w:rsidRPr="00C74BB7">
        <w:rPr>
          <w:rFonts w:ascii="Arial" w:hAnsi="Arial" w:cs="Arial"/>
          <w:b/>
          <w:bCs/>
          <w:sz w:val="24"/>
          <w:szCs w:val="24"/>
          <w:lang w:val="ro-RO"/>
        </w:rPr>
        <w:t>/11-12.03.2022</w:t>
      </w:r>
    </w:p>
    <w:p w14:paraId="781EB4AF" w14:textId="4D068ECA" w:rsidR="00870E08" w:rsidRPr="00C74BB7" w:rsidRDefault="00870E08" w:rsidP="00870E08">
      <w:pPr>
        <w:spacing w:after="0" w:line="276" w:lineRule="auto"/>
        <w:rPr>
          <w:rFonts w:ascii="Arial" w:hAnsi="Arial" w:cs="Arial"/>
          <w:b/>
          <w:bCs/>
          <w:spacing w:val="20"/>
          <w:w w:val="150"/>
          <w:sz w:val="24"/>
          <w:szCs w:val="24"/>
          <w:lang w:val="ro-RO"/>
        </w:rPr>
      </w:pPr>
    </w:p>
    <w:p w14:paraId="0FA0C6E8" w14:textId="25FB7EDC" w:rsidR="00870E08" w:rsidRPr="00C74BB7" w:rsidRDefault="00870E08" w:rsidP="00870E08">
      <w:pPr>
        <w:spacing w:after="0" w:line="276" w:lineRule="auto"/>
        <w:rPr>
          <w:rFonts w:ascii="Arial" w:hAnsi="Arial" w:cs="Arial"/>
          <w:b/>
          <w:bCs/>
          <w:spacing w:val="20"/>
          <w:w w:val="150"/>
          <w:sz w:val="24"/>
          <w:szCs w:val="24"/>
          <w:lang w:val="ro-RO"/>
        </w:rPr>
      </w:pPr>
    </w:p>
    <w:p w14:paraId="129C990C" w14:textId="77777777" w:rsidR="00870E08" w:rsidRPr="00C74BB7" w:rsidRDefault="00870E08" w:rsidP="00870E08">
      <w:pPr>
        <w:spacing w:after="0" w:line="276" w:lineRule="auto"/>
        <w:jc w:val="center"/>
        <w:rPr>
          <w:rFonts w:ascii="Arial" w:hAnsi="Arial" w:cs="Arial"/>
          <w:b/>
          <w:bCs/>
          <w:sz w:val="24"/>
          <w:szCs w:val="24"/>
          <w:lang w:val="ro-RO"/>
        </w:rPr>
      </w:pPr>
      <w:r w:rsidRPr="00C74BB7">
        <w:rPr>
          <w:rFonts w:ascii="Arial" w:hAnsi="Arial" w:cs="Arial"/>
          <w:b/>
          <w:bCs/>
          <w:sz w:val="24"/>
          <w:szCs w:val="24"/>
          <w:lang w:val="ro-RO"/>
        </w:rPr>
        <w:t xml:space="preserve">Regulament privind procedura de avizare a înscrierii avocaților </w:t>
      </w:r>
    </w:p>
    <w:p w14:paraId="706F4F8E" w14:textId="0676B223" w:rsidR="00870E08" w:rsidRPr="00C74BB7" w:rsidRDefault="00870E08" w:rsidP="00870E08">
      <w:pPr>
        <w:spacing w:after="0" w:line="276" w:lineRule="auto"/>
        <w:jc w:val="center"/>
        <w:rPr>
          <w:rFonts w:ascii="Arial" w:hAnsi="Arial" w:cs="Arial"/>
          <w:b/>
          <w:bCs/>
          <w:sz w:val="24"/>
          <w:szCs w:val="24"/>
          <w:lang w:val="ro-RO"/>
        </w:rPr>
      </w:pPr>
      <w:r w:rsidRPr="00C74BB7">
        <w:rPr>
          <w:rFonts w:ascii="Arial" w:hAnsi="Arial" w:cs="Arial"/>
          <w:b/>
          <w:bCs/>
          <w:sz w:val="24"/>
          <w:szCs w:val="24"/>
          <w:lang w:val="ro-RO"/>
        </w:rPr>
        <w:t>pe platformele online de intermediere a serviciilor juridice</w:t>
      </w:r>
    </w:p>
    <w:p w14:paraId="794BEA73" w14:textId="77777777" w:rsidR="00870E08" w:rsidRPr="00C74BB7" w:rsidRDefault="00870E08" w:rsidP="00870E08">
      <w:pPr>
        <w:spacing w:after="0" w:line="276" w:lineRule="auto"/>
        <w:jc w:val="both"/>
        <w:rPr>
          <w:rFonts w:ascii="Arial" w:hAnsi="Arial" w:cs="Arial"/>
          <w:b/>
          <w:bCs/>
          <w:sz w:val="24"/>
          <w:szCs w:val="24"/>
          <w:lang w:val="ro-RO"/>
        </w:rPr>
      </w:pPr>
    </w:p>
    <w:p w14:paraId="706E4552" w14:textId="77777777" w:rsidR="00870E08" w:rsidRPr="00C74BB7" w:rsidRDefault="00870E08" w:rsidP="00870E08">
      <w:pPr>
        <w:spacing w:after="0" w:line="276" w:lineRule="auto"/>
        <w:jc w:val="both"/>
        <w:rPr>
          <w:rFonts w:ascii="Arial" w:hAnsi="Arial" w:cs="Arial"/>
          <w:b/>
          <w:bCs/>
          <w:sz w:val="24"/>
          <w:szCs w:val="24"/>
          <w:lang w:val="ro-RO"/>
        </w:rPr>
      </w:pPr>
      <w:r w:rsidRPr="00C74BB7">
        <w:rPr>
          <w:rFonts w:ascii="Arial" w:hAnsi="Arial" w:cs="Arial"/>
          <w:b/>
          <w:bCs/>
          <w:sz w:val="24"/>
          <w:szCs w:val="24"/>
          <w:lang w:val="ro-RO"/>
        </w:rPr>
        <w:t>Preambul:</w:t>
      </w:r>
    </w:p>
    <w:p w14:paraId="51664B41"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bCs/>
          <w:sz w:val="24"/>
          <w:szCs w:val="24"/>
          <w:lang w:val="ro-RO"/>
        </w:rPr>
        <w:t>A</w:t>
      </w:r>
      <w:r w:rsidRPr="00C74BB7">
        <w:rPr>
          <w:rFonts w:ascii="Arial" w:hAnsi="Arial" w:cs="Arial"/>
          <w:sz w:val="24"/>
          <w:szCs w:val="24"/>
          <w:lang w:val="ro-RO"/>
        </w:rPr>
        <w:t>vocații își pot oferi serviciile pe platformele online de intermediere a serviciilor juridice în condițiile în care acestea oferă garanții pentru respectarea legislației și deontologiei profesiei de avocat.</w:t>
      </w:r>
    </w:p>
    <w:p w14:paraId="5C61EF2D"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În contextul evoluției digitalizării, care impune tot mai mult comunicarea la distanță, platformele online reprezintă noi modalități de furnizare a serviciilor avocațiale, prezentând o serie de avantaje economice, prin facilitarea cererii și ofertei de servicii. Evoluția digitală și a economiei </w:t>
      </w:r>
      <w:proofErr w:type="spellStart"/>
      <w:r w:rsidRPr="00C74BB7">
        <w:rPr>
          <w:rFonts w:ascii="Arial" w:hAnsi="Arial" w:cs="Arial"/>
          <w:sz w:val="24"/>
          <w:szCs w:val="24"/>
          <w:lang w:val="ro-RO"/>
        </w:rPr>
        <w:t>colaborative</w:t>
      </w:r>
      <w:proofErr w:type="spellEnd"/>
      <w:r w:rsidRPr="00C74BB7">
        <w:rPr>
          <w:rFonts w:ascii="Arial" w:hAnsi="Arial" w:cs="Arial"/>
          <w:sz w:val="24"/>
          <w:szCs w:val="24"/>
          <w:lang w:val="ro-RO"/>
        </w:rPr>
        <w:t xml:space="preserve"> prefigurează o dezvoltare accelerată și o diversificare complexă a platformelor de intermediere a serviciilor juridice.</w:t>
      </w:r>
    </w:p>
    <w:p w14:paraId="34218723"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Aceste platforme reprezintă o provocare pentru avocați și pentru organizația profesională, având în vedere obiectul, reglementarea, principiile și deontologia specifice profesiei, care deseori sunt amenințate în acest nou mediu concurențial tot mai complex și dificil de controlat. </w:t>
      </w:r>
    </w:p>
    <w:p w14:paraId="054A11E0"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În scopul conservării și protecției profesiei de avocat și a membrilor săi, este esențial ca Uniunea Națională a Barourilor din România (UNBR) să monitorizeze platformele de intermediere avocat client și să colaboreze cu acestea, pentru a ajuta la crearea unei piețe virtuale caracterizată prin siguranță, în beneficiul profesiei, al avocaților, al clienților – consumatori, dar și pentru asigurarea unei calități la standarde înalte pentru aceste platforme, cu respectarea principiilor de bază ale profesiei de avocat.</w:t>
      </w:r>
    </w:p>
    <w:p w14:paraId="059C6EC8" w14:textId="2F847B51"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În lipsa unei monitorizări a modului de gestionare a relațiilor avocat – platformă – client (consumator), dezvoltarea platformelor online de intermediere a serviciilor juridice ar putea avea  un impact negativ asupra imaginii, prestigiului și viitorului profesiei, întrucât tind spre comercializarea excesivă a avocaturii și, implicit, spre ignorarea unor principii deontologice specifice profesiei și </w:t>
      </w:r>
      <w:r w:rsidR="0027098F">
        <w:rPr>
          <w:rFonts w:ascii="Arial" w:hAnsi="Arial" w:cs="Arial"/>
          <w:sz w:val="24"/>
          <w:szCs w:val="24"/>
          <w:lang w:val="ro-RO"/>
        </w:rPr>
        <w:t>„</w:t>
      </w:r>
      <w:proofErr w:type="spellStart"/>
      <w:r w:rsidRPr="00C74BB7">
        <w:rPr>
          <w:rFonts w:ascii="Arial" w:hAnsi="Arial" w:cs="Arial"/>
          <w:sz w:val="24"/>
          <w:szCs w:val="24"/>
          <w:lang w:val="ro-RO"/>
        </w:rPr>
        <w:t>comoditizarea</w:t>
      </w:r>
      <w:proofErr w:type="spellEnd"/>
      <w:r w:rsidR="0027098F">
        <w:rPr>
          <w:rFonts w:ascii="Arial" w:hAnsi="Arial" w:cs="Arial"/>
          <w:sz w:val="24"/>
          <w:szCs w:val="24"/>
          <w:lang w:val="ro-RO"/>
        </w:rPr>
        <w:t>”</w:t>
      </w:r>
      <w:r w:rsidRPr="00C74BB7">
        <w:rPr>
          <w:rFonts w:ascii="Arial" w:hAnsi="Arial" w:cs="Arial"/>
          <w:sz w:val="24"/>
          <w:szCs w:val="24"/>
          <w:lang w:val="ro-RO"/>
        </w:rPr>
        <w:t xml:space="preserve"> serviciilor avocațiale. </w:t>
      </w:r>
    </w:p>
    <w:p w14:paraId="5D52AF2B"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În egală măsură, dacă sunt oferite garanțiile respectării de către avocați a reglementărilor legale și, în construcția platformei, se ține seama de principiile și deontologia specifice profesiei de avocat, funcționarea platformelor online de intermediere a serviciilor avocațiale poate avea un impact pozitiv major, prin facilitarea relațiilor dintre profesioniștii avocați și clienții consumatori.</w:t>
      </w:r>
    </w:p>
    <w:p w14:paraId="4816ED85"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Înainte de a-și oferi serviciile pe o platformă de intermediere, avocatul trebuie să se asigure cu privire la mai multe aspecte  ce țin de lege și de deontologia profesională, cum ar fi: măsurile luate de platformă pentru asigurarea secretului profesional, condițiile de securitate și confidențialitate  a corespondenței cu clientul, măsurile referitoare la siguranța datelor personale ale clienților, respectarea interdicției partajării onorariilor cu furnizorul platformei sau cu non avocați, în cazul ofertelor de servicii integrate, respectarea regulilor privind publicitatea și concurența loială.</w:t>
      </w:r>
    </w:p>
    <w:p w14:paraId="32A2EC8C"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Pentru a atrage atenția avocaților asupra acestor riscuri, UNBR a elaborat un </w:t>
      </w:r>
      <w:r w:rsidRPr="00C74BB7">
        <w:rPr>
          <w:rFonts w:ascii="Arial" w:hAnsi="Arial" w:cs="Arial"/>
          <w:b/>
          <w:bCs/>
          <w:sz w:val="24"/>
          <w:szCs w:val="24"/>
          <w:lang w:val="ro-RO"/>
        </w:rPr>
        <w:t>Ghid privind participarea avocaților la platformele online deținute de terți (Link)</w:t>
      </w:r>
      <w:r w:rsidRPr="00C74BB7">
        <w:rPr>
          <w:rFonts w:ascii="Arial" w:hAnsi="Arial" w:cs="Arial"/>
          <w:sz w:val="24"/>
          <w:szCs w:val="24"/>
          <w:lang w:val="ro-RO"/>
        </w:rPr>
        <w:t>.</w:t>
      </w:r>
    </w:p>
    <w:p w14:paraId="2F59798C"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lastRenderedPageBreak/>
        <w:t xml:space="preserve">De asemenea, în condițiile expansiunii platformelor de intermediere online, ca piață importantă de desfacere a serviciilor avocațiale, există riscul ca acestea ajungă într-o poziție de forță în negocierea cu  avocații, pentru a le publica oferta de servicii. </w:t>
      </w:r>
    </w:p>
    <w:p w14:paraId="1698BCAA"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Din aceste motive, legate de riscurile expuse mai sus, Regulamentul (UE) 2019/1150 din 20 iunie 2019 privind promovarea echității și a transparenței pentru întreprinderile utilizatoare de servicii de intermediere online încurajează elaborarea de către furnizorii de platforme a unor </w:t>
      </w:r>
      <w:r w:rsidRPr="00C74BB7">
        <w:rPr>
          <w:rFonts w:ascii="Arial" w:hAnsi="Arial" w:cs="Arial"/>
          <w:b/>
          <w:bCs/>
          <w:sz w:val="24"/>
          <w:szCs w:val="24"/>
          <w:lang w:val="ro-RO"/>
        </w:rPr>
        <w:t>coduri de conduită</w:t>
      </w:r>
      <w:r w:rsidRPr="00C74BB7">
        <w:rPr>
          <w:rFonts w:ascii="Arial" w:hAnsi="Arial" w:cs="Arial"/>
          <w:sz w:val="24"/>
          <w:szCs w:val="24"/>
          <w:lang w:val="ro-RO"/>
        </w:rPr>
        <w:t>, care să reglementeze sub aspect deontologic participarea utilizatorilor profesionali, respectiv a avocaților, la astfel de platforme. Regulamentul precizează că, la elaborarea codurilor de conduită, “</w:t>
      </w:r>
      <w:r w:rsidRPr="00C74BB7">
        <w:rPr>
          <w:rFonts w:ascii="Arial" w:hAnsi="Arial" w:cs="Arial"/>
          <w:b/>
          <w:bCs/>
          <w:sz w:val="24"/>
          <w:szCs w:val="24"/>
          <w:lang w:val="ro-RO"/>
        </w:rPr>
        <w:t>în consultare cu toate părțile interesate relevante</w:t>
      </w:r>
      <w:r w:rsidRPr="00C74BB7">
        <w:rPr>
          <w:rFonts w:ascii="Arial" w:hAnsi="Arial" w:cs="Arial"/>
          <w:sz w:val="24"/>
          <w:szCs w:val="24"/>
          <w:lang w:val="ro-RO"/>
        </w:rPr>
        <w:t xml:space="preserve">, </w:t>
      </w:r>
      <w:r w:rsidRPr="00C74BB7">
        <w:rPr>
          <w:rFonts w:ascii="Arial" w:hAnsi="Arial" w:cs="Arial"/>
          <w:b/>
          <w:sz w:val="24"/>
          <w:szCs w:val="24"/>
          <w:lang w:val="ro-RO"/>
        </w:rPr>
        <w:t>ar trebui să se țină seama de caracteristicile specifice ale sectoarelor în cauză”</w:t>
      </w:r>
      <w:r w:rsidRPr="00C74BB7">
        <w:rPr>
          <w:rFonts w:ascii="Arial" w:hAnsi="Arial" w:cs="Arial"/>
          <w:sz w:val="24"/>
          <w:szCs w:val="24"/>
          <w:lang w:val="ro-RO"/>
        </w:rPr>
        <w:t xml:space="preserve">. </w:t>
      </w:r>
    </w:p>
    <w:p w14:paraId="7C8A8033"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În acest sens,  atât UNBR, cât și deținătorii de  platforme care oferă servicii de intermediere online pentru avocați au interes în scopul elaborării unui cod comun de conduită, pentru a garanta respectarea legislației și a deontologiei specifice profesiei de avocat.</w:t>
      </w:r>
    </w:p>
    <w:p w14:paraId="68651870"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Într-un asemenea demers, furnizorii de platforme de intermediere a serviciilor avocațiale ar avea sprijinul UNBR, din perspectiva credibilității și a imaginii publice, atât față de profesioniștii colaboratori cât și față de consumatori, iar UNBR este interesată ca membrii săi să își poată desfășura activitățile profesionale într-un mediu ce respectă rigorile prevăzute de normele specifice profesiei de avocat. </w:t>
      </w:r>
    </w:p>
    <w:p w14:paraId="096780E5"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 xml:space="preserve">Deși Regulamentul (UE) 2019/1150 prevede norme de recomandare în sensul celor evidențiate mai sus,  UNBR este datoare să monitorizeze respectarea legislației profesionale și deontologiei specifice de către avocați, indiferent de mediul în care acționează.  </w:t>
      </w:r>
    </w:p>
    <w:p w14:paraId="62C87C80"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În sensul celor arătate, UNBR își manifestă deschiderea către deținătorii de platforme și își rezervă dreptul de a aviza înscrierea avocaților pe aceste platforme prin intermediul cărora avocații oferă servicii juridice, cu consecința de a recomanda accesul avocaților numai la platformele de intermediere a serviciilor juridice care respectă legislația în general și care oferă garanțiile pentru respectarea de către avocați a legislației și a deontologiei profesionale în special.</w:t>
      </w:r>
    </w:p>
    <w:p w14:paraId="405D13E4" w14:textId="77777777" w:rsidR="00870E08" w:rsidRPr="00C74BB7" w:rsidRDefault="00870E08" w:rsidP="00870E08">
      <w:pPr>
        <w:pStyle w:val="ListParagraph"/>
        <w:numPr>
          <w:ilvl w:val="0"/>
          <w:numId w:val="2"/>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t>Avizarea înscrierii avocaților pe platforme se va face conform procedurii prevăzute la capitolul 3 din prezenta hotărâre și va fi opozabilă tuturor avocaților.</w:t>
      </w:r>
    </w:p>
    <w:p w14:paraId="4DD0E00E" w14:textId="77777777" w:rsidR="00870E08" w:rsidRPr="00C74BB7" w:rsidRDefault="00870E08" w:rsidP="00870E08">
      <w:pPr>
        <w:spacing w:after="0" w:line="276" w:lineRule="auto"/>
        <w:jc w:val="both"/>
        <w:rPr>
          <w:rFonts w:ascii="Arial" w:hAnsi="Arial" w:cs="Arial"/>
          <w:b/>
          <w:bCs/>
          <w:sz w:val="24"/>
          <w:szCs w:val="24"/>
          <w:lang w:val="ro-RO"/>
        </w:rPr>
      </w:pPr>
    </w:p>
    <w:p w14:paraId="613044D6" w14:textId="77777777" w:rsidR="00870E08" w:rsidRPr="00C74BB7" w:rsidRDefault="00870E08" w:rsidP="00870E08">
      <w:pPr>
        <w:spacing w:after="0" w:line="276" w:lineRule="auto"/>
        <w:jc w:val="both"/>
        <w:rPr>
          <w:rFonts w:ascii="Arial" w:hAnsi="Arial" w:cs="Arial"/>
          <w:b/>
          <w:bCs/>
          <w:sz w:val="24"/>
          <w:szCs w:val="24"/>
          <w:lang w:val="ro-RO"/>
        </w:rPr>
      </w:pPr>
      <w:r w:rsidRPr="00C74BB7">
        <w:rPr>
          <w:rFonts w:ascii="Arial" w:hAnsi="Arial" w:cs="Arial"/>
          <w:b/>
          <w:bCs/>
          <w:sz w:val="24"/>
          <w:szCs w:val="24"/>
          <w:lang w:val="ro-RO"/>
        </w:rPr>
        <w:t>Capitolul I -  Reglementări:</w:t>
      </w:r>
    </w:p>
    <w:p w14:paraId="13CDB816" w14:textId="77777777" w:rsidR="00870E08" w:rsidRPr="00C74BB7" w:rsidRDefault="00870E08" w:rsidP="00870E08">
      <w:pPr>
        <w:pStyle w:val="ListParagraph"/>
        <w:numPr>
          <w:ilvl w:val="0"/>
          <w:numId w:val="3"/>
        </w:numPr>
        <w:spacing w:after="0" w:line="276" w:lineRule="auto"/>
        <w:ind w:left="0" w:firstLine="0"/>
        <w:jc w:val="both"/>
        <w:rPr>
          <w:rFonts w:ascii="Arial" w:hAnsi="Arial" w:cs="Arial"/>
          <w:b/>
          <w:bCs/>
          <w:i/>
          <w:iCs/>
          <w:sz w:val="24"/>
          <w:szCs w:val="24"/>
          <w:lang w:val="ro-RO"/>
        </w:rPr>
      </w:pPr>
      <w:r w:rsidRPr="00C74BB7">
        <w:rPr>
          <w:rFonts w:ascii="Arial" w:hAnsi="Arial" w:cs="Arial"/>
          <w:b/>
          <w:bCs/>
          <w:i/>
          <w:iCs/>
          <w:sz w:val="24"/>
          <w:szCs w:val="24"/>
          <w:lang w:val="ro-RO"/>
        </w:rPr>
        <w:t xml:space="preserve"> REGULAMENTUL (UE) 2019/1150 AL PARLAMENTULUI EUROPEAN ȘI AL CONSILIULUI din 20 iunie 2019 privind promovarea echității și a transparenței pentru întreprinderile utilizatoare de servicii de intermediere online</w:t>
      </w:r>
    </w:p>
    <w:p w14:paraId="561BDE83" w14:textId="77777777" w:rsidR="00870E08" w:rsidRPr="00C74BB7" w:rsidRDefault="00870E08" w:rsidP="00870E08">
      <w:pPr>
        <w:pStyle w:val="ListParagraph"/>
        <w:numPr>
          <w:ilvl w:val="0"/>
          <w:numId w:val="4"/>
        </w:numPr>
        <w:spacing w:after="0" w:line="276" w:lineRule="auto"/>
        <w:ind w:left="0" w:firstLine="0"/>
        <w:jc w:val="both"/>
        <w:rPr>
          <w:rFonts w:ascii="Arial" w:hAnsi="Arial" w:cs="Arial"/>
          <w:sz w:val="24"/>
          <w:szCs w:val="24"/>
          <w:lang w:val="ro-RO"/>
        </w:rPr>
      </w:pPr>
      <w:r w:rsidRPr="00C74BB7">
        <w:rPr>
          <w:rFonts w:ascii="Arial" w:hAnsi="Arial" w:cs="Arial"/>
          <w:b/>
          <w:bCs/>
          <w:sz w:val="24"/>
          <w:szCs w:val="24"/>
          <w:lang w:val="ro-RO"/>
        </w:rPr>
        <w:t>Par. 48:</w:t>
      </w:r>
      <w:r w:rsidRPr="00C74BB7">
        <w:rPr>
          <w:rFonts w:ascii="Arial" w:hAnsi="Arial" w:cs="Arial"/>
          <w:sz w:val="24"/>
          <w:szCs w:val="24"/>
          <w:lang w:val="ro-RO"/>
        </w:rPr>
        <w:t xml:space="preserve"> Codurile de conduită, elaborate fie de către furnizorii de servicii în cauză, fie de către organizațiile sau asociațiile care îi reprezintă, pot contribui la aplicarea corespunzătoare a prezentului regulament și ar trebui, prin urmare, să fie încurajate. La elaborarea unor astfel de coduri de conduită, în consultare cu toate părțile interesate relevante, ar trebui să se țină seama de caracteristicile specifice ale sectoarelor în cauză, precum și de caracteristicile specifice ale IMM-urilor. Aceste coduri de conduită ar trebui să fie redactate într-un mod obiectiv și nediscriminatoriu. </w:t>
      </w:r>
    </w:p>
    <w:p w14:paraId="06341C1D" w14:textId="77777777" w:rsidR="00870E08" w:rsidRPr="00C74BB7" w:rsidRDefault="00870E08" w:rsidP="00870E08">
      <w:pPr>
        <w:pStyle w:val="ListParagraph"/>
        <w:numPr>
          <w:ilvl w:val="0"/>
          <w:numId w:val="4"/>
        </w:numPr>
        <w:spacing w:after="0" w:line="276" w:lineRule="auto"/>
        <w:ind w:left="0" w:firstLine="0"/>
        <w:jc w:val="both"/>
        <w:rPr>
          <w:rFonts w:ascii="Arial" w:hAnsi="Arial" w:cs="Arial"/>
          <w:b/>
          <w:bCs/>
          <w:sz w:val="24"/>
          <w:szCs w:val="24"/>
          <w:lang w:val="ro-RO"/>
        </w:rPr>
      </w:pPr>
      <w:r w:rsidRPr="00C74BB7">
        <w:rPr>
          <w:rFonts w:ascii="Arial" w:hAnsi="Arial" w:cs="Arial"/>
          <w:b/>
          <w:bCs/>
          <w:sz w:val="24"/>
          <w:szCs w:val="24"/>
          <w:lang w:val="ro-RO"/>
        </w:rPr>
        <w:t>Articolul 14: Acțiunile în justiție introduse de organizații sau asociații reprezentative și de organisme publice</w:t>
      </w:r>
    </w:p>
    <w:p w14:paraId="182733D1" w14:textId="77777777" w:rsidR="00870E08" w:rsidRPr="00C74BB7" w:rsidRDefault="00870E08" w:rsidP="00870E08">
      <w:pPr>
        <w:pStyle w:val="ListParagraph"/>
        <w:numPr>
          <w:ilvl w:val="0"/>
          <w:numId w:val="4"/>
        </w:numPr>
        <w:spacing w:after="0" w:line="276" w:lineRule="auto"/>
        <w:ind w:left="0" w:firstLine="0"/>
        <w:jc w:val="both"/>
        <w:rPr>
          <w:rFonts w:ascii="Arial" w:hAnsi="Arial" w:cs="Arial"/>
          <w:sz w:val="24"/>
          <w:szCs w:val="24"/>
          <w:lang w:val="ro-RO"/>
        </w:rPr>
      </w:pPr>
      <w:r w:rsidRPr="00C74BB7">
        <w:rPr>
          <w:rFonts w:ascii="Arial" w:hAnsi="Arial" w:cs="Arial"/>
          <w:sz w:val="24"/>
          <w:szCs w:val="24"/>
          <w:lang w:val="ro-RO"/>
        </w:rPr>
        <w:lastRenderedPageBreak/>
        <w:t>Organizațiile și asociațiile care au un interes legitim în ceea ce privește reprezentarea întreprinderilor utilizatoare de servicii de intermediere online sau a utilizatorilor profesionali de site-uri, precum și organismele publice instituite în statele membre au dreptul de a introduce acțiuni în fața instanțelor naționale competente din Uniune, în conformitate cu dispozițiile în materie din dreptul intern al statului membru în care este introdusă acțiunea, în vederea opririi sau a interzicerii oricărei nerespectări de către furnizorii de servicii de intermediere online sau de către furnizorii de motoare de căutare online a cerințelor relevante stabilite în prezentul regulament.</w:t>
      </w:r>
    </w:p>
    <w:p w14:paraId="32FBA401" w14:textId="77777777" w:rsidR="00870E08" w:rsidRPr="00C74BB7" w:rsidRDefault="00870E08" w:rsidP="00870E08">
      <w:pPr>
        <w:pStyle w:val="ListParagraph"/>
        <w:numPr>
          <w:ilvl w:val="0"/>
          <w:numId w:val="4"/>
        </w:numPr>
        <w:spacing w:after="0" w:line="276" w:lineRule="auto"/>
        <w:ind w:left="0" w:firstLine="0"/>
        <w:jc w:val="both"/>
        <w:rPr>
          <w:rFonts w:ascii="Arial" w:hAnsi="Arial" w:cs="Arial"/>
          <w:b/>
          <w:bCs/>
          <w:sz w:val="24"/>
          <w:szCs w:val="24"/>
          <w:lang w:val="ro-RO"/>
        </w:rPr>
      </w:pPr>
      <w:r w:rsidRPr="00C74BB7">
        <w:rPr>
          <w:rFonts w:ascii="Arial" w:hAnsi="Arial" w:cs="Arial"/>
          <w:b/>
          <w:bCs/>
          <w:sz w:val="24"/>
          <w:szCs w:val="24"/>
          <w:lang w:val="ro-RO"/>
        </w:rPr>
        <w:t>Articolul 17: Codurile de conduită</w:t>
      </w:r>
    </w:p>
    <w:p w14:paraId="7ACF9459" w14:textId="77777777" w:rsidR="00870E08" w:rsidRPr="00C74BB7" w:rsidRDefault="00870E08" w:rsidP="00870E08">
      <w:pPr>
        <w:pStyle w:val="ListParagraph"/>
        <w:spacing w:after="0" w:line="276" w:lineRule="auto"/>
        <w:ind w:left="0"/>
        <w:jc w:val="both"/>
        <w:rPr>
          <w:rFonts w:ascii="Arial" w:hAnsi="Arial" w:cs="Arial"/>
          <w:sz w:val="24"/>
          <w:szCs w:val="24"/>
          <w:lang w:val="ro-RO"/>
        </w:rPr>
      </w:pPr>
      <w:r w:rsidRPr="00C74BB7">
        <w:rPr>
          <w:rFonts w:ascii="Arial" w:hAnsi="Arial" w:cs="Arial"/>
          <w:sz w:val="24"/>
          <w:szCs w:val="24"/>
          <w:lang w:val="ro-RO"/>
        </w:rPr>
        <w:t xml:space="preserve">Comisia încurajează elaborarea de coduri de conduită de către furnizorii de servicii de intermediere online și de către organizațiile și asociațiile care îi reprezintă, </w:t>
      </w:r>
      <w:r w:rsidRPr="00C74BB7">
        <w:rPr>
          <w:rFonts w:ascii="Arial" w:hAnsi="Arial" w:cs="Arial"/>
          <w:b/>
          <w:bCs/>
          <w:sz w:val="24"/>
          <w:szCs w:val="24"/>
          <w:lang w:val="ro-RO"/>
        </w:rPr>
        <w:t>împreună cu întreprinderile utilizatoare de servicii de intermediere online</w:t>
      </w:r>
      <w:r w:rsidRPr="00C74BB7">
        <w:rPr>
          <w:rFonts w:ascii="Arial" w:hAnsi="Arial" w:cs="Arial"/>
          <w:sz w:val="24"/>
          <w:szCs w:val="24"/>
          <w:lang w:val="ro-RO"/>
        </w:rPr>
        <w:t xml:space="preserve">, inclusiv IMM-urile, și </w:t>
      </w:r>
      <w:r w:rsidRPr="00C74BB7">
        <w:rPr>
          <w:rFonts w:ascii="Arial" w:hAnsi="Arial" w:cs="Arial"/>
          <w:b/>
          <w:bCs/>
          <w:sz w:val="24"/>
          <w:szCs w:val="24"/>
          <w:lang w:val="ro-RO"/>
        </w:rPr>
        <w:t>cu organizațiile reprezentative ale acestora</w:t>
      </w:r>
      <w:r w:rsidRPr="00C74BB7">
        <w:rPr>
          <w:rFonts w:ascii="Arial" w:hAnsi="Arial" w:cs="Arial"/>
          <w:sz w:val="24"/>
          <w:szCs w:val="24"/>
          <w:lang w:val="ro-RO"/>
        </w:rPr>
        <w:t xml:space="preserve">, </w:t>
      </w:r>
      <w:r w:rsidRPr="00C74BB7">
        <w:rPr>
          <w:rFonts w:ascii="Arial" w:hAnsi="Arial" w:cs="Arial"/>
          <w:b/>
          <w:bCs/>
          <w:sz w:val="24"/>
          <w:szCs w:val="24"/>
          <w:lang w:val="ro-RO"/>
        </w:rPr>
        <w:t>menite să contribuie la aplicarea corespunzătoare a prezentului regulament, ținând seama de caracteristicile specifice ale diverselor sectoare în care sunt furnizate serviciile de intermediere online</w:t>
      </w:r>
      <w:r w:rsidRPr="00C74BB7">
        <w:rPr>
          <w:rFonts w:ascii="Arial" w:hAnsi="Arial" w:cs="Arial"/>
          <w:sz w:val="24"/>
          <w:szCs w:val="24"/>
          <w:lang w:val="ro-RO"/>
        </w:rPr>
        <w:t>, precum și de caracteristicile specifice ale IMM-urilor.</w:t>
      </w:r>
    </w:p>
    <w:p w14:paraId="087B204F" w14:textId="77777777" w:rsidR="00870E08" w:rsidRPr="00C74BB7" w:rsidRDefault="00870E08" w:rsidP="00870E08">
      <w:pPr>
        <w:pStyle w:val="ListParagraph"/>
        <w:spacing w:after="0" w:line="276" w:lineRule="auto"/>
        <w:ind w:left="0"/>
        <w:jc w:val="both"/>
        <w:rPr>
          <w:rFonts w:ascii="Arial" w:hAnsi="Arial" w:cs="Arial"/>
          <w:sz w:val="24"/>
          <w:szCs w:val="24"/>
          <w:lang w:val="ro-RO"/>
        </w:rPr>
      </w:pPr>
      <w:r w:rsidRPr="00C74BB7">
        <w:rPr>
          <w:rFonts w:ascii="Arial" w:hAnsi="Arial" w:cs="Arial"/>
          <w:sz w:val="24"/>
          <w:szCs w:val="24"/>
          <w:lang w:val="ro-RO"/>
        </w:rPr>
        <w:t xml:space="preserve">(…) (3)   </w:t>
      </w:r>
      <w:r w:rsidRPr="00C74BB7">
        <w:rPr>
          <w:rFonts w:ascii="Arial" w:hAnsi="Arial" w:cs="Arial"/>
          <w:b/>
          <w:bCs/>
          <w:sz w:val="24"/>
          <w:szCs w:val="24"/>
          <w:lang w:val="ro-RO"/>
        </w:rPr>
        <w:t>Comisia încurajează furnizorii de servicii de intermediere online să adopte și să pună în aplicare coduri de conduită specifice sectorului, atunci când există și sunt utilizate pe scară largă astfel de coduri de conduită specifice sectorului</w:t>
      </w:r>
      <w:r w:rsidRPr="00C74BB7">
        <w:rPr>
          <w:rFonts w:ascii="Arial" w:hAnsi="Arial" w:cs="Arial"/>
          <w:sz w:val="24"/>
          <w:szCs w:val="24"/>
          <w:lang w:val="ro-RO"/>
        </w:rPr>
        <w:t>.</w:t>
      </w:r>
    </w:p>
    <w:p w14:paraId="7693217B" w14:textId="77777777" w:rsidR="00870E08" w:rsidRPr="00C74BB7" w:rsidRDefault="00870E08" w:rsidP="00870E08">
      <w:pPr>
        <w:spacing w:after="0" w:line="276" w:lineRule="auto"/>
        <w:jc w:val="both"/>
        <w:rPr>
          <w:rFonts w:ascii="Arial" w:hAnsi="Arial" w:cs="Arial"/>
          <w:sz w:val="24"/>
          <w:szCs w:val="24"/>
          <w:lang w:val="ro-RO"/>
        </w:rPr>
      </w:pPr>
    </w:p>
    <w:p w14:paraId="05786106" w14:textId="77777777" w:rsidR="00870E08" w:rsidRPr="00C74BB7" w:rsidRDefault="00870E08" w:rsidP="00870E08">
      <w:pPr>
        <w:pStyle w:val="ListParagraph"/>
        <w:numPr>
          <w:ilvl w:val="0"/>
          <w:numId w:val="3"/>
        </w:numPr>
        <w:spacing w:after="0" w:line="276" w:lineRule="auto"/>
        <w:ind w:left="0" w:firstLine="0"/>
        <w:jc w:val="both"/>
        <w:rPr>
          <w:rFonts w:ascii="Arial" w:hAnsi="Arial" w:cs="Arial"/>
          <w:b/>
          <w:bCs/>
          <w:i/>
          <w:iCs/>
          <w:sz w:val="24"/>
          <w:szCs w:val="24"/>
          <w:lang w:val="ro-RO"/>
        </w:rPr>
      </w:pPr>
      <w:r w:rsidRPr="00C74BB7">
        <w:rPr>
          <w:rFonts w:ascii="Arial" w:hAnsi="Arial" w:cs="Arial"/>
          <w:b/>
          <w:bCs/>
          <w:i/>
          <w:iCs/>
          <w:sz w:val="24"/>
          <w:szCs w:val="24"/>
          <w:lang w:val="ro-RO"/>
        </w:rPr>
        <w:t>ORDONANȚĂ DE URGENȚĂ nr. 23 din 31 martie 2021 privind măsurile de punere în aplicare a Regulamentului (UE) 2019/1.150 al Parlamentului European și al Consiliului din 20 iunie 2019 privind promovarea echității și a transparenței pentru întreprinderile utilizatoare de servicii de intermediere online, precum și pentru modificarea și completarea Legii concurenței nr. 21/1996</w:t>
      </w:r>
    </w:p>
    <w:p w14:paraId="762EE809" w14:textId="77777777" w:rsidR="00870E08" w:rsidRPr="00C74BB7" w:rsidRDefault="00870E08" w:rsidP="00870E08">
      <w:pPr>
        <w:pStyle w:val="ListParagraph"/>
        <w:numPr>
          <w:ilvl w:val="0"/>
          <w:numId w:val="5"/>
        </w:numPr>
        <w:spacing w:after="0" w:line="276" w:lineRule="auto"/>
        <w:ind w:left="0" w:firstLine="0"/>
        <w:jc w:val="both"/>
        <w:rPr>
          <w:rStyle w:val="sartttl"/>
          <w:rFonts w:ascii="Arial" w:hAnsi="Arial" w:cs="Arial"/>
          <w:sz w:val="24"/>
          <w:szCs w:val="24"/>
          <w:bdr w:val="none" w:sz="0" w:space="0" w:color="auto" w:frame="1"/>
          <w:shd w:val="clear" w:color="auto" w:fill="FFFFFF"/>
          <w:lang w:val="ro-RO"/>
        </w:rPr>
      </w:pPr>
      <w:r w:rsidRPr="00C74BB7">
        <w:rPr>
          <w:rStyle w:val="sartttl"/>
          <w:rFonts w:ascii="Arial" w:hAnsi="Arial" w:cs="Arial"/>
          <w:b/>
          <w:bCs/>
          <w:sz w:val="24"/>
          <w:szCs w:val="24"/>
          <w:bdr w:val="none" w:sz="0" w:space="0" w:color="auto" w:frame="1"/>
          <w:shd w:val="clear" w:color="auto" w:fill="FFFFFF"/>
          <w:lang w:val="ro-RO"/>
        </w:rPr>
        <w:t>Articolul 15</w:t>
      </w:r>
    </w:p>
    <w:p w14:paraId="00889EB4" w14:textId="77777777" w:rsidR="00870E08" w:rsidRPr="00C74BB7" w:rsidRDefault="00870E08" w:rsidP="00870E08">
      <w:pPr>
        <w:spacing w:after="0" w:line="276" w:lineRule="auto"/>
        <w:jc w:val="both"/>
        <w:rPr>
          <w:rStyle w:val="salnbdy"/>
          <w:rFonts w:ascii="Arial" w:hAnsi="Arial" w:cs="Arial"/>
          <w:sz w:val="24"/>
          <w:szCs w:val="24"/>
          <w:lang w:val="ro-RO"/>
        </w:rPr>
      </w:pPr>
      <w:r w:rsidRPr="00C74BB7">
        <w:rPr>
          <w:rStyle w:val="salnbdy"/>
          <w:rFonts w:ascii="Arial" w:hAnsi="Arial" w:cs="Arial"/>
          <w:sz w:val="24"/>
          <w:szCs w:val="24"/>
          <w:bdr w:val="none" w:sz="0" w:space="0" w:color="auto" w:frame="1"/>
          <w:shd w:val="clear" w:color="auto" w:fill="FFFFFF"/>
          <w:lang w:val="ro-RO"/>
        </w:rPr>
        <w:t>Aplicarea unor sancțiuni potrivit prezentei ordonanțe de urgență nu îngrădește dreptul întreprinderilor utilizatoare de servicii de intermediere și al utilizatorilor profesionali de site-uri de a se adresa instanțelor de judecată pentru repararea integrală a prejudiciului cauzat lor printr-o practică prohibită potrivit prevederilor Regulamentului (UE) 2019/1.150</w:t>
      </w:r>
      <w:r w:rsidRPr="00C74BB7">
        <w:rPr>
          <w:rStyle w:val="salnbdy"/>
          <w:rFonts w:ascii="Arial" w:hAnsi="Arial" w:cs="Arial"/>
          <w:b/>
          <w:bCs/>
          <w:sz w:val="24"/>
          <w:szCs w:val="24"/>
          <w:bdr w:val="none" w:sz="0" w:space="0" w:color="auto" w:frame="1"/>
          <w:shd w:val="clear" w:color="auto" w:fill="FFFFFF"/>
          <w:lang w:val="ro-RO"/>
        </w:rPr>
        <w:t>.</w:t>
      </w:r>
    </w:p>
    <w:p w14:paraId="143D1591"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Acțiunile în justiție pot fi introduse și de către organizațiile și asociațiile care au un interes legitim în ceea ce privește reprezentarea întreprinderilor utilizatoare de servicii de intermediere online sau a utilizatorilor profesionali de site-uri, precum și de organismele publice instituite în acest sens, în conformitate cu prevederile art. 14 din Regulament (UE) 2019/1.150.</w:t>
      </w:r>
    </w:p>
    <w:p w14:paraId="06711BAB"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p>
    <w:p w14:paraId="3C3F32BF" w14:textId="77777777" w:rsidR="00870E08" w:rsidRPr="00C74BB7" w:rsidRDefault="00870E08" w:rsidP="00870E08">
      <w:pPr>
        <w:pStyle w:val="ListParagraph"/>
        <w:numPr>
          <w:ilvl w:val="0"/>
          <w:numId w:val="3"/>
        </w:numPr>
        <w:spacing w:after="0" w:line="276" w:lineRule="auto"/>
        <w:ind w:left="0" w:firstLine="0"/>
        <w:jc w:val="both"/>
        <w:rPr>
          <w:rFonts w:ascii="Arial" w:eastAsia="Times New Roman" w:hAnsi="Arial" w:cs="Arial"/>
          <w:b/>
          <w:bCs/>
          <w:i/>
          <w:iCs/>
          <w:sz w:val="24"/>
          <w:szCs w:val="24"/>
          <w:lang w:val="ro-RO" w:eastAsia="en-GB"/>
        </w:rPr>
      </w:pPr>
      <w:r w:rsidRPr="00C74BB7">
        <w:rPr>
          <w:rFonts w:ascii="Arial" w:eastAsia="Times New Roman" w:hAnsi="Arial" w:cs="Arial"/>
          <w:b/>
          <w:bCs/>
          <w:i/>
          <w:iCs/>
          <w:sz w:val="24"/>
          <w:szCs w:val="24"/>
          <w:lang w:val="ro-RO" w:eastAsia="en-GB"/>
        </w:rPr>
        <w:t>COMUNICAREA COMISIEI: Orientări privind transparența ierarhizării în temeiul Regulamentului (UE) 2019/1150 a Parlamentului European și a Consiliului (2020/C 424/01)</w:t>
      </w:r>
    </w:p>
    <w:p w14:paraId="5F8A8D62" w14:textId="77777777" w:rsidR="00870E08" w:rsidRPr="00C74BB7" w:rsidRDefault="00870E08" w:rsidP="00870E08">
      <w:pPr>
        <w:pStyle w:val="ListParagraph"/>
        <w:numPr>
          <w:ilvl w:val="0"/>
          <w:numId w:val="6"/>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În conformitate cu articolul 5 alineatul (7) și cu considerentul 28 din Regulament, aceste orientări vizează să ajute furnizorii în vederea aplicării cerințelor și să contribuie la optimizarea modului în care parametrii principali de ierarhizare sunt identificați și prezentați întreprinderilor utilizatoare de servicii de intermediere online (denumite în continuare „întreprinderi utilizatoare”) și utilizatorilor profesionali de site-uri (4).</w:t>
      </w:r>
    </w:p>
    <w:p w14:paraId="615ECF67"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p>
    <w:p w14:paraId="0D47845A"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 xml:space="preserve">Capitolul II </w:t>
      </w:r>
    </w:p>
    <w:p w14:paraId="0BAD33AF"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Condiții de avizare a înscrierii avocaților pe platformele de intermediere a serviciilor juridice</w:t>
      </w:r>
    </w:p>
    <w:p w14:paraId="0EA482E4"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Regulamentul (UE) 2019/1.150 prevede norme de recomandare privind cooperarea platformelor de intermediere cu organizația profesională în elaborarea codurilor de conduită. De asemenea, Regulamentul (UE) 2019/1150 și OUG</w:t>
      </w:r>
      <w:r w:rsidRPr="00C74BB7">
        <w:rPr>
          <w:rFonts w:ascii="Arial" w:hAnsi="Arial" w:cs="Arial"/>
          <w:sz w:val="24"/>
          <w:szCs w:val="24"/>
          <w:lang w:val="ro-RO"/>
        </w:rPr>
        <w:t xml:space="preserve"> </w:t>
      </w:r>
      <w:r w:rsidRPr="00C74BB7">
        <w:rPr>
          <w:rStyle w:val="salnbdy"/>
          <w:rFonts w:ascii="Arial" w:hAnsi="Arial" w:cs="Arial"/>
          <w:sz w:val="24"/>
          <w:szCs w:val="24"/>
          <w:bdr w:val="none" w:sz="0" w:space="0" w:color="auto" w:frame="1"/>
          <w:shd w:val="clear" w:color="auto" w:fill="FFFFFF"/>
          <w:lang w:val="ro-RO"/>
        </w:rPr>
        <w:t>nr. 23 din 31 martie 2021 prevăd expres că organizațiile profesionale ale întreprinderilor utilizatoare de servicii online și ale utilizatorilor profesionali de site-uri au calitate procesuală pentru a acționa în instanță furnizorii de servicii online care nu respectă Regulamentul, implicit aspectele cu privire la respectarea deontologiei specifice sectoarelor de activitate.</w:t>
      </w:r>
    </w:p>
    <w:p w14:paraId="583E0EC9"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Astfel, deși colaborarea platformelor cu UNBR în elaborarea codurilor de conduită este doar recomandată de Regulamentul (UE) 2019/1.150, organele de conducere ale profesiei au dreptul de a verifica respectarea principiilor și deontologiei profesionale, de către avocați,  în orice situație și de a propune sancționarea acestora, dacă este necesar. De aceea, avocații care își oferă serviciile pe diferite platforme online de intermediere avocat client, trebuie să verifice atent toate aspectele prevăzute de lege,  de Ghidul  privind utilizarea platformelor online de intermediere avocat client deținute de terți și de prezentul Regulament. </w:t>
      </w:r>
    </w:p>
    <w:p w14:paraId="5FCA2A6E"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p>
    <w:p w14:paraId="69CAB000"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Condiții generale de avizare a înscrierii avocaților pe platformele de intermediere a serviciilor juridice</w:t>
      </w:r>
    </w:p>
    <w:p w14:paraId="1FCEDB60" w14:textId="77777777" w:rsidR="00870E08" w:rsidRPr="00C74BB7" w:rsidRDefault="00870E08" w:rsidP="00870E08">
      <w:pPr>
        <w:spacing w:after="0" w:line="276" w:lineRule="auto"/>
        <w:jc w:val="both"/>
        <w:rPr>
          <w:rFonts w:ascii="Arial" w:eastAsia="Times New Roman" w:hAnsi="Arial" w:cs="Arial"/>
          <w:sz w:val="24"/>
          <w:szCs w:val="24"/>
          <w:lang w:val="ro-RO"/>
        </w:rPr>
      </w:pPr>
      <w:r w:rsidRPr="00C74BB7">
        <w:rPr>
          <w:rFonts w:ascii="Arial" w:eastAsia="Times New Roman" w:hAnsi="Arial" w:cs="Arial"/>
          <w:sz w:val="24"/>
          <w:szCs w:val="24"/>
          <w:lang w:val="ro-RO"/>
        </w:rPr>
        <w:t>Platformele trebuie să ofere garanțiile respectării de către avocați a reglementărilor profesionale, respectiv:   Legea nr. 51/1995 privind organizarea și exercitarea profesiei de avocat,  Statutul profesiei de avocat, Codul deontologic al avocatului român, Ghidul privind participarea avocaților la platformele de intermediere avocat client (anexă la Statut).</w:t>
      </w:r>
    </w:p>
    <w:p w14:paraId="5DC2B083" w14:textId="77777777" w:rsidR="00870E08" w:rsidRPr="00C74BB7" w:rsidRDefault="00870E08" w:rsidP="00870E08">
      <w:pPr>
        <w:spacing w:after="0" w:line="276" w:lineRule="auto"/>
        <w:jc w:val="both"/>
        <w:rPr>
          <w:rFonts w:ascii="Arial" w:eastAsia="Times New Roman" w:hAnsi="Arial" w:cs="Arial"/>
          <w:b/>
          <w:bCs/>
          <w:sz w:val="24"/>
          <w:szCs w:val="24"/>
          <w:lang w:val="ro-RO"/>
        </w:rPr>
      </w:pPr>
      <w:r w:rsidRPr="00C74BB7">
        <w:rPr>
          <w:rFonts w:ascii="Arial" w:eastAsia="Times New Roman" w:hAnsi="Arial" w:cs="Arial"/>
          <w:b/>
          <w:bCs/>
          <w:sz w:val="24"/>
          <w:szCs w:val="24"/>
          <w:lang w:val="ro-RO"/>
        </w:rPr>
        <w:t>Astfel, vor fi agreate platformele care îndeplinesc următoarele condiții generale:</w:t>
      </w:r>
    </w:p>
    <w:p w14:paraId="10FA8C1A"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Prevăd și publică pe </w:t>
      </w:r>
      <w:proofErr w:type="spellStart"/>
      <w:r w:rsidRPr="00C74BB7">
        <w:rPr>
          <w:rStyle w:val="salnbdy"/>
          <w:rFonts w:ascii="Arial" w:hAnsi="Arial" w:cs="Arial"/>
          <w:sz w:val="24"/>
          <w:szCs w:val="24"/>
          <w:bdr w:val="none" w:sz="0" w:space="0" w:color="auto" w:frame="1"/>
          <w:shd w:val="clear" w:color="auto" w:fill="FFFFFF"/>
          <w:lang w:val="ro-RO"/>
        </w:rPr>
        <w:t>wesite-ul</w:t>
      </w:r>
      <w:proofErr w:type="spellEnd"/>
      <w:r w:rsidRPr="00C74BB7">
        <w:rPr>
          <w:rStyle w:val="salnbdy"/>
          <w:rFonts w:ascii="Arial" w:hAnsi="Arial" w:cs="Arial"/>
          <w:sz w:val="24"/>
          <w:szCs w:val="24"/>
          <w:bdr w:val="none" w:sz="0" w:space="0" w:color="auto" w:frame="1"/>
          <w:shd w:val="clear" w:color="auto" w:fill="FFFFFF"/>
          <w:lang w:val="ro-RO"/>
        </w:rPr>
        <w:t xml:space="preserve"> platformei coduri de conduită în colaborare cu UNBR, conform recomandărilor Regulamentului (UE) 2019/1.150</w:t>
      </w:r>
    </w:p>
    <w:p w14:paraId="76DD743E" w14:textId="284CA210"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Furnizarea de consultanță juridică de </w:t>
      </w:r>
      <w:r w:rsidR="00483988" w:rsidRPr="00C74BB7">
        <w:rPr>
          <w:rStyle w:val="salnbdy"/>
          <w:rFonts w:ascii="Arial" w:hAnsi="Arial" w:cs="Arial"/>
          <w:sz w:val="24"/>
          <w:szCs w:val="24"/>
          <w:bdr w:val="none" w:sz="0" w:space="0" w:color="auto" w:frame="1"/>
          <w:shd w:val="clear" w:color="auto" w:fill="FFFFFF"/>
          <w:lang w:val="ro-RO"/>
        </w:rPr>
        <w:t>către</w:t>
      </w:r>
      <w:r w:rsidRPr="00C74BB7">
        <w:rPr>
          <w:rStyle w:val="salnbdy"/>
          <w:rFonts w:ascii="Arial" w:hAnsi="Arial" w:cs="Arial"/>
          <w:sz w:val="24"/>
          <w:szCs w:val="24"/>
          <w:bdr w:val="none" w:sz="0" w:space="0" w:color="auto" w:frame="1"/>
          <w:shd w:val="clear" w:color="auto" w:fill="FFFFFF"/>
          <w:lang w:val="ro-RO"/>
        </w:rPr>
        <w:t xml:space="preserve"> </w:t>
      </w:r>
      <w:r w:rsidR="00483988" w:rsidRPr="00C74BB7">
        <w:rPr>
          <w:rStyle w:val="salnbdy"/>
          <w:rFonts w:ascii="Arial" w:hAnsi="Arial" w:cs="Arial"/>
          <w:sz w:val="24"/>
          <w:szCs w:val="24"/>
          <w:bdr w:val="none" w:sz="0" w:space="0" w:color="auto" w:frame="1"/>
          <w:shd w:val="clear" w:color="auto" w:fill="FFFFFF"/>
          <w:lang w:val="ro-RO"/>
        </w:rPr>
        <w:t>avocați</w:t>
      </w:r>
      <w:r w:rsidRPr="00C74BB7">
        <w:rPr>
          <w:rStyle w:val="salnbdy"/>
          <w:rFonts w:ascii="Arial" w:hAnsi="Arial" w:cs="Arial"/>
          <w:sz w:val="24"/>
          <w:szCs w:val="24"/>
          <w:bdr w:val="none" w:sz="0" w:space="0" w:color="auto" w:frame="1"/>
          <w:shd w:val="clear" w:color="auto" w:fill="FFFFFF"/>
          <w:lang w:val="ro-RO"/>
        </w:rPr>
        <w:t xml:space="preserve"> prin intermediul platformei este asigurată numai de către avocați înscriși în Tabloul Avocaților din România, astfel cum este publicat anual de UNBR sau de avocați din afara României care transmit administratorului societății deținătoare de platformă o copie conformă cu originalul a legitimației de avocat, la încheierea contractului de colaborare. In cazul in care platformele oferă servicii de intermediere și pentru alte tipuri de profesioniști, consultanța </w:t>
      </w:r>
      <w:r w:rsidR="00483988" w:rsidRPr="00C74BB7">
        <w:rPr>
          <w:rStyle w:val="salnbdy"/>
          <w:rFonts w:ascii="Arial" w:hAnsi="Arial" w:cs="Arial"/>
          <w:sz w:val="24"/>
          <w:szCs w:val="24"/>
          <w:bdr w:val="none" w:sz="0" w:space="0" w:color="auto" w:frame="1"/>
          <w:shd w:val="clear" w:color="auto" w:fill="FFFFFF"/>
          <w:lang w:val="ro-RO"/>
        </w:rPr>
        <w:t>avocațială</w:t>
      </w:r>
      <w:r w:rsidRPr="00C74BB7">
        <w:rPr>
          <w:rStyle w:val="salnbdy"/>
          <w:rFonts w:ascii="Arial" w:hAnsi="Arial" w:cs="Arial"/>
          <w:sz w:val="24"/>
          <w:szCs w:val="24"/>
          <w:bdr w:val="none" w:sz="0" w:space="0" w:color="auto" w:frame="1"/>
          <w:shd w:val="clear" w:color="auto" w:fill="FFFFFF"/>
          <w:lang w:val="ro-RO"/>
        </w:rPr>
        <w:t xml:space="preserve"> trebuie să fie clar delimitată și nu poate fi furnizată decât de către avocații înscriși în tablou, conform legii.</w:t>
      </w:r>
    </w:p>
    <w:p w14:paraId="28C17492" w14:textId="2FEF6356"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Conținutul și structura site-ului se raportează la activități de consultanță și alte tipuri de activități compatibile cu domeniul consultanței; Suplimentarea, în timp, a conținutului platformei cu alte tipuri de relații comerciale intermediate (ex. vânzări auto, etc.) trebuie să facă obiectul unei înștiințări către Uniune, Uniunea </w:t>
      </w:r>
      <w:r w:rsidR="00483988" w:rsidRPr="00C74BB7">
        <w:rPr>
          <w:rStyle w:val="salnbdy"/>
          <w:rFonts w:ascii="Arial" w:hAnsi="Arial" w:cs="Arial"/>
          <w:sz w:val="24"/>
          <w:szCs w:val="24"/>
          <w:bdr w:val="none" w:sz="0" w:space="0" w:color="auto" w:frame="1"/>
          <w:shd w:val="clear" w:color="auto" w:fill="FFFFFF"/>
          <w:lang w:val="ro-RO"/>
        </w:rPr>
        <w:t>având</w:t>
      </w:r>
      <w:r w:rsidRPr="00C74BB7">
        <w:rPr>
          <w:rStyle w:val="salnbdy"/>
          <w:rFonts w:ascii="Arial" w:hAnsi="Arial" w:cs="Arial"/>
          <w:sz w:val="24"/>
          <w:szCs w:val="24"/>
          <w:bdr w:val="none" w:sz="0" w:space="0" w:color="auto" w:frame="1"/>
          <w:shd w:val="clear" w:color="auto" w:fill="FFFFFF"/>
          <w:lang w:val="ro-RO"/>
        </w:rPr>
        <w:t xml:space="preserve"> dreptul sa să decidă retragerea sau menținerea avizului, cu </w:t>
      </w:r>
      <w:r w:rsidR="00483988" w:rsidRPr="00C74BB7">
        <w:rPr>
          <w:rStyle w:val="salnbdy"/>
          <w:rFonts w:ascii="Arial" w:hAnsi="Arial" w:cs="Arial"/>
          <w:sz w:val="24"/>
          <w:szCs w:val="24"/>
          <w:bdr w:val="none" w:sz="0" w:space="0" w:color="auto" w:frame="1"/>
          <w:shd w:val="clear" w:color="auto" w:fill="FFFFFF"/>
          <w:lang w:val="ro-RO"/>
        </w:rPr>
        <w:t>consecința</w:t>
      </w:r>
      <w:r w:rsidRPr="00C74BB7">
        <w:rPr>
          <w:rStyle w:val="salnbdy"/>
          <w:rFonts w:ascii="Arial" w:hAnsi="Arial" w:cs="Arial"/>
          <w:sz w:val="24"/>
          <w:szCs w:val="24"/>
          <w:bdr w:val="none" w:sz="0" w:space="0" w:color="auto" w:frame="1"/>
          <w:shd w:val="clear" w:color="auto" w:fill="FFFFFF"/>
          <w:lang w:val="ro-RO"/>
        </w:rPr>
        <w:t xml:space="preserve"> imediata a radierii </w:t>
      </w:r>
      <w:r w:rsidR="00483988" w:rsidRPr="00C74BB7">
        <w:rPr>
          <w:rStyle w:val="salnbdy"/>
          <w:rFonts w:ascii="Arial" w:hAnsi="Arial" w:cs="Arial"/>
          <w:sz w:val="24"/>
          <w:szCs w:val="24"/>
          <w:bdr w:val="none" w:sz="0" w:space="0" w:color="auto" w:frame="1"/>
          <w:shd w:val="clear" w:color="auto" w:fill="FFFFFF"/>
          <w:lang w:val="ro-RO"/>
        </w:rPr>
        <w:t>oricăror</w:t>
      </w:r>
      <w:r w:rsidRPr="00C74BB7">
        <w:rPr>
          <w:rStyle w:val="salnbdy"/>
          <w:rFonts w:ascii="Arial" w:hAnsi="Arial" w:cs="Arial"/>
          <w:sz w:val="24"/>
          <w:szCs w:val="24"/>
          <w:bdr w:val="none" w:sz="0" w:space="0" w:color="auto" w:frame="1"/>
          <w:shd w:val="clear" w:color="auto" w:fill="FFFFFF"/>
          <w:lang w:val="ro-RO"/>
        </w:rPr>
        <w:t xml:space="preserve"> </w:t>
      </w:r>
      <w:r w:rsidR="00483988" w:rsidRPr="00C74BB7">
        <w:rPr>
          <w:rStyle w:val="salnbdy"/>
          <w:rFonts w:ascii="Arial" w:hAnsi="Arial" w:cs="Arial"/>
          <w:sz w:val="24"/>
          <w:szCs w:val="24"/>
          <w:bdr w:val="none" w:sz="0" w:space="0" w:color="auto" w:frame="1"/>
          <w:shd w:val="clear" w:color="auto" w:fill="FFFFFF"/>
          <w:lang w:val="ro-RO"/>
        </w:rPr>
        <w:t>mențiuni</w:t>
      </w:r>
      <w:r w:rsidRPr="00C74BB7">
        <w:rPr>
          <w:rStyle w:val="salnbdy"/>
          <w:rFonts w:ascii="Arial" w:hAnsi="Arial" w:cs="Arial"/>
          <w:sz w:val="24"/>
          <w:szCs w:val="24"/>
          <w:bdr w:val="none" w:sz="0" w:space="0" w:color="auto" w:frame="1"/>
          <w:shd w:val="clear" w:color="auto" w:fill="FFFFFF"/>
          <w:lang w:val="ro-RO"/>
        </w:rPr>
        <w:t xml:space="preserve"> din platforma cu privire la </w:t>
      </w:r>
      <w:r w:rsidR="00483988" w:rsidRPr="00C74BB7">
        <w:rPr>
          <w:rStyle w:val="salnbdy"/>
          <w:rFonts w:ascii="Arial" w:hAnsi="Arial" w:cs="Arial"/>
          <w:sz w:val="24"/>
          <w:szCs w:val="24"/>
          <w:bdr w:val="none" w:sz="0" w:space="0" w:color="auto" w:frame="1"/>
          <w:shd w:val="clear" w:color="auto" w:fill="FFFFFF"/>
          <w:lang w:val="ro-RO"/>
        </w:rPr>
        <w:t>avocații</w:t>
      </w:r>
      <w:r w:rsidRPr="00C74BB7">
        <w:rPr>
          <w:rStyle w:val="salnbdy"/>
          <w:rFonts w:ascii="Arial" w:hAnsi="Arial" w:cs="Arial"/>
          <w:sz w:val="24"/>
          <w:szCs w:val="24"/>
          <w:bdr w:val="none" w:sz="0" w:space="0" w:color="auto" w:frame="1"/>
          <w:shd w:val="clear" w:color="auto" w:fill="FFFFFF"/>
          <w:lang w:val="ro-RO"/>
        </w:rPr>
        <w:t xml:space="preserve"> cu care a avut </w:t>
      </w:r>
      <w:r w:rsidR="00483988" w:rsidRPr="00C74BB7">
        <w:rPr>
          <w:rStyle w:val="salnbdy"/>
          <w:rFonts w:ascii="Arial" w:hAnsi="Arial" w:cs="Arial"/>
          <w:sz w:val="24"/>
          <w:szCs w:val="24"/>
          <w:bdr w:val="none" w:sz="0" w:space="0" w:color="auto" w:frame="1"/>
          <w:shd w:val="clear" w:color="auto" w:fill="FFFFFF"/>
          <w:lang w:val="ro-RO"/>
        </w:rPr>
        <w:t>relații</w:t>
      </w:r>
      <w:r w:rsidRPr="00C74BB7">
        <w:rPr>
          <w:rStyle w:val="salnbdy"/>
          <w:rFonts w:ascii="Arial" w:hAnsi="Arial" w:cs="Arial"/>
          <w:sz w:val="24"/>
          <w:szCs w:val="24"/>
          <w:bdr w:val="none" w:sz="0" w:space="0" w:color="auto" w:frame="1"/>
          <w:shd w:val="clear" w:color="auto" w:fill="FFFFFF"/>
          <w:lang w:val="ro-RO"/>
        </w:rPr>
        <w:t xml:space="preserve"> de colaborare. </w:t>
      </w:r>
    </w:p>
    <w:p w14:paraId="20A1DD3B"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Respectă legislația privind protecția datelor personale;</w:t>
      </w:r>
    </w:p>
    <w:p w14:paraId="7CB0F240"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Respectă legislația concurenței</w:t>
      </w:r>
    </w:p>
    <w:p w14:paraId="2B4A8EF1"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Respectă termenii și condițiile Regulamentului (UE) 2019/1150 din 2019</w:t>
      </w:r>
    </w:p>
    <w:p w14:paraId="665A799B"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lastRenderedPageBreak/>
        <w:t>Deținătorul platformei își asumă obligația de a înștiința UNBR cu 30 de zile înainte de a extinde conținutul platformei cu alte tipuri de relații comerciale intermediate;</w:t>
      </w:r>
    </w:p>
    <w:p w14:paraId="37F82925"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Deținătorul platformei se angajează să permită controlul îndeplinirii condițiilor inițiale de avizare de către UNBR, periodic, la fiecare 6 luni, prin sondaj.</w:t>
      </w:r>
    </w:p>
    <w:p w14:paraId="464F3141" w14:textId="77777777" w:rsidR="00870E08" w:rsidRPr="00C74BB7" w:rsidRDefault="00870E08" w:rsidP="00870E08">
      <w:pPr>
        <w:pStyle w:val="ListParagraph"/>
        <w:numPr>
          <w:ilvl w:val="0"/>
          <w:numId w:val="7"/>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Oferă toate condițiile de respectare a legislației profesionale și a deontologiei de către avocați, în special următoarele: </w:t>
      </w:r>
    </w:p>
    <w:p w14:paraId="67216905" w14:textId="3CAA9833"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Clientul își poate alege singur avocatul, </w:t>
      </w:r>
      <w:r w:rsidR="00483988" w:rsidRPr="00C74BB7">
        <w:rPr>
          <w:rStyle w:val="salnbdy"/>
          <w:rFonts w:ascii="Arial" w:hAnsi="Arial" w:cs="Arial"/>
          <w:sz w:val="24"/>
          <w:szCs w:val="24"/>
          <w:bdr w:val="none" w:sz="0" w:space="0" w:color="auto" w:frame="1"/>
          <w:shd w:val="clear" w:color="auto" w:fill="FFFFFF"/>
          <w:lang w:val="ro-RO"/>
        </w:rPr>
        <w:t>după</w:t>
      </w:r>
      <w:r w:rsidRPr="00C74BB7">
        <w:rPr>
          <w:rStyle w:val="salnbdy"/>
          <w:rFonts w:ascii="Arial" w:hAnsi="Arial" w:cs="Arial"/>
          <w:sz w:val="24"/>
          <w:szCs w:val="24"/>
          <w:bdr w:val="none" w:sz="0" w:space="0" w:color="auto" w:frame="1"/>
          <w:shd w:val="clear" w:color="auto" w:fill="FFFFFF"/>
          <w:lang w:val="ro-RO"/>
        </w:rPr>
        <w:t xml:space="preserve"> criterii publicate pe site, transparente, ce respectă rigorile profesionale (ex. vechime, specializare, nume, etc.);</w:t>
      </w:r>
    </w:p>
    <w:p w14:paraId="07C6DFED" w14:textId="33EC7C2E"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Modul de prezentare a avocatului respectă standardele privind publicitatea cu evitarea elementelor de publicitate </w:t>
      </w:r>
      <w:r w:rsidR="00483988" w:rsidRPr="00C74BB7">
        <w:rPr>
          <w:rStyle w:val="salnbdy"/>
          <w:rFonts w:ascii="Arial" w:hAnsi="Arial" w:cs="Arial"/>
          <w:sz w:val="24"/>
          <w:szCs w:val="24"/>
          <w:bdr w:val="none" w:sz="0" w:space="0" w:color="auto" w:frame="1"/>
          <w:shd w:val="clear" w:color="auto" w:fill="FFFFFF"/>
          <w:lang w:val="ro-RO"/>
        </w:rPr>
        <w:t>înșelătoare</w:t>
      </w:r>
      <w:r w:rsidRPr="00C74BB7">
        <w:rPr>
          <w:rStyle w:val="salnbdy"/>
          <w:rFonts w:ascii="Arial" w:hAnsi="Arial" w:cs="Arial"/>
          <w:sz w:val="24"/>
          <w:szCs w:val="24"/>
          <w:bdr w:val="none" w:sz="0" w:space="0" w:color="auto" w:frame="1"/>
          <w:shd w:val="clear" w:color="auto" w:fill="FFFFFF"/>
          <w:lang w:val="ro-RO"/>
        </w:rPr>
        <w:t xml:space="preserve"> sau contrară principiilor concurenței loiale (ex: „cel mai bun avocat în litigii de muncă”, „Nr. 1 în domeniul contenciosului administrativ” etc);</w:t>
      </w:r>
    </w:p>
    <w:p w14:paraId="73894B48"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Ordinea de afișare / ierarhizare a avocaților colaboratori este dată de algoritmi transparenți, care nu sunt dependenți de administratorul platformei (spre ex. ordinea poate fi dată de ultima conectare a avocaților pentru consultații);</w:t>
      </w:r>
    </w:p>
    <w:p w14:paraId="7519EE3B"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Onorariul avocatului este stabilit exclusiv de către avocat, indiferent dacă acesta mandatează furnizorul de servicii de intermediere în emiterea documentelor de plată;</w:t>
      </w:r>
    </w:p>
    <w:p w14:paraId="7ED54EFB"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Plata furnizorului de platformă de către avocat va consta într-o sumă fixă, negociată individual cu fiecare avocat; este interzisă perceperea unui procent din onorariile avocațiale, indiferent de justificarea costurilor platformei.  </w:t>
      </w:r>
    </w:p>
    <w:p w14:paraId="5843F5A2"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Este asigurată confidențialitatea relației dintre avocat și client, precum și secretul profesional, indiferent de suportul tehnic pus la dispoziție de platformă pentru derularea consultațiilor - video, text, documente;</w:t>
      </w:r>
    </w:p>
    <w:p w14:paraId="42332AD5"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Platforma asigură securitatea datelor : (i) </w:t>
      </w:r>
      <w:proofErr w:type="spellStart"/>
      <w:r w:rsidRPr="00C74BB7">
        <w:rPr>
          <w:rStyle w:val="salnbdy"/>
          <w:rFonts w:ascii="Arial" w:hAnsi="Arial" w:cs="Arial"/>
          <w:sz w:val="24"/>
          <w:szCs w:val="24"/>
          <w:bdr w:val="none" w:sz="0" w:space="0" w:color="auto" w:frame="1"/>
          <w:shd w:val="clear" w:color="auto" w:fill="FFFFFF"/>
          <w:lang w:val="ro-RO"/>
        </w:rPr>
        <w:t>pseudonimizarea</w:t>
      </w:r>
      <w:proofErr w:type="spellEnd"/>
      <w:r w:rsidRPr="00C74BB7">
        <w:rPr>
          <w:rStyle w:val="salnbdy"/>
          <w:rFonts w:ascii="Arial" w:hAnsi="Arial" w:cs="Arial"/>
          <w:sz w:val="24"/>
          <w:szCs w:val="24"/>
          <w:bdr w:val="none" w:sz="0" w:space="0" w:color="auto" w:frame="1"/>
          <w:shd w:val="clear" w:color="auto" w:fill="FFFFFF"/>
          <w:lang w:val="ro-RO"/>
        </w:rPr>
        <w:t xml:space="preserve"> și criptarea datelor cu caracter personal; (ii) capacitatea de a asigura confidențialitatea, integritatea, disponibilitatea și rezistența continue ale sistemelor și serviciilor de prelucrare; (iii) capacitatea de a restabili disponibilitatea datelor cu caracter personal și accesul la acestea în timp util în cazul în care are loc un incident de natură fizică sau tehnică; (iv) un proces pentru testarea, evaluarea și aprecierea periodice ale eficacității măsurilor tehnice și organizatorice pentru a garanta securitatea prelucrării;</w:t>
      </w:r>
    </w:p>
    <w:p w14:paraId="3FFF0532"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Arhiva scrisă rămâne o perioadă de minim 3 ani la dispoziția avocatului, indiferent dacă se întrerupe relația de colaborare dintre avocat și deținătorul platformei;</w:t>
      </w:r>
    </w:p>
    <w:p w14:paraId="35772482"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Dacă platforma permite clienților transmiterea opiniilor proprii despre colaborarea cu un anumit avocat, avocatul este cel care primește și permite sau refuză afișarea publică (pe site) a acelor opinii; nu este permis deținătorului de platformă să afișeze texte denigratoare la adresa unui avocat, nefiind în măsură nici să cunoască, nici să evalueze activitatea avocatului;</w:t>
      </w:r>
    </w:p>
    <w:p w14:paraId="36C064CC" w14:textId="75A0ED7F"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Dacă platforma prezintă consumatorului (prin conținutul său) onorariile orare ale avocaților, cele mai mici onorarii orare </w:t>
      </w:r>
      <w:r w:rsidR="00483988" w:rsidRPr="00C74BB7">
        <w:rPr>
          <w:rStyle w:val="salnbdy"/>
          <w:rFonts w:ascii="Arial" w:hAnsi="Arial" w:cs="Arial"/>
          <w:sz w:val="24"/>
          <w:szCs w:val="24"/>
          <w:bdr w:val="none" w:sz="0" w:space="0" w:color="auto" w:frame="1"/>
          <w:shd w:val="clear" w:color="auto" w:fill="FFFFFF"/>
          <w:lang w:val="ro-RO"/>
        </w:rPr>
        <w:t>afișate</w:t>
      </w:r>
      <w:r w:rsidRPr="00C74BB7">
        <w:rPr>
          <w:rStyle w:val="salnbdy"/>
          <w:rFonts w:ascii="Arial" w:hAnsi="Arial" w:cs="Arial"/>
          <w:sz w:val="24"/>
          <w:szCs w:val="24"/>
          <w:bdr w:val="none" w:sz="0" w:space="0" w:color="auto" w:frame="1"/>
          <w:shd w:val="clear" w:color="auto" w:fill="FFFFFF"/>
          <w:lang w:val="ro-RO"/>
        </w:rPr>
        <w:t xml:space="preserve"> nu vor fi inferioare celor recomandate prin  Ghidul orientativ al onorariilor minimale, aprobat de UNBR prin Hotărârea 82/2020;</w:t>
      </w:r>
    </w:p>
    <w:p w14:paraId="0DE7AA39" w14:textId="77777777" w:rsidR="00870E08" w:rsidRPr="00C74BB7" w:rsidRDefault="00870E08" w:rsidP="00870E08">
      <w:pPr>
        <w:pStyle w:val="ListParagraph"/>
        <w:numPr>
          <w:ilvl w:val="0"/>
          <w:numId w:val="6"/>
        </w:numPr>
        <w:spacing w:after="0" w:line="276" w:lineRule="auto"/>
        <w:ind w:left="0" w:firstLine="0"/>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În cazul avocaților din România, deținătorul platformei își asumă obligația de a direcționa barourilor sesizările și reclamațiilor primite de la clienți la adresa avocaților colaboratori, cu privire la onorarii sau serviciul juridic oferit, precum și obligația de a furniza, la cererea barourilor sesizate, a datelor și informațiilor privind existența și derularea serviciului avocațial dintre avocat și client;</w:t>
      </w:r>
    </w:p>
    <w:p w14:paraId="0B7A0475" w14:textId="77777777" w:rsidR="00870E08" w:rsidRPr="00C74BB7" w:rsidRDefault="00870E08" w:rsidP="00870E08">
      <w:pPr>
        <w:pStyle w:val="ListParagraph"/>
        <w:spacing w:after="0" w:line="276" w:lineRule="auto"/>
        <w:ind w:left="0"/>
        <w:jc w:val="both"/>
        <w:rPr>
          <w:rStyle w:val="salnbdy"/>
          <w:rFonts w:ascii="Arial" w:hAnsi="Arial" w:cs="Arial"/>
          <w:sz w:val="24"/>
          <w:szCs w:val="24"/>
          <w:bdr w:val="none" w:sz="0" w:space="0" w:color="auto" w:frame="1"/>
          <w:shd w:val="clear" w:color="auto" w:fill="FFFFFF"/>
          <w:lang w:val="ro-RO"/>
        </w:rPr>
      </w:pPr>
    </w:p>
    <w:p w14:paraId="6309B55F"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Refuzul al avizării:</w:t>
      </w:r>
    </w:p>
    <w:p w14:paraId="067FF88C" w14:textId="21ECCBD2"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În afara îndeplinirii condițiilor arătate anterior, UNBR își rezervă dreptul de a refuza avizarea </w:t>
      </w:r>
      <w:r w:rsidR="00483988" w:rsidRPr="00C74BB7">
        <w:rPr>
          <w:rStyle w:val="salnbdy"/>
          <w:rFonts w:ascii="Arial" w:hAnsi="Arial" w:cs="Arial"/>
          <w:sz w:val="24"/>
          <w:szCs w:val="24"/>
          <w:bdr w:val="none" w:sz="0" w:space="0" w:color="auto" w:frame="1"/>
          <w:shd w:val="clear" w:color="auto" w:fill="FFFFFF"/>
          <w:lang w:val="ro-RO"/>
        </w:rPr>
        <w:t>înscrierii</w:t>
      </w:r>
      <w:r w:rsidRPr="00C74BB7">
        <w:rPr>
          <w:rStyle w:val="salnbdy"/>
          <w:rFonts w:ascii="Arial" w:hAnsi="Arial" w:cs="Arial"/>
          <w:sz w:val="24"/>
          <w:szCs w:val="24"/>
          <w:bdr w:val="none" w:sz="0" w:space="0" w:color="auto" w:frame="1"/>
          <w:shd w:val="clear" w:color="auto" w:fill="FFFFFF"/>
          <w:lang w:val="ro-RO"/>
        </w:rPr>
        <w:t xml:space="preserve"> avocaților în cadrul platformelor care:</w:t>
      </w:r>
    </w:p>
    <w:p w14:paraId="766ED013"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Prin termenii și condițiile stabilite, practică direcționarea clientelei către avocați prin criterii de orice formă (financiare, în funcție de obiect, etc), care depind de voința furnizorului de platformă;</w:t>
      </w:r>
    </w:p>
    <w:p w14:paraId="1431521B"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Stabilesc, negociază onorariile datorate avocatului de către client;</w:t>
      </w:r>
    </w:p>
    <w:p w14:paraId="43278A2F" w14:textId="597ADDE3"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Accesează datele cazului / speței ce urmează a fi supusă evaluării juridice de către client avocatului, cu </w:t>
      </w:r>
      <w:r w:rsidR="00483988" w:rsidRPr="00C74BB7">
        <w:rPr>
          <w:rStyle w:val="salnbdy"/>
          <w:rFonts w:ascii="Arial" w:hAnsi="Arial" w:cs="Arial"/>
          <w:sz w:val="24"/>
          <w:szCs w:val="24"/>
          <w:bdr w:val="none" w:sz="0" w:space="0" w:color="auto" w:frame="1"/>
          <w:shd w:val="clear" w:color="auto" w:fill="FFFFFF"/>
          <w:lang w:val="ro-RO"/>
        </w:rPr>
        <w:t>excepția</w:t>
      </w:r>
      <w:r w:rsidRPr="00C74BB7">
        <w:rPr>
          <w:rStyle w:val="salnbdy"/>
          <w:rFonts w:ascii="Arial" w:hAnsi="Arial" w:cs="Arial"/>
          <w:sz w:val="24"/>
          <w:szCs w:val="24"/>
          <w:bdr w:val="none" w:sz="0" w:space="0" w:color="auto" w:frame="1"/>
          <w:shd w:val="clear" w:color="auto" w:fill="FFFFFF"/>
          <w:lang w:val="ro-RO"/>
        </w:rPr>
        <w:t xml:space="preserve"> celor necesare pentru furnizarea serviciilor de intermediere;</w:t>
      </w:r>
    </w:p>
    <w:p w14:paraId="5EED05A3" w14:textId="19DE87E8"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Percep comisioane pentru orice  eventualelor proceduri judiciare, administrative sau de alta natura care se recomanda </w:t>
      </w:r>
      <w:r w:rsidR="00483988" w:rsidRPr="00C74BB7">
        <w:rPr>
          <w:rStyle w:val="salnbdy"/>
          <w:rFonts w:ascii="Arial" w:hAnsi="Arial" w:cs="Arial"/>
          <w:sz w:val="24"/>
          <w:szCs w:val="24"/>
          <w:bdr w:val="none" w:sz="0" w:space="0" w:color="auto" w:frame="1"/>
          <w:shd w:val="clear" w:color="auto" w:fill="FFFFFF"/>
          <w:lang w:val="ro-RO"/>
        </w:rPr>
        <w:t>clienților</w:t>
      </w:r>
      <w:r w:rsidRPr="00C74BB7">
        <w:rPr>
          <w:rStyle w:val="salnbdy"/>
          <w:rFonts w:ascii="Arial" w:hAnsi="Arial" w:cs="Arial"/>
          <w:sz w:val="24"/>
          <w:szCs w:val="24"/>
          <w:bdr w:val="none" w:sz="0" w:space="0" w:color="auto" w:frame="1"/>
          <w:shd w:val="clear" w:color="auto" w:fill="FFFFFF"/>
          <w:lang w:val="ro-RO"/>
        </w:rPr>
        <w:t xml:space="preserve"> in cadrul consultantei oferita de avocat clientului.</w:t>
      </w:r>
    </w:p>
    <w:p w14:paraId="45FE32E1"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Cuprind în structura conținutului activități incompatibile cu deontologia și prestigiul profesiei de avocat.</w:t>
      </w:r>
    </w:p>
    <w:p w14:paraId="43F2B476"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p>
    <w:p w14:paraId="5101DAB9" w14:textId="77777777" w:rsidR="00870E08" w:rsidRPr="00C74BB7" w:rsidRDefault="00870E08" w:rsidP="00870E08">
      <w:pPr>
        <w:spacing w:after="0" w:line="276" w:lineRule="auto"/>
        <w:jc w:val="both"/>
        <w:rPr>
          <w:rFonts w:ascii="Arial" w:eastAsia="Times New Roman" w:hAnsi="Arial" w:cs="Arial"/>
          <w:sz w:val="24"/>
          <w:szCs w:val="24"/>
          <w:lang w:val="ro-RO" w:eastAsia="en-GB"/>
        </w:rPr>
      </w:pPr>
      <w:r w:rsidRPr="00C74BB7">
        <w:rPr>
          <w:rFonts w:ascii="Arial" w:eastAsia="Times New Roman" w:hAnsi="Arial" w:cs="Arial"/>
          <w:b/>
          <w:bCs/>
          <w:sz w:val="24"/>
          <w:szCs w:val="24"/>
          <w:lang w:val="ro-RO" w:eastAsia="en-GB"/>
        </w:rPr>
        <w:t xml:space="preserve">Termeni și condiții prevăzute de Regulamentul </w:t>
      </w:r>
      <w:r w:rsidRPr="00C74BB7">
        <w:rPr>
          <w:rStyle w:val="salnbdy"/>
          <w:rFonts w:ascii="Arial" w:hAnsi="Arial" w:cs="Arial"/>
          <w:b/>
          <w:bCs/>
          <w:sz w:val="24"/>
          <w:szCs w:val="24"/>
          <w:bdr w:val="none" w:sz="0" w:space="0" w:color="auto" w:frame="1"/>
          <w:shd w:val="clear" w:color="auto" w:fill="FFFFFF"/>
          <w:lang w:val="ro-RO"/>
        </w:rPr>
        <w:t>(UE) 2019/1.150</w:t>
      </w:r>
    </w:p>
    <w:p w14:paraId="4F30CC77" w14:textId="77777777" w:rsidR="00870E08" w:rsidRPr="00C74BB7" w:rsidRDefault="00870E08" w:rsidP="00870E08">
      <w:pPr>
        <w:spacing w:after="0" w:line="276" w:lineRule="auto"/>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Conform Regulamentului, furnizorii de platforme online trebuie:</w:t>
      </w:r>
    </w:p>
    <w:p w14:paraId="1E20C23B"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definească platformele într-un mod precis și neutru din punct de vedere tehnologic;</w:t>
      </w:r>
    </w:p>
    <w:p w14:paraId="69C81278"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nu impună în mod unilateral profesioniștilor avocați, practici care se abat în mod vădit de la buna conduită profesională sau care sunt contrare bunei-credințe și corectitudinii.</w:t>
      </w:r>
    </w:p>
    <w:p w14:paraId="3B7978E9"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nu impună în mod unilateral criterii de ierarhizare a profesioniștilor într-o manieră care poate fi inechitabilă și care poate aduce prejudicii intereselor legitime atât utilizatorilor profesionali de site-uri cât și, indirect, consumatorilor.</w:t>
      </w:r>
    </w:p>
    <w:p w14:paraId="3E204B07"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 xml:space="preserve">Să permită o concurență sănătoasă, care să ducă la o gamă mai largă de opțiuni pentru consumatori, circumscrise dreptului intern și legislației specifice profesiei de avocat; </w:t>
      </w:r>
    </w:p>
    <w:p w14:paraId="77EB10D9" w14:textId="40E5DBD2"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 xml:space="preserve">să se asigure că termenii și condițiile lor pentru utilizatorii profesionali, respectiv avocații, sunt transparente, inteligibile, ușor de înțeles, și  de identificat pe interfața platformei, iar în cazul contractelor de colaborare cu profesioniștii să fie negociate, fără a avea un caracter prestabilit, impus unilateral, cu respectarea </w:t>
      </w:r>
      <w:r w:rsidR="00483988" w:rsidRPr="00C74BB7">
        <w:rPr>
          <w:rFonts w:ascii="Arial" w:eastAsia="Times New Roman" w:hAnsi="Arial" w:cs="Arial"/>
          <w:sz w:val="24"/>
          <w:szCs w:val="24"/>
          <w:lang w:val="ro-RO" w:eastAsia="en-GB"/>
        </w:rPr>
        <w:t>dispozițiilor</w:t>
      </w:r>
      <w:r w:rsidRPr="00C74BB7">
        <w:rPr>
          <w:rFonts w:ascii="Arial" w:eastAsia="Times New Roman" w:hAnsi="Arial" w:cs="Arial"/>
          <w:sz w:val="24"/>
          <w:szCs w:val="24"/>
          <w:lang w:val="ro-RO" w:eastAsia="en-GB"/>
        </w:rPr>
        <w:t xml:space="preserve"> din Legea nr. 51/1995 privind profesia de avocat si a Statutului profesiei de avocat;</w:t>
      </w:r>
      <w:r w:rsidRPr="00C74BB7">
        <w:rPr>
          <w:rFonts w:ascii="Arial" w:hAnsi="Arial" w:cs="Arial"/>
          <w:sz w:val="24"/>
          <w:szCs w:val="24"/>
          <w:lang w:val="ro-RO"/>
        </w:rPr>
        <w:t xml:space="preserve"> transparența și ușurința înțelegerii termenilor și condițiilor </w:t>
      </w:r>
      <w:r w:rsidRPr="00C74BB7">
        <w:rPr>
          <w:rFonts w:ascii="Arial" w:eastAsia="Times New Roman" w:hAnsi="Arial" w:cs="Arial"/>
          <w:sz w:val="24"/>
          <w:szCs w:val="24"/>
          <w:lang w:val="ro-RO" w:eastAsia="en-GB"/>
        </w:rPr>
        <w:t xml:space="preserve">trebuie să ofere profesioniștilor utilizatori de servicii de intermediere online un grad rezonabil de previzibilitate cu privire la cele mai importante aspecte ale relației contractuale. </w:t>
      </w:r>
    </w:p>
    <w:p w14:paraId="0FF255B6"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precizeze înainte de înscrierea profesioniștilor pe platforme </w:t>
      </w:r>
      <w:r w:rsidRPr="00C74BB7">
        <w:rPr>
          <w:rFonts w:ascii="Arial" w:eastAsia="Times New Roman" w:hAnsi="Arial" w:cs="Arial"/>
          <w:b/>
          <w:bCs/>
          <w:sz w:val="24"/>
          <w:szCs w:val="24"/>
          <w:lang w:val="ro-RO" w:eastAsia="en-GB"/>
        </w:rPr>
        <w:t>motivele posibile pentru restricționarea, suspendarea sau încetarea serviciilor lor</w:t>
      </w:r>
      <w:r w:rsidRPr="00C74BB7">
        <w:rPr>
          <w:rFonts w:ascii="Arial" w:eastAsia="Times New Roman" w:hAnsi="Arial" w:cs="Arial"/>
          <w:sz w:val="24"/>
          <w:szCs w:val="24"/>
          <w:lang w:val="ro-RO" w:eastAsia="en-GB"/>
        </w:rPr>
        <w:t>;</w:t>
      </w:r>
    </w:p>
    <w:p w14:paraId="5ECEEAC7" w14:textId="21091D1C"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anunțe utilizatorii lor profesionali cu cel puțin 15 zile înainte de orice </w:t>
      </w:r>
      <w:r w:rsidRPr="00C74BB7">
        <w:rPr>
          <w:rFonts w:ascii="Arial" w:eastAsia="Times New Roman" w:hAnsi="Arial" w:cs="Arial"/>
          <w:b/>
          <w:bCs/>
          <w:sz w:val="24"/>
          <w:szCs w:val="24"/>
          <w:lang w:val="ro-RO" w:eastAsia="en-GB"/>
        </w:rPr>
        <w:t>modificare</w:t>
      </w:r>
      <w:r w:rsidRPr="00C74BB7">
        <w:rPr>
          <w:rFonts w:ascii="Arial" w:eastAsia="Times New Roman" w:hAnsi="Arial" w:cs="Arial"/>
          <w:sz w:val="24"/>
          <w:szCs w:val="24"/>
          <w:lang w:val="ro-RO" w:eastAsia="en-GB"/>
        </w:rPr>
        <w:t xml:space="preserve"> a termenilor și condițiilor lor, cu excepția cazului în care sunt supuși unei obligații legale specifice sau pentru abordarea unor riscuri neprevăzute și iminente de </w:t>
      </w:r>
      <w:proofErr w:type="spellStart"/>
      <w:r w:rsidRPr="00C74BB7">
        <w:rPr>
          <w:rFonts w:ascii="Arial" w:eastAsia="Times New Roman" w:hAnsi="Arial" w:cs="Arial"/>
          <w:sz w:val="24"/>
          <w:szCs w:val="24"/>
          <w:lang w:val="ro-RO" w:eastAsia="en-GB"/>
        </w:rPr>
        <w:t>c</w:t>
      </w:r>
      <w:r w:rsidR="00483988">
        <w:rPr>
          <w:rFonts w:ascii="Arial" w:eastAsia="Times New Roman" w:hAnsi="Arial" w:cs="Arial"/>
          <w:sz w:val="24"/>
          <w:szCs w:val="24"/>
          <w:lang w:val="ro-RO" w:eastAsia="en-GB"/>
        </w:rPr>
        <w:t>i</w:t>
      </w:r>
      <w:r w:rsidRPr="00C74BB7">
        <w:rPr>
          <w:rFonts w:ascii="Arial" w:eastAsia="Times New Roman" w:hAnsi="Arial" w:cs="Arial"/>
          <w:sz w:val="24"/>
          <w:szCs w:val="24"/>
          <w:lang w:val="ro-RO" w:eastAsia="en-GB"/>
        </w:rPr>
        <w:t>bersecuritate</w:t>
      </w:r>
      <w:proofErr w:type="spellEnd"/>
      <w:r w:rsidRPr="00C74BB7">
        <w:rPr>
          <w:rFonts w:ascii="Arial" w:eastAsia="Times New Roman" w:hAnsi="Arial" w:cs="Arial"/>
          <w:sz w:val="24"/>
          <w:szCs w:val="24"/>
          <w:lang w:val="ro-RO" w:eastAsia="en-GB"/>
        </w:rPr>
        <w:t>. Nerespectarea acestei obligații atrage nulitatea modificărilor operate;</w:t>
      </w:r>
    </w:p>
    <w:p w14:paraId="4311AEF5"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notifice profesioniștii utilizatori de servicii de intermediere, cu minim 15 zile înainte, despre orice schimbare majoră, extindere / reducere a relațiilor comerciale intermediate de platformă.</w:t>
      </w:r>
    </w:p>
    <w:p w14:paraId="1871BE9B"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b/>
          <w:bCs/>
          <w:sz w:val="24"/>
          <w:szCs w:val="24"/>
          <w:lang w:val="ro-RO" w:eastAsia="en-GB"/>
        </w:rPr>
        <w:t>Să acționeze cu bună-credință</w:t>
      </w:r>
      <w:r w:rsidRPr="00C74BB7">
        <w:rPr>
          <w:rFonts w:ascii="Arial" w:eastAsia="Times New Roman" w:hAnsi="Arial" w:cs="Arial"/>
          <w:sz w:val="24"/>
          <w:szCs w:val="24"/>
          <w:lang w:val="ro-RO" w:eastAsia="en-GB"/>
        </w:rPr>
        <w:t>, </w:t>
      </w:r>
      <w:proofErr w:type="spellStart"/>
      <w:r w:rsidRPr="00C74BB7">
        <w:rPr>
          <w:rFonts w:ascii="Arial" w:eastAsia="Times New Roman" w:hAnsi="Arial" w:cs="Arial"/>
          <w:b/>
          <w:bCs/>
          <w:sz w:val="24"/>
          <w:szCs w:val="24"/>
          <w:lang w:val="ro-RO" w:eastAsia="en-GB"/>
        </w:rPr>
        <w:t>abținându-se</w:t>
      </w:r>
      <w:proofErr w:type="spellEnd"/>
      <w:r w:rsidRPr="00C74BB7">
        <w:rPr>
          <w:rFonts w:ascii="Arial" w:eastAsia="Times New Roman" w:hAnsi="Arial" w:cs="Arial"/>
          <w:b/>
          <w:bCs/>
          <w:sz w:val="24"/>
          <w:szCs w:val="24"/>
          <w:lang w:val="ro-RO" w:eastAsia="en-GB"/>
        </w:rPr>
        <w:t xml:space="preserve"> de la punerea în aplicare a modificărilor retroactive</w:t>
      </w:r>
      <w:r w:rsidRPr="00C74BB7">
        <w:rPr>
          <w:rFonts w:ascii="Arial" w:eastAsia="Times New Roman" w:hAnsi="Arial" w:cs="Arial"/>
          <w:sz w:val="24"/>
          <w:szCs w:val="24"/>
          <w:lang w:val="ro-RO" w:eastAsia="en-GB"/>
        </w:rPr>
        <w:t> a termenilor și condițiilor, </w:t>
      </w:r>
      <w:r w:rsidRPr="00C74BB7">
        <w:rPr>
          <w:rFonts w:ascii="Arial" w:eastAsia="Times New Roman" w:hAnsi="Arial" w:cs="Arial"/>
          <w:b/>
          <w:bCs/>
          <w:sz w:val="24"/>
          <w:szCs w:val="24"/>
          <w:lang w:val="ro-RO" w:eastAsia="en-GB"/>
        </w:rPr>
        <w:t xml:space="preserve">oferind un drept de </w:t>
      </w:r>
      <w:r w:rsidRPr="00C74BB7">
        <w:rPr>
          <w:rFonts w:ascii="Arial" w:eastAsia="Times New Roman" w:hAnsi="Arial" w:cs="Arial"/>
          <w:b/>
          <w:bCs/>
          <w:sz w:val="24"/>
          <w:szCs w:val="24"/>
          <w:lang w:val="ro-RO" w:eastAsia="en-GB"/>
        </w:rPr>
        <w:lastRenderedPageBreak/>
        <w:t>reziliere</w:t>
      </w:r>
      <w:r w:rsidRPr="00C74BB7">
        <w:rPr>
          <w:rFonts w:ascii="Arial" w:eastAsia="Times New Roman" w:hAnsi="Arial" w:cs="Arial"/>
          <w:sz w:val="24"/>
          <w:szCs w:val="24"/>
          <w:lang w:val="ro-RO" w:eastAsia="en-GB"/>
        </w:rPr>
        <w:t> utilizatorilor lor profesionali și </w:t>
      </w:r>
      <w:r w:rsidRPr="00C74BB7">
        <w:rPr>
          <w:rFonts w:ascii="Arial" w:eastAsia="Times New Roman" w:hAnsi="Arial" w:cs="Arial"/>
          <w:b/>
          <w:bCs/>
          <w:sz w:val="24"/>
          <w:szCs w:val="24"/>
          <w:lang w:val="ro-RO" w:eastAsia="en-GB"/>
        </w:rPr>
        <w:t>arătând expres dacă mențin acces la datele</w:t>
      </w:r>
      <w:r w:rsidRPr="00C74BB7">
        <w:rPr>
          <w:rFonts w:ascii="Arial" w:eastAsia="Times New Roman" w:hAnsi="Arial" w:cs="Arial"/>
          <w:sz w:val="24"/>
          <w:szCs w:val="24"/>
          <w:lang w:val="ro-RO" w:eastAsia="en-GB"/>
        </w:rPr>
        <w:t> utilizatorilor profesionali după terminarea contractului lor;</w:t>
      </w:r>
    </w:p>
    <w:p w14:paraId="5EA9EC5D"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includă, în termenii și condițiile lor, informații cu privire la proprietatea intelectuală și controlului asupra drepturilor de proprietate intelectuală prin raportare la conținutul platformei și conținutul serviciilor de consultanță / documentelor furnizate de profesioniștii avocați; să furnizeze utilizatorilor profesionali o expunere detaliată a motivelor pentru restricționarea, suspendarea sau încetarea serviciilor lor – în cazul încetării generale, o astfel de motivație trebuie furnizată cu 30 de zile înainte de aplicarea măsurii;</w:t>
      </w:r>
    </w:p>
    <w:p w14:paraId="37DDA47F"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Să se asigure că </w:t>
      </w:r>
      <w:r w:rsidRPr="00C74BB7">
        <w:rPr>
          <w:rFonts w:ascii="Arial" w:eastAsia="Times New Roman" w:hAnsi="Arial" w:cs="Arial"/>
          <w:b/>
          <w:bCs/>
          <w:sz w:val="24"/>
          <w:szCs w:val="24"/>
          <w:lang w:val="ro-RO" w:eastAsia="en-GB"/>
        </w:rPr>
        <w:t>identitatea utilizatorilor lor profesionali este clar vizibilă</w:t>
      </w:r>
      <w:r w:rsidRPr="00C74BB7">
        <w:rPr>
          <w:rFonts w:ascii="Arial" w:eastAsia="Times New Roman" w:hAnsi="Arial" w:cs="Arial"/>
          <w:sz w:val="24"/>
          <w:szCs w:val="24"/>
          <w:lang w:val="ro-RO" w:eastAsia="en-GB"/>
        </w:rPr>
        <w:t xml:space="preserve">, iar ierarhizarea acestora respectă condițiile de transparență impuse de Regulamentul </w:t>
      </w:r>
      <w:r w:rsidRPr="00C74BB7">
        <w:rPr>
          <w:rStyle w:val="salnbdy"/>
          <w:rFonts w:ascii="Arial" w:hAnsi="Arial" w:cs="Arial"/>
          <w:sz w:val="24"/>
          <w:szCs w:val="24"/>
          <w:bdr w:val="none" w:sz="0" w:space="0" w:color="auto" w:frame="1"/>
          <w:shd w:val="clear" w:color="auto" w:fill="FFFFFF"/>
          <w:lang w:val="ro-RO"/>
        </w:rPr>
        <w:t>(UE) 2019/1.150</w:t>
      </w:r>
      <w:r w:rsidRPr="00C74BB7">
        <w:rPr>
          <w:rFonts w:ascii="Arial" w:eastAsia="Times New Roman" w:hAnsi="Arial" w:cs="Arial"/>
          <w:sz w:val="24"/>
          <w:szCs w:val="24"/>
          <w:lang w:val="ro-RO" w:eastAsia="en-GB"/>
        </w:rPr>
        <w:t>.</w:t>
      </w:r>
      <w:r w:rsidRPr="00C74BB7">
        <w:rPr>
          <w:rFonts w:ascii="Arial" w:hAnsi="Arial" w:cs="Arial"/>
          <w:sz w:val="24"/>
          <w:szCs w:val="24"/>
          <w:lang w:val="ro-RO"/>
        </w:rPr>
        <w:t xml:space="preserve"> </w:t>
      </w:r>
      <w:r w:rsidRPr="00C74BB7">
        <w:rPr>
          <w:rFonts w:ascii="Arial" w:eastAsia="Times New Roman" w:hAnsi="Arial" w:cs="Arial"/>
          <w:sz w:val="24"/>
          <w:szCs w:val="24"/>
          <w:lang w:val="ro-RO" w:eastAsia="en-GB"/>
        </w:rPr>
        <w:t>În acest sens, furnizorii de servicii de intermediere trebuie să prezinte în prealabil principalii parametri de ierarhizare, pentru a spori previzibilitatea pentru profesioniștii de servicii de intermediere online, pentru a le permite acestora să înțeleagă mai bine modul de funcționare a mecanismului de ierarhizare și să compare practicile aplicate în această privință de diferiți furnizori.</w:t>
      </w:r>
    </w:p>
    <w:p w14:paraId="4CFC6784" w14:textId="77777777" w:rsidR="00870E08" w:rsidRPr="00C74BB7" w:rsidRDefault="00870E08" w:rsidP="00870E08">
      <w:pPr>
        <w:numPr>
          <w:ilvl w:val="0"/>
          <w:numId w:val="8"/>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 xml:space="preserve">În raportul juridic născut între avocat – platformă de intermediere – client (consumator), furnizorul platformei ar trebui să aibă un mecanism intern propriu de soluționare a reclamațiilor care vizează exclusiv funcționarea platformei, respectiv serviciul de intermediere; </w:t>
      </w:r>
      <w:r w:rsidRPr="00C74BB7">
        <w:rPr>
          <w:rFonts w:ascii="Arial" w:eastAsia="Times New Roman" w:hAnsi="Arial" w:cs="Arial"/>
          <w:b/>
          <w:bCs/>
          <w:sz w:val="24"/>
          <w:szCs w:val="24"/>
          <w:lang w:val="ro-RO" w:eastAsia="en-GB"/>
        </w:rPr>
        <w:t>orice reclamație care vizează prestația / serviciul juridic furnizat de avocat se supune prevederilor Legii 51/1995</w:t>
      </w:r>
      <w:r w:rsidRPr="00C74BB7">
        <w:rPr>
          <w:rFonts w:ascii="Arial" w:eastAsia="Times New Roman" w:hAnsi="Arial" w:cs="Arial"/>
          <w:sz w:val="24"/>
          <w:szCs w:val="24"/>
          <w:lang w:val="ro-RO" w:eastAsia="en-GB"/>
        </w:rPr>
        <w:t xml:space="preserve"> </w:t>
      </w:r>
      <w:r w:rsidRPr="00C74BB7">
        <w:rPr>
          <w:rFonts w:ascii="Arial" w:eastAsia="Times New Roman" w:hAnsi="Arial" w:cs="Arial"/>
          <w:b/>
          <w:bCs/>
          <w:sz w:val="24"/>
          <w:szCs w:val="24"/>
          <w:lang w:val="ro-RO" w:eastAsia="en-GB"/>
        </w:rPr>
        <w:t>și Statutului profesiei de avocat</w:t>
      </w:r>
      <w:r w:rsidRPr="00C74BB7">
        <w:rPr>
          <w:rFonts w:ascii="Arial" w:eastAsia="Times New Roman" w:hAnsi="Arial" w:cs="Arial"/>
          <w:sz w:val="24"/>
          <w:szCs w:val="24"/>
          <w:lang w:val="ro-RO" w:eastAsia="en-GB"/>
        </w:rPr>
        <w:t>, astfel încât acestea trebuie direcționate exclusiv baroului din care profesionistul face parte</w:t>
      </w:r>
    </w:p>
    <w:p w14:paraId="0A1C0275" w14:textId="77777777" w:rsidR="00870E08" w:rsidRPr="00C74BB7" w:rsidRDefault="00870E08" w:rsidP="00870E08">
      <w:pPr>
        <w:spacing w:after="0" w:line="276" w:lineRule="auto"/>
        <w:jc w:val="both"/>
        <w:rPr>
          <w:rFonts w:ascii="Arial" w:eastAsia="Times New Roman" w:hAnsi="Arial" w:cs="Arial"/>
          <w:sz w:val="24"/>
          <w:szCs w:val="24"/>
          <w:lang w:val="ro-RO" w:eastAsia="en-GB"/>
        </w:rPr>
      </w:pPr>
    </w:p>
    <w:p w14:paraId="6F96EB43" w14:textId="77777777" w:rsidR="00870E08" w:rsidRPr="00C74BB7" w:rsidRDefault="00870E08" w:rsidP="00870E08">
      <w:pPr>
        <w:spacing w:after="0" w:line="276" w:lineRule="auto"/>
        <w:jc w:val="both"/>
        <w:rPr>
          <w:rFonts w:ascii="Arial" w:eastAsia="Times New Roman" w:hAnsi="Arial" w:cs="Arial"/>
          <w:b/>
          <w:bCs/>
          <w:sz w:val="24"/>
          <w:szCs w:val="24"/>
          <w:lang w:val="ro-RO" w:eastAsia="en-GB"/>
        </w:rPr>
      </w:pPr>
      <w:r w:rsidRPr="00C74BB7">
        <w:rPr>
          <w:rFonts w:ascii="Arial" w:eastAsia="Times New Roman" w:hAnsi="Arial" w:cs="Arial"/>
          <w:b/>
          <w:bCs/>
          <w:sz w:val="24"/>
          <w:szCs w:val="24"/>
          <w:lang w:val="ro-RO" w:eastAsia="en-GB"/>
        </w:rPr>
        <w:t>Termenii și condițiile trebuie să includă:</w:t>
      </w:r>
    </w:p>
    <w:p w14:paraId="0BCC625A"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Principalii parametri care determină </w:t>
      </w:r>
      <w:r w:rsidRPr="00C74BB7">
        <w:rPr>
          <w:rFonts w:ascii="Arial" w:eastAsia="Times New Roman" w:hAnsi="Arial" w:cs="Arial"/>
          <w:b/>
          <w:bCs/>
          <w:sz w:val="24"/>
          <w:szCs w:val="24"/>
          <w:lang w:val="ro-RO" w:eastAsia="en-GB"/>
        </w:rPr>
        <w:t>clasamentul</w:t>
      </w:r>
      <w:r w:rsidRPr="00C74BB7">
        <w:rPr>
          <w:rFonts w:ascii="Arial" w:eastAsia="Times New Roman" w:hAnsi="Arial" w:cs="Arial"/>
          <w:sz w:val="24"/>
          <w:szCs w:val="24"/>
          <w:lang w:val="ro-RO" w:eastAsia="en-GB"/>
        </w:rPr>
        <w:t> și importanța relativă a acestora în raport cu toți ceilalți parametri – această descriere include orice posibilitate de a influența clasamentul împotriva remunerației directe sau indirecte (pe lângă platformele online, motoarele de căutare online trebuie să stabilească, de asemenea, principalii parametri care determină clasamentul);</w:t>
      </w:r>
    </w:p>
    <w:p w14:paraId="3AE5D7A9"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Dacă este cazul, o descriere a oricăror </w:t>
      </w:r>
      <w:r w:rsidRPr="00C74BB7">
        <w:rPr>
          <w:rFonts w:ascii="Arial" w:eastAsia="Times New Roman" w:hAnsi="Arial" w:cs="Arial"/>
          <w:b/>
          <w:bCs/>
          <w:sz w:val="24"/>
          <w:szCs w:val="24"/>
          <w:lang w:val="ro-RO" w:eastAsia="en-GB"/>
        </w:rPr>
        <w:t>bunuri sau servicii auxiliare</w:t>
      </w:r>
      <w:r w:rsidRPr="00C74BB7">
        <w:rPr>
          <w:rFonts w:ascii="Arial" w:eastAsia="Times New Roman" w:hAnsi="Arial" w:cs="Arial"/>
          <w:sz w:val="24"/>
          <w:szCs w:val="24"/>
          <w:lang w:val="ro-RO" w:eastAsia="en-GB"/>
        </w:rPr>
        <w:t> pe care platforma online le poate oferi ea însăși,  ca o completare a bunurilor sau serviciilor utilizatorilor săi profesionali (de ex. publicitate sau alte forme de promovare a serviciilor);</w:t>
      </w:r>
    </w:p>
    <w:p w14:paraId="1E8F3461"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O descriere a oricărui </w:t>
      </w:r>
      <w:r w:rsidRPr="00C74BB7">
        <w:rPr>
          <w:rFonts w:ascii="Arial" w:eastAsia="Times New Roman" w:hAnsi="Arial" w:cs="Arial"/>
          <w:b/>
          <w:bCs/>
          <w:sz w:val="24"/>
          <w:szCs w:val="24"/>
          <w:lang w:val="ro-RO" w:eastAsia="en-GB"/>
        </w:rPr>
        <w:t>tratament diferențiat</w:t>
      </w:r>
      <w:r w:rsidRPr="00C74BB7">
        <w:rPr>
          <w:rFonts w:ascii="Arial" w:eastAsia="Times New Roman" w:hAnsi="Arial" w:cs="Arial"/>
          <w:sz w:val="24"/>
          <w:szCs w:val="24"/>
          <w:lang w:val="ro-RO" w:eastAsia="en-GB"/>
        </w:rPr>
        <w:t> acordat serviciilor pe care le oferă ei înșiși sau avocații parteneri sau colaboratori, în comparație cu tratamentul pe care îl oferă serviciilor oferite de alți utilizatori profesionali;</w:t>
      </w:r>
    </w:p>
    <w:p w14:paraId="76D939BD"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O descriere a </w:t>
      </w:r>
      <w:r w:rsidRPr="00C74BB7">
        <w:rPr>
          <w:rFonts w:ascii="Arial" w:eastAsia="Times New Roman" w:hAnsi="Arial" w:cs="Arial"/>
          <w:b/>
          <w:bCs/>
          <w:sz w:val="24"/>
          <w:szCs w:val="24"/>
          <w:lang w:val="ro-RO" w:eastAsia="en-GB"/>
        </w:rPr>
        <w:t>accesului tehnic și contractual al utilizatorilor profesionali la datele personale sau de altă natură</w:t>
      </w:r>
      <w:r w:rsidRPr="00C74BB7">
        <w:rPr>
          <w:rFonts w:ascii="Arial" w:eastAsia="Times New Roman" w:hAnsi="Arial" w:cs="Arial"/>
          <w:sz w:val="24"/>
          <w:szCs w:val="24"/>
          <w:lang w:val="ro-RO" w:eastAsia="en-GB"/>
        </w:rPr>
        <w:t> pe care utilizatorii de afaceri sau consumatorii le furnizează serviciilor de intermediere online sau care sunt generate prin utilizarea acestor servicii;</w:t>
      </w:r>
    </w:p>
    <w:p w14:paraId="0688F2F6"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Dacă este cazul, considerația legală, economică sau comercială pentru orice restricție a </w:t>
      </w:r>
      <w:r w:rsidRPr="00C74BB7">
        <w:rPr>
          <w:rFonts w:ascii="Arial" w:eastAsia="Times New Roman" w:hAnsi="Arial" w:cs="Arial"/>
          <w:b/>
          <w:bCs/>
          <w:sz w:val="24"/>
          <w:szCs w:val="24"/>
          <w:lang w:val="ro-RO" w:eastAsia="en-GB"/>
        </w:rPr>
        <w:t>capacității utilizatorilor profesionali de a oferi serviciile lor în termeni diferiți prin alte canale</w:t>
      </w:r>
      <w:r w:rsidRPr="00C74BB7">
        <w:rPr>
          <w:rFonts w:ascii="Arial" w:eastAsia="Times New Roman" w:hAnsi="Arial" w:cs="Arial"/>
          <w:sz w:val="24"/>
          <w:szCs w:val="24"/>
          <w:lang w:val="ro-RO" w:eastAsia="en-GB"/>
        </w:rPr>
        <w:t>;</w:t>
      </w:r>
    </w:p>
    <w:p w14:paraId="4EDD7F0A" w14:textId="77777777" w:rsidR="00870E08" w:rsidRPr="00C74BB7" w:rsidRDefault="00870E08" w:rsidP="00870E08">
      <w:pPr>
        <w:numPr>
          <w:ilvl w:val="0"/>
          <w:numId w:val="9"/>
        </w:numPr>
        <w:spacing w:after="0" w:line="276" w:lineRule="auto"/>
        <w:ind w:left="0" w:firstLine="0"/>
        <w:jc w:val="both"/>
        <w:rPr>
          <w:rFonts w:ascii="Arial" w:eastAsia="Times New Roman" w:hAnsi="Arial" w:cs="Arial"/>
          <w:sz w:val="24"/>
          <w:szCs w:val="24"/>
          <w:lang w:val="ro-RO" w:eastAsia="en-GB"/>
        </w:rPr>
      </w:pPr>
      <w:r w:rsidRPr="00C74BB7">
        <w:rPr>
          <w:rFonts w:ascii="Arial" w:eastAsia="Times New Roman" w:hAnsi="Arial" w:cs="Arial"/>
          <w:sz w:val="24"/>
          <w:szCs w:val="24"/>
          <w:lang w:val="ro-RO" w:eastAsia="en-GB"/>
        </w:rPr>
        <w:t>Informații cu privire la accesul și funcționarea sistemului intern de </w:t>
      </w:r>
      <w:r w:rsidRPr="00C74BB7">
        <w:rPr>
          <w:rFonts w:ascii="Arial" w:eastAsia="Times New Roman" w:hAnsi="Arial" w:cs="Arial"/>
          <w:b/>
          <w:bCs/>
          <w:sz w:val="24"/>
          <w:szCs w:val="24"/>
          <w:lang w:val="ro-RO" w:eastAsia="en-GB"/>
        </w:rPr>
        <w:t>gestionare a reclamațiilor</w:t>
      </w:r>
      <w:r w:rsidRPr="00C74BB7">
        <w:rPr>
          <w:rFonts w:ascii="Arial" w:eastAsia="Times New Roman" w:hAnsi="Arial" w:cs="Arial"/>
          <w:sz w:val="24"/>
          <w:szCs w:val="24"/>
          <w:lang w:val="ro-RO" w:eastAsia="en-GB"/>
        </w:rPr>
        <w:t>, precum și unul sau mai mulți mediatori către care utilizatorii de afaceri se pot adresa pentru a încerca să rezolve eventualele dispute cu furnizorul relevant al platformei online.</w:t>
      </w:r>
    </w:p>
    <w:p w14:paraId="225F7AE7"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p>
    <w:p w14:paraId="43FAA258"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Capitolul III - Procedura de avizare a înscrierii avocaților pe  platformele de intermediere a serviciilor avocațiale</w:t>
      </w:r>
    </w:p>
    <w:p w14:paraId="0132ED2E" w14:textId="294A23F4"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În termen de 30 de zile de la publicarea prezentului Regulament pe site-ul UNBR, orice furnizor de servicii de intermediere online poate solicita verificarea </w:t>
      </w:r>
      <w:r w:rsidR="00C74BB7" w:rsidRPr="00C74BB7">
        <w:rPr>
          <w:rStyle w:val="salnbdy"/>
          <w:rFonts w:ascii="Arial" w:hAnsi="Arial" w:cs="Arial"/>
          <w:sz w:val="24"/>
          <w:szCs w:val="24"/>
          <w:bdr w:val="none" w:sz="0" w:space="0" w:color="auto" w:frame="1"/>
          <w:shd w:val="clear" w:color="auto" w:fill="FFFFFF"/>
          <w:lang w:val="ro-RO"/>
        </w:rPr>
        <w:t>îndeplinirii</w:t>
      </w:r>
      <w:r w:rsidRPr="00C74BB7">
        <w:rPr>
          <w:rStyle w:val="salnbdy"/>
          <w:rFonts w:ascii="Arial" w:hAnsi="Arial" w:cs="Arial"/>
          <w:sz w:val="24"/>
          <w:szCs w:val="24"/>
          <w:bdr w:val="none" w:sz="0" w:space="0" w:color="auto" w:frame="1"/>
          <w:shd w:val="clear" w:color="auto" w:fill="FFFFFF"/>
          <w:lang w:val="ro-RO"/>
        </w:rPr>
        <w:t xml:space="preserve"> </w:t>
      </w:r>
      <w:r w:rsidR="00C74BB7" w:rsidRPr="00C74BB7">
        <w:rPr>
          <w:rStyle w:val="salnbdy"/>
          <w:rFonts w:ascii="Arial" w:hAnsi="Arial" w:cs="Arial"/>
          <w:sz w:val="24"/>
          <w:szCs w:val="24"/>
          <w:bdr w:val="none" w:sz="0" w:space="0" w:color="auto" w:frame="1"/>
          <w:shd w:val="clear" w:color="auto" w:fill="FFFFFF"/>
          <w:lang w:val="ro-RO"/>
        </w:rPr>
        <w:t>condițiilor</w:t>
      </w:r>
      <w:r w:rsidRPr="00C74BB7">
        <w:rPr>
          <w:rStyle w:val="salnbdy"/>
          <w:rFonts w:ascii="Arial" w:hAnsi="Arial" w:cs="Arial"/>
          <w:sz w:val="24"/>
          <w:szCs w:val="24"/>
          <w:bdr w:val="none" w:sz="0" w:space="0" w:color="auto" w:frame="1"/>
          <w:shd w:val="clear" w:color="auto" w:fill="FFFFFF"/>
          <w:lang w:val="ro-RO"/>
        </w:rPr>
        <w:t xml:space="preserve"> </w:t>
      </w:r>
      <w:r w:rsidR="00C74BB7" w:rsidRPr="00C74BB7">
        <w:rPr>
          <w:rStyle w:val="salnbdy"/>
          <w:rFonts w:ascii="Arial" w:hAnsi="Arial" w:cs="Arial"/>
          <w:sz w:val="24"/>
          <w:szCs w:val="24"/>
          <w:bdr w:val="none" w:sz="0" w:space="0" w:color="auto" w:frame="1"/>
          <w:shd w:val="clear" w:color="auto" w:fill="FFFFFF"/>
          <w:lang w:val="ro-RO"/>
        </w:rPr>
        <w:t>pentru</w:t>
      </w:r>
      <w:r w:rsidRPr="00C74BB7">
        <w:rPr>
          <w:rStyle w:val="salnbdy"/>
          <w:rFonts w:ascii="Arial" w:hAnsi="Arial" w:cs="Arial"/>
          <w:sz w:val="24"/>
          <w:szCs w:val="24"/>
          <w:bdr w:val="none" w:sz="0" w:space="0" w:color="auto" w:frame="1"/>
          <w:shd w:val="clear" w:color="auto" w:fill="FFFFFF"/>
          <w:lang w:val="ro-RO"/>
        </w:rPr>
        <w:t xml:space="preserve"> avizarea </w:t>
      </w:r>
      <w:r w:rsidR="00C74BB7" w:rsidRPr="00C74BB7">
        <w:rPr>
          <w:rStyle w:val="salnbdy"/>
          <w:rFonts w:ascii="Arial" w:hAnsi="Arial" w:cs="Arial"/>
          <w:sz w:val="24"/>
          <w:szCs w:val="24"/>
          <w:bdr w:val="none" w:sz="0" w:space="0" w:color="auto" w:frame="1"/>
          <w:shd w:val="clear" w:color="auto" w:fill="FFFFFF"/>
          <w:lang w:val="ro-RO"/>
        </w:rPr>
        <w:t>înscrierii</w:t>
      </w:r>
      <w:r w:rsidRPr="00C74BB7">
        <w:rPr>
          <w:rStyle w:val="salnbdy"/>
          <w:rFonts w:ascii="Arial" w:hAnsi="Arial" w:cs="Arial"/>
          <w:sz w:val="24"/>
          <w:szCs w:val="24"/>
          <w:bdr w:val="none" w:sz="0" w:space="0" w:color="auto" w:frame="1"/>
          <w:shd w:val="clear" w:color="auto" w:fill="FFFFFF"/>
          <w:lang w:val="ro-RO"/>
        </w:rPr>
        <w:t xml:space="preserve"> </w:t>
      </w:r>
      <w:r w:rsidR="00C74BB7" w:rsidRPr="00C74BB7">
        <w:rPr>
          <w:rStyle w:val="salnbdy"/>
          <w:rFonts w:ascii="Arial" w:hAnsi="Arial" w:cs="Arial"/>
          <w:sz w:val="24"/>
          <w:szCs w:val="24"/>
          <w:bdr w:val="none" w:sz="0" w:space="0" w:color="auto" w:frame="1"/>
          <w:shd w:val="clear" w:color="auto" w:fill="FFFFFF"/>
          <w:lang w:val="ro-RO"/>
        </w:rPr>
        <w:t>avocaților</w:t>
      </w:r>
      <w:r w:rsidRPr="00C74BB7">
        <w:rPr>
          <w:rStyle w:val="salnbdy"/>
          <w:rFonts w:ascii="Arial" w:hAnsi="Arial" w:cs="Arial"/>
          <w:sz w:val="24"/>
          <w:szCs w:val="24"/>
          <w:bdr w:val="none" w:sz="0" w:space="0" w:color="auto" w:frame="1"/>
          <w:shd w:val="clear" w:color="auto" w:fill="FFFFFF"/>
          <w:lang w:val="ro-RO"/>
        </w:rPr>
        <w:t xml:space="preserve"> de către UNBR, cu consecința publicării ulterioare de către UNBR, a platformelor avizate, pe site-ul propriu, in Registrul Platformelor, constituit in acest sens si pus la </w:t>
      </w:r>
      <w:r w:rsidR="00C74BB7" w:rsidRPr="00C74BB7">
        <w:rPr>
          <w:rStyle w:val="salnbdy"/>
          <w:rFonts w:ascii="Arial" w:hAnsi="Arial" w:cs="Arial"/>
          <w:sz w:val="24"/>
          <w:szCs w:val="24"/>
          <w:bdr w:val="none" w:sz="0" w:space="0" w:color="auto" w:frame="1"/>
          <w:shd w:val="clear" w:color="auto" w:fill="FFFFFF"/>
          <w:lang w:val="ro-RO"/>
        </w:rPr>
        <w:t>dispoziția</w:t>
      </w:r>
      <w:r w:rsidRPr="00C74BB7">
        <w:rPr>
          <w:rStyle w:val="salnbdy"/>
          <w:rFonts w:ascii="Arial" w:hAnsi="Arial" w:cs="Arial"/>
          <w:sz w:val="24"/>
          <w:szCs w:val="24"/>
          <w:bdr w:val="none" w:sz="0" w:space="0" w:color="auto" w:frame="1"/>
          <w:shd w:val="clear" w:color="auto" w:fill="FFFFFF"/>
          <w:lang w:val="ro-RO"/>
        </w:rPr>
        <w:t xml:space="preserve"> </w:t>
      </w:r>
      <w:r w:rsidR="00C74BB7" w:rsidRPr="00C74BB7">
        <w:rPr>
          <w:rStyle w:val="salnbdy"/>
          <w:rFonts w:ascii="Arial" w:hAnsi="Arial" w:cs="Arial"/>
          <w:sz w:val="24"/>
          <w:szCs w:val="24"/>
          <w:bdr w:val="none" w:sz="0" w:space="0" w:color="auto" w:frame="1"/>
          <w:shd w:val="clear" w:color="auto" w:fill="FFFFFF"/>
          <w:lang w:val="ro-RO"/>
        </w:rPr>
        <w:t>avocaților</w:t>
      </w:r>
      <w:r w:rsidRPr="00C74BB7">
        <w:rPr>
          <w:rStyle w:val="salnbdy"/>
          <w:rFonts w:ascii="Arial" w:hAnsi="Arial" w:cs="Arial"/>
          <w:sz w:val="24"/>
          <w:szCs w:val="24"/>
          <w:bdr w:val="none" w:sz="0" w:space="0" w:color="auto" w:frame="1"/>
          <w:shd w:val="clear" w:color="auto" w:fill="FFFFFF"/>
          <w:lang w:val="ro-RO"/>
        </w:rPr>
        <w:t xml:space="preserve">. </w:t>
      </w:r>
    </w:p>
    <w:p w14:paraId="19C19DB5"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La depunerea cererii de verificare, reprezentantul furnizorului de servicii de intermediere va anexa declarații și documente relevante în dovedirea îndeplinirii condițiilor prevăzute de prezentul Regulament.</w:t>
      </w:r>
    </w:p>
    <w:p w14:paraId="33CBF1BC" w14:textId="76826502"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La nivelul UNBR se constituie o Comisie de verificare și avizare, condusă de Președintele UNBR sau de persoana desemnată de acesta și din care vor face parte 5 membri </w:t>
      </w:r>
      <w:r w:rsidR="00C74BB7" w:rsidRPr="00C74BB7">
        <w:rPr>
          <w:rStyle w:val="salnbdy"/>
          <w:rFonts w:ascii="Arial" w:hAnsi="Arial" w:cs="Arial"/>
          <w:sz w:val="24"/>
          <w:szCs w:val="24"/>
          <w:bdr w:val="none" w:sz="0" w:space="0" w:color="auto" w:frame="1"/>
          <w:shd w:val="clear" w:color="auto" w:fill="FFFFFF"/>
          <w:lang w:val="ro-RO"/>
        </w:rPr>
        <w:t>desemnați</w:t>
      </w:r>
      <w:r w:rsidRPr="00C74BB7">
        <w:rPr>
          <w:rStyle w:val="salnbdy"/>
          <w:rFonts w:ascii="Arial" w:hAnsi="Arial" w:cs="Arial"/>
          <w:sz w:val="24"/>
          <w:szCs w:val="24"/>
          <w:bdr w:val="none" w:sz="0" w:space="0" w:color="auto" w:frame="1"/>
          <w:shd w:val="clear" w:color="auto" w:fill="FFFFFF"/>
          <w:lang w:val="ro-RO"/>
        </w:rPr>
        <w:t xml:space="preserve"> de Consiliului UNBR, Președintele Comisiei Centrale de Disciplină și Președintele Comisiei de Disciplină din cadrul Baroului București sau înlocuitorii acestora, cu posibilitatea cooptării spre consultare a specialiștilor IT din cadrul UNBR și / sau Baroul București. </w:t>
      </w:r>
    </w:p>
    <w:p w14:paraId="32059B7E"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Comisia de verificare si avizare va soluționa cererea furnizorilor de servicii de intermediere printr-o propunere de admitere sau respingere, în termen de 30 de zile de la depunere, termen ce poate fi prelungit cu cel mult 15 zile.</w:t>
      </w:r>
    </w:p>
    <w:p w14:paraId="1C2AF8F8"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Propunerea Comisiei de verificare și avizare se comunică, spre a fi supusă aprobării, prin decizie, Comisiei Permanente a UNBR, în termen de 10 zile de la adoptare, urmând a fi transmisă solicitantului și publicată pe site-ul UNBR în termen de cel mult 10 zile de la aprobare de către Comisia Permanentă, dar nu mai târziu de 90 de zile de la depunerea cererii de către solicitant. Deciziile Comisiei Permanente vor fi ulterior, supuse controlului CUNBR, potrivit Legii 51/1995 și Statutului profesiei de avocat. </w:t>
      </w:r>
    </w:p>
    <w:p w14:paraId="379E092A"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Comisia de verificare si  avizare va verifica periodic, la cel mult 6 luni, respectarea condițiilor ce au stat la baza avizării de către UNBR a furnizorilor de servicii de intermediere. În situația în care aceste condiții nu se mențin, Comisia comunică o propunere de revocare a avizului către Comisia permanentă a UNBR, procedura urmând a respecta termenele stabilite pentru cererea de avizare.  </w:t>
      </w:r>
    </w:p>
    <w:p w14:paraId="44D261E4"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Înainte de a se înscrie pe o platformă de intermediere a serviciilor juridice, avocații au posibilitatea de a înștiința Baroul din care fac parte cu privire la platforma prin intermediul cărora doresc să-și ofere serviciile, menționând denumirea și adresa de internet a acesteia</w:t>
      </w:r>
    </w:p>
    <w:p w14:paraId="560250E0"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În cazul în care platforma de intermediere a serviciilor, cu care avocatul își manifestă intenția de a colabora, nu este avizată de UNBR, consiliul baroului va înștiința de îndată avocatul solicitant.</w:t>
      </w:r>
    </w:p>
    <w:p w14:paraId="31E5948A"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În orice caz, </w:t>
      </w:r>
      <w:r w:rsidRPr="00C74BB7">
        <w:rPr>
          <w:rStyle w:val="salnbdy"/>
          <w:rFonts w:ascii="Arial" w:hAnsi="Arial" w:cs="Arial"/>
          <w:b/>
          <w:bCs/>
          <w:sz w:val="24"/>
          <w:szCs w:val="24"/>
          <w:bdr w:val="none" w:sz="0" w:space="0" w:color="auto" w:frame="1"/>
          <w:shd w:val="clear" w:color="auto" w:fill="FFFFFF"/>
          <w:lang w:val="ro-RO"/>
        </w:rPr>
        <w:t>avocatul are obligația înregistrării în cadrul baroului din care face parte a contractului de colaborare cu orice furnizor de servicii de intermediere,</w:t>
      </w:r>
      <w:r w:rsidRPr="00C74BB7">
        <w:rPr>
          <w:rStyle w:val="salnbdy"/>
          <w:rFonts w:ascii="Arial" w:hAnsi="Arial" w:cs="Arial"/>
          <w:sz w:val="24"/>
          <w:szCs w:val="24"/>
          <w:bdr w:val="none" w:sz="0" w:space="0" w:color="auto" w:frame="1"/>
          <w:shd w:val="clear" w:color="auto" w:fill="FFFFFF"/>
          <w:lang w:val="ro-RO"/>
        </w:rPr>
        <w:t xml:space="preserve"> cu posibilitatea anonimizării datelor cu caracter personal, ce nu intră în sfera de stocare și prelucrare a organului profesional, potrivit legii. </w:t>
      </w:r>
      <w:r w:rsidRPr="00C74BB7">
        <w:rPr>
          <w:rStyle w:val="salnbdy"/>
          <w:rFonts w:ascii="Arial" w:hAnsi="Arial" w:cs="Arial"/>
          <w:b/>
          <w:bCs/>
          <w:sz w:val="24"/>
          <w:szCs w:val="24"/>
          <w:bdr w:val="none" w:sz="0" w:space="0" w:color="auto" w:frame="1"/>
          <w:shd w:val="clear" w:color="auto" w:fill="FFFFFF"/>
          <w:lang w:val="ro-RO"/>
        </w:rPr>
        <w:t>Nerespectarea acestei obligații constituie abatere disciplinară gravă.</w:t>
      </w:r>
    </w:p>
    <w:p w14:paraId="4F8052F1"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Această dispoziție se aplică și convențiilor deja încheiate între avocați și platformele de intermediere a serviciilor.</w:t>
      </w:r>
    </w:p>
    <w:p w14:paraId="08FAB51B"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lastRenderedPageBreak/>
        <w:t>Cererea de înregistrare a contractului de colaborare cu un furnizor de servicii de intermediere va cuprinde  și declarația avocatului prin care va confirma că a i-au fost prezentate și a analizat cu atenție termenii și condițiile prevăzute de platformă și că este de acord cu acestea.</w:t>
      </w:r>
    </w:p>
    <w:p w14:paraId="15028036"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În orice caz și independent de avizarea unui furnizor de servicii de intermediere de către UNBR, consiliul baroului va lua act de convenția de colaborare înregistrată de către avocat.</w:t>
      </w:r>
      <w:r w:rsidRPr="00C74BB7">
        <w:rPr>
          <w:rStyle w:val="salnbdy"/>
          <w:rFonts w:ascii="Arial" w:hAnsi="Arial" w:cs="Arial"/>
          <w:sz w:val="24"/>
          <w:szCs w:val="24"/>
          <w:bdr w:val="none" w:sz="0" w:space="0" w:color="auto" w:frame="1"/>
          <w:shd w:val="clear" w:color="auto" w:fill="FFFFFF"/>
          <w:lang w:val="ro-RO"/>
        </w:rPr>
        <w:t xml:space="preserve"> </w:t>
      </w:r>
    </w:p>
    <w:p w14:paraId="1BFD6253" w14:textId="21C46A31"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Barourilor au obligația informării Comisiei de verificare si avizare din cadrul UNBR, periodic, exclusiv cu privire la furnizorii de servicii de intermediere care nu sunt publicați pe site-ul UNBR ca fiind </w:t>
      </w:r>
      <w:r w:rsidR="00C74BB7" w:rsidRPr="00C74BB7">
        <w:rPr>
          <w:rStyle w:val="salnbdy"/>
          <w:rFonts w:ascii="Arial" w:hAnsi="Arial" w:cs="Arial"/>
          <w:sz w:val="24"/>
          <w:szCs w:val="24"/>
          <w:bdr w:val="none" w:sz="0" w:space="0" w:color="auto" w:frame="1"/>
          <w:shd w:val="clear" w:color="auto" w:fill="FFFFFF"/>
          <w:lang w:val="ro-RO"/>
        </w:rPr>
        <w:t>acreditați</w:t>
      </w:r>
      <w:r w:rsidRPr="00C74BB7">
        <w:rPr>
          <w:rStyle w:val="salnbdy"/>
          <w:rFonts w:ascii="Arial" w:hAnsi="Arial" w:cs="Arial"/>
          <w:sz w:val="24"/>
          <w:szCs w:val="24"/>
          <w:bdr w:val="none" w:sz="0" w:space="0" w:color="auto" w:frame="1"/>
          <w:shd w:val="clear" w:color="auto" w:fill="FFFFFF"/>
          <w:lang w:val="ro-RO"/>
        </w:rPr>
        <w:t>.</w:t>
      </w:r>
    </w:p>
    <w:p w14:paraId="62B1C14C" w14:textId="08327AAF"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Comisia de verificare și avizare poate invita furnizorii de platforme să parcurgă procedura de avizare și totodată va verifica din oficiu respectarea principiilor și deontologiei profesiei de avocat, potrivit Legii 51/1995, atât de către avocați cât și de către platformele de intermediere a serviciilor juridice, </w:t>
      </w:r>
      <w:r w:rsidR="00C74BB7" w:rsidRPr="00C74BB7">
        <w:rPr>
          <w:rStyle w:val="salnbdy"/>
          <w:rFonts w:ascii="Arial" w:hAnsi="Arial" w:cs="Arial"/>
          <w:sz w:val="24"/>
          <w:szCs w:val="24"/>
          <w:bdr w:val="none" w:sz="0" w:space="0" w:color="auto" w:frame="1"/>
          <w:shd w:val="clear" w:color="auto" w:fill="FFFFFF"/>
          <w:lang w:val="ro-RO"/>
        </w:rPr>
        <w:t>sesizând</w:t>
      </w:r>
      <w:r w:rsidRPr="00C74BB7">
        <w:rPr>
          <w:rStyle w:val="salnbdy"/>
          <w:rFonts w:ascii="Arial" w:hAnsi="Arial" w:cs="Arial"/>
          <w:sz w:val="24"/>
          <w:szCs w:val="24"/>
          <w:bdr w:val="none" w:sz="0" w:space="0" w:color="auto" w:frame="1"/>
          <w:shd w:val="clear" w:color="auto" w:fill="FFFFFF"/>
          <w:lang w:val="ro-RO"/>
        </w:rPr>
        <w:t>, daca este cazul, barourile si UNBR pentru luarea masurilor legale.</w:t>
      </w:r>
    </w:p>
    <w:p w14:paraId="585174D2" w14:textId="77777777" w:rsidR="00870E08" w:rsidRPr="00C74BB7" w:rsidRDefault="00870E08" w:rsidP="00870E08">
      <w:pPr>
        <w:spacing w:after="0" w:line="276" w:lineRule="auto"/>
        <w:jc w:val="both"/>
        <w:rPr>
          <w:rStyle w:val="salnbdy"/>
          <w:rFonts w:ascii="Arial" w:hAnsi="Arial" w:cs="Arial"/>
          <w:b/>
          <w:bCs/>
          <w:sz w:val="24"/>
          <w:szCs w:val="24"/>
          <w:bdr w:val="none" w:sz="0" w:space="0" w:color="auto" w:frame="1"/>
          <w:shd w:val="clear" w:color="auto" w:fill="FFFFFF"/>
          <w:lang w:val="ro-RO"/>
        </w:rPr>
      </w:pPr>
      <w:r w:rsidRPr="00C74BB7">
        <w:rPr>
          <w:rStyle w:val="salnbdy"/>
          <w:rFonts w:ascii="Arial" w:hAnsi="Arial" w:cs="Arial"/>
          <w:b/>
          <w:bCs/>
          <w:sz w:val="24"/>
          <w:szCs w:val="24"/>
          <w:bdr w:val="none" w:sz="0" w:space="0" w:color="auto" w:frame="1"/>
          <w:shd w:val="clear" w:color="auto" w:fill="FFFFFF"/>
          <w:lang w:val="ro-RO"/>
        </w:rPr>
        <w:t>Cap. IV. Concluzii</w:t>
      </w:r>
    </w:p>
    <w:p w14:paraId="47FB91ED"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 xml:space="preserve">Având în vedere caracterul de recomandare al normelor înscrise în Regulamentul (UE) 2019/1.150 cu privire la elaborarea Codurilor de conduită ale platformelor  în colaborare cu organizațiile profesionale, UNBR nu poate impune acestora cooperarea în acest scop. </w:t>
      </w:r>
    </w:p>
    <w:p w14:paraId="191A11AF"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Însă, UNBR poate dispune ca avocații să nu își ofere serviciile pe platformele care nu garantează respectarea legii și a deontologiei specific profesiei de avocat și de a aplica normele disciplinare, dacă este cazul. De asemenea, UNBR are dreptul de a introduce acțiuni în instanță împotriva platformelor care nu respectă Regulamentul.</w:t>
      </w:r>
    </w:p>
    <w:p w14:paraId="18251F39" w14:textId="77777777" w:rsidR="00870E08" w:rsidRPr="00C74BB7" w:rsidRDefault="00870E08" w:rsidP="00870E08">
      <w:pPr>
        <w:spacing w:after="0" w:line="276" w:lineRule="auto"/>
        <w:jc w:val="both"/>
        <w:rPr>
          <w:rStyle w:val="salnbdy"/>
          <w:rFonts w:ascii="Arial" w:hAnsi="Arial" w:cs="Arial"/>
          <w:sz w:val="24"/>
          <w:szCs w:val="24"/>
          <w:bdr w:val="none" w:sz="0" w:space="0" w:color="auto" w:frame="1"/>
          <w:shd w:val="clear" w:color="auto" w:fill="FFFFFF"/>
          <w:lang w:val="ro-RO"/>
        </w:rPr>
      </w:pPr>
      <w:r w:rsidRPr="00C74BB7">
        <w:rPr>
          <w:rStyle w:val="salnbdy"/>
          <w:rFonts w:ascii="Arial" w:hAnsi="Arial" w:cs="Arial"/>
          <w:sz w:val="24"/>
          <w:szCs w:val="24"/>
          <w:bdr w:val="none" w:sz="0" w:space="0" w:color="auto" w:frame="1"/>
          <w:shd w:val="clear" w:color="auto" w:fill="FFFFFF"/>
          <w:lang w:val="ro-RO"/>
        </w:rPr>
        <w:t>De aceea, UNBR îndeamnă toate platformele prin intermediul cărora sunt oferite servicii avocațiale să coopereze pentru elaborarea codurilor de conduită și asigurarea garanțiilor respectării legislației și deontologiei profesionale, conform recomandărilor Regulamentului (UE) 2019/1.150.</w:t>
      </w:r>
    </w:p>
    <w:p w14:paraId="632B8D78" w14:textId="77777777" w:rsidR="00870E08" w:rsidRPr="00C74BB7" w:rsidRDefault="00870E08" w:rsidP="00870E08">
      <w:pPr>
        <w:spacing w:after="0" w:line="276" w:lineRule="auto"/>
        <w:rPr>
          <w:lang w:val="ro-RO"/>
        </w:rPr>
      </w:pPr>
    </w:p>
    <w:p w14:paraId="3C3E89D3" w14:textId="77777777" w:rsidR="00870E08" w:rsidRPr="00C74BB7" w:rsidRDefault="00870E08" w:rsidP="00870E08">
      <w:pPr>
        <w:spacing w:after="0" w:line="276" w:lineRule="auto"/>
        <w:rPr>
          <w:rFonts w:ascii="Arial" w:hAnsi="Arial" w:cs="Arial"/>
          <w:b/>
          <w:bCs/>
          <w:sz w:val="24"/>
          <w:szCs w:val="24"/>
          <w:lang w:val="ro-RO"/>
        </w:rPr>
      </w:pPr>
    </w:p>
    <w:p w14:paraId="706B6861" w14:textId="77777777" w:rsidR="006D3869" w:rsidRPr="00C74BB7" w:rsidRDefault="006D3869" w:rsidP="00870E08">
      <w:pPr>
        <w:spacing w:after="0" w:line="276" w:lineRule="auto"/>
        <w:rPr>
          <w:rFonts w:ascii="Times New Roman" w:hAnsi="Times New Roman" w:cs="Times New Roman"/>
          <w:b/>
          <w:bCs/>
          <w:sz w:val="28"/>
          <w:szCs w:val="28"/>
          <w:lang w:val="ro-RO"/>
        </w:rPr>
      </w:pPr>
    </w:p>
    <w:sectPr w:rsidR="006D3869" w:rsidRPr="00C74BB7" w:rsidSect="008E2A66">
      <w:footerReference w:type="default" r:id="rId8"/>
      <w:pgSz w:w="12240" w:h="15840"/>
      <w:pgMar w:top="851" w:right="1041" w:bottom="851" w:left="1418"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52D2" w14:textId="77777777" w:rsidR="008F7736" w:rsidRDefault="008F7736" w:rsidP="00021AF8">
      <w:pPr>
        <w:spacing w:after="0" w:line="240" w:lineRule="auto"/>
      </w:pPr>
      <w:r>
        <w:separator/>
      </w:r>
    </w:p>
  </w:endnote>
  <w:endnote w:type="continuationSeparator" w:id="0">
    <w:p w14:paraId="556945A5" w14:textId="77777777" w:rsidR="008F7736" w:rsidRDefault="008F7736" w:rsidP="0002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531412"/>
      <w:docPartObj>
        <w:docPartGallery w:val="Page Numbers (Bottom of Page)"/>
        <w:docPartUnique/>
      </w:docPartObj>
    </w:sdtPr>
    <w:sdtEndPr>
      <w:rPr>
        <w:noProof/>
      </w:rPr>
    </w:sdtEndPr>
    <w:sdtContent>
      <w:p w14:paraId="204E9960" w14:textId="098677D4" w:rsidR="00021AF8" w:rsidRDefault="00021AF8">
        <w:pPr>
          <w:pStyle w:val="Footer"/>
          <w:jc w:val="right"/>
        </w:pPr>
        <w:r>
          <w:fldChar w:fldCharType="begin"/>
        </w:r>
        <w:r>
          <w:instrText xml:space="preserve"> PAGE   \* MERGEFORMAT </w:instrText>
        </w:r>
        <w:r>
          <w:fldChar w:fldCharType="separate"/>
        </w:r>
        <w:r w:rsidR="00437E22">
          <w:rPr>
            <w:noProof/>
          </w:rPr>
          <w:t>1</w:t>
        </w:r>
        <w:r>
          <w:rPr>
            <w:noProof/>
          </w:rPr>
          <w:fldChar w:fldCharType="end"/>
        </w:r>
      </w:p>
    </w:sdtContent>
  </w:sdt>
  <w:p w14:paraId="626DFE24" w14:textId="77777777" w:rsidR="00021AF8" w:rsidRDefault="0002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31D0" w14:textId="77777777" w:rsidR="008F7736" w:rsidRDefault="008F7736" w:rsidP="00021AF8">
      <w:pPr>
        <w:spacing w:after="0" w:line="240" w:lineRule="auto"/>
      </w:pPr>
      <w:r>
        <w:separator/>
      </w:r>
    </w:p>
  </w:footnote>
  <w:footnote w:type="continuationSeparator" w:id="0">
    <w:p w14:paraId="4B1A5D74" w14:textId="77777777" w:rsidR="008F7736" w:rsidRDefault="008F7736" w:rsidP="00021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715C"/>
    <w:multiLevelType w:val="hybridMultilevel"/>
    <w:tmpl w:val="4210E854"/>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3A62C4"/>
    <w:multiLevelType w:val="hybridMultilevel"/>
    <w:tmpl w:val="6AC0D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5B2062"/>
    <w:multiLevelType w:val="hybridMultilevel"/>
    <w:tmpl w:val="938A8786"/>
    <w:lvl w:ilvl="0" w:tplc="4F9C898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39E83A6F"/>
    <w:multiLevelType w:val="hybridMultilevel"/>
    <w:tmpl w:val="FB70C1A4"/>
    <w:lvl w:ilvl="0" w:tplc="6A8ACA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A0A56"/>
    <w:multiLevelType w:val="hybridMultilevel"/>
    <w:tmpl w:val="5AB08C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C994C96"/>
    <w:multiLevelType w:val="hybridMultilevel"/>
    <w:tmpl w:val="DC66B0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9C1A64"/>
    <w:multiLevelType w:val="hybridMultilevel"/>
    <w:tmpl w:val="6AEC6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BA5949"/>
    <w:multiLevelType w:val="hybridMultilevel"/>
    <w:tmpl w:val="E264B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9E597A"/>
    <w:multiLevelType w:val="hybridMultilevel"/>
    <w:tmpl w:val="B21C523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9E"/>
    <w:rsid w:val="00006CE3"/>
    <w:rsid w:val="0001165E"/>
    <w:rsid w:val="00021AF8"/>
    <w:rsid w:val="000263E5"/>
    <w:rsid w:val="000327A5"/>
    <w:rsid w:val="00034A04"/>
    <w:rsid w:val="00060C01"/>
    <w:rsid w:val="0008693F"/>
    <w:rsid w:val="000870D8"/>
    <w:rsid w:val="000968E6"/>
    <w:rsid w:val="000B6F44"/>
    <w:rsid w:val="000F2773"/>
    <w:rsid w:val="00185132"/>
    <w:rsid w:val="001B5777"/>
    <w:rsid w:val="001F2BD5"/>
    <w:rsid w:val="00215100"/>
    <w:rsid w:val="0026451E"/>
    <w:rsid w:val="0027098F"/>
    <w:rsid w:val="0027392C"/>
    <w:rsid w:val="00297D4D"/>
    <w:rsid w:val="002C1942"/>
    <w:rsid w:val="002F1E29"/>
    <w:rsid w:val="00306ACD"/>
    <w:rsid w:val="003519AE"/>
    <w:rsid w:val="00372955"/>
    <w:rsid w:val="00391E73"/>
    <w:rsid w:val="00396E3D"/>
    <w:rsid w:val="00404824"/>
    <w:rsid w:val="00404B7E"/>
    <w:rsid w:val="00420533"/>
    <w:rsid w:val="00432D7F"/>
    <w:rsid w:val="00437E22"/>
    <w:rsid w:val="004679B8"/>
    <w:rsid w:val="00476037"/>
    <w:rsid w:val="00481521"/>
    <w:rsid w:val="00483988"/>
    <w:rsid w:val="004A6C3F"/>
    <w:rsid w:val="00504ADD"/>
    <w:rsid w:val="00510C73"/>
    <w:rsid w:val="00543580"/>
    <w:rsid w:val="00545362"/>
    <w:rsid w:val="00551461"/>
    <w:rsid w:val="00584E31"/>
    <w:rsid w:val="005B775B"/>
    <w:rsid w:val="005C0CF2"/>
    <w:rsid w:val="0062735E"/>
    <w:rsid w:val="00633ABA"/>
    <w:rsid w:val="006355A6"/>
    <w:rsid w:val="00643AB0"/>
    <w:rsid w:val="0065651B"/>
    <w:rsid w:val="006636C4"/>
    <w:rsid w:val="006706DE"/>
    <w:rsid w:val="00685F40"/>
    <w:rsid w:val="006C7DCD"/>
    <w:rsid w:val="006D1D66"/>
    <w:rsid w:val="006D3869"/>
    <w:rsid w:val="006E682C"/>
    <w:rsid w:val="007171F5"/>
    <w:rsid w:val="00737C98"/>
    <w:rsid w:val="00745DFF"/>
    <w:rsid w:val="0074734D"/>
    <w:rsid w:val="0077191A"/>
    <w:rsid w:val="00783294"/>
    <w:rsid w:val="00796E25"/>
    <w:rsid w:val="007A203E"/>
    <w:rsid w:val="007B0493"/>
    <w:rsid w:val="007B4CE9"/>
    <w:rsid w:val="007B7027"/>
    <w:rsid w:val="007C277A"/>
    <w:rsid w:val="007E764B"/>
    <w:rsid w:val="007F143F"/>
    <w:rsid w:val="00863098"/>
    <w:rsid w:val="00870E08"/>
    <w:rsid w:val="0088667B"/>
    <w:rsid w:val="008A0FC8"/>
    <w:rsid w:val="008A554A"/>
    <w:rsid w:val="008B4FF6"/>
    <w:rsid w:val="008B7E2C"/>
    <w:rsid w:val="008E2025"/>
    <w:rsid w:val="008E2A66"/>
    <w:rsid w:val="008F7736"/>
    <w:rsid w:val="00901A47"/>
    <w:rsid w:val="00904258"/>
    <w:rsid w:val="009324CA"/>
    <w:rsid w:val="009526B5"/>
    <w:rsid w:val="00975D08"/>
    <w:rsid w:val="009912B7"/>
    <w:rsid w:val="00994163"/>
    <w:rsid w:val="009C17CE"/>
    <w:rsid w:val="009E0BE6"/>
    <w:rsid w:val="009E392F"/>
    <w:rsid w:val="00A0033A"/>
    <w:rsid w:val="00A057EB"/>
    <w:rsid w:val="00A50B53"/>
    <w:rsid w:val="00A9377B"/>
    <w:rsid w:val="00AA02F0"/>
    <w:rsid w:val="00AA33C4"/>
    <w:rsid w:val="00AA5D50"/>
    <w:rsid w:val="00AB3004"/>
    <w:rsid w:val="00AD1332"/>
    <w:rsid w:val="00AD15F3"/>
    <w:rsid w:val="00AD3E81"/>
    <w:rsid w:val="00AE7850"/>
    <w:rsid w:val="00BB06BE"/>
    <w:rsid w:val="00BC53C4"/>
    <w:rsid w:val="00BC53F7"/>
    <w:rsid w:val="00BD0C50"/>
    <w:rsid w:val="00C727F5"/>
    <w:rsid w:val="00C74BB7"/>
    <w:rsid w:val="00C865F8"/>
    <w:rsid w:val="00C936FE"/>
    <w:rsid w:val="00C94E1E"/>
    <w:rsid w:val="00CC3495"/>
    <w:rsid w:val="00CC4C7E"/>
    <w:rsid w:val="00CD471F"/>
    <w:rsid w:val="00CE69E0"/>
    <w:rsid w:val="00D34491"/>
    <w:rsid w:val="00D4608C"/>
    <w:rsid w:val="00D54511"/>
    <w:rsid w:val="00D71866"/>
    <w:rsid w:val="00D719BB"/>
    <w:rsid w:val="00D760B7"/>
    <w:rsid w:val="00E03169"/>
    <w:rsid w:val="00E36C9E"/>
    <w:rsid w:val="00E41E20"/>
    <w:rsid w:val="00E65022"/>
    <w:rsid w:val="00E7489C"/>
    <w:rsid w:val="00E77CBB"/>
    <w:rsid w:val="00E813DC"/>
    <w:rsid w:val="00F063E1"/>
    <w:rsid w:val="00F5381A"/>
    <w:rsid w:val="00F81D5E"/>
    <w:rsid w:val="00F84202"/>
    <w:rsid w:val="00F9130C"/>
    <w:rsid w:val="00FA0CB8"/>
    <w:rsid w:val="00FB606F"/>
    <w:rsid w:val="00FF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F40E9"/>
  <w15:chartTrackingRefBased/>
  <w15:docId w15:val="{5526E029-A256-48A0-887E-1B1022E6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FF"/>
    <w:pPr>
      <w:ind w:left="720"/>
      <w:contextualSpacing/>
    </w:pPr>
  </w:style>
  <w:style w:type="paragraph" w:styleId="Header">
    <w:name w:val="header"/>
    <w:basedOn w:val="Normal"/>
    <w:link w:val="HeaderChar"/>
    <w:uiPriority w:val="99"/>
    <w:unhideWhenUsed/>
    <w:rsid w:val="0002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AF8"/>
  </w:style>
  <w:style w:type="paragraph" w:styleId="Footer">
    <w:name w:val="footer"/>
    <w:basedOn w:val="Normal"/>
    <w:link w:val="FooterChar"/>
    <w:uiPriority w:val="99"/>
    <w:unhideWhenUsed/>
    <w:rsid w:val="0002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F8"/>
  </w:style>
  <w:style w:type="paragraph" w:styleId="Title">
    <w:name w:val="Title"/>
    <w:basedOn w:val="Normal"/>
    <w:link w:val="TitleChar"/>
    <w:qFormat/>
    <w:rsid w:val="00297D4D"/>
    <w:pPr>
      <w:spacing w:before="240" w:after="60" w:line="240" w:lineRule="auto"/>
      <w:jc w:val="center"/>
      <w:outlineLvl w:val="0"/>
    </w:pPr>
    <w:rPr>
      <w:rFonts w:ascii="Arial" w:eastAsia="SimSun" w:hAnsi="Arial" w:cs="Times New Roman"/>
      <w:b/>
      <w:bCs/>
      <w:kern w:val="28"/>
      <w:sz w:val="32"/>
      <w:szCs w:val="32"/>
      <w:lang w:val="ro-RO" w:eastAsia="zh-CN"/>
    </w:rPr>
  </w:style>
  <w:style w:type="character" w:customStyle="1" w:styleId="TitleChar">
    <w:name w:val="Title Char"/>
    <w:basedOn w:val="DefaultParagraphFont"/>
    <w:link w:val="Title"/>
    <w:rsid w:val="00297D4D"/>
    <w:rPr>
      <w:rFonts w:ascii="Arial" w:eastAsia="SimSun" w:hAnsi="Arial" w:cs="Times New Roman"/>
      <w:b/>
      <w:bCs/>
      <w:kern w:val="28"/>
      <w:sz w:val="32"/>
      <w:szCs w:val="32"/>
      <w:lang w:val="ro-RO" w:eastAsia="zh-CN"/>
    </w:rPr>
  </w:style>
  <w:style w:type="paragraph" w:styleId="Subtitle">
    <w:name w:val="Subtitle"/>
    <w:basedOn w:val="Normal"/>
    <w:link w:val="SubtitleChar"/>
    <w:qFormat/>
    <w:rsid w:val="00297D4D"/>
    <w:pPr>
      <w:spacing w:after="0" w:line="240" w:lineRule="auto"/>
      <w:jc w:val="center"/>
    </w:pPr>
    <w:rPr>
      <w:rFonts w:ascii="Tahoma" w:eastAsia="Times New Roman" w:hAnsi="Tahoma" w:cs="Times New Roman"/>
      <w:sz w:val="36"/>
      <w:szCs w:val="20"/>
      <w:lang w:val="ro-RO" w:eastAsia="x-none"/>
    </w:rPr>
  </w:style>
  <w:style w:type="character" w:customStyle="1" w:styleId="SubtitleChar">
    <w:name w:val="Subtitle Char"/>
    <w:basedOn w:val="DefaultParagraphFont"/>
    <w:link w:val="Subtitle"/>
    <w:rsid w:val="00297D4D"/>
    <w:rPr>
      <w:rFonts w:ascii="Tahoma" w:eastAsia="Times New Roman" w:hAnsi="Tahoma" w:cs="Times New Roman"/>
      <w:sz w:val="36"/>
      <w:szCs w:val="20"/>
      <w:lang w:val="ro-RO" w:eastAsia="x-none"/>
    </w:rPr>
  </w:style>
  <w:style w:type="paragraph" w:styleId="Revision">
    <w:name w:val="Revision"/>
    <w:hidden/>
    <w:uiPriority w:val="99"/>
    <w:semiHidden/>
    <w:rsid w:val="00FF598B"/>
    <w:pPr>
      <w:spacing w:after="0" w:line="240" w:lineRule="auto"/>
    </w:pPr>
  </w:style>
  <w:style w:type="character" w:styleId="CommentReference">
    <w:name w:val="annotation reference"/>
    <w:basedOn w:val="DefaultParagraphFont"/>
    <w:uiPriority w:val="99"/>
    <w:semiHidden/>
    <w:unhideWhenUsed/>
    <w:rsid w:val="00633ABA"/>
    <w:rPr>
      <w:sz w:val="16"/>
      <w:szCs w:val="16"/>
    </w:rPr>
  </w:style>
  <w:style w:type="paragraph" w:styleId="CommentText">
    <w:name w:val="annotation text"/>
    <w:basedOn w:val="Normal"/>
    <w:link w:val="CommentTextChar"/>
    <w:uiPriority w:val="99"/>
    <w:semiHidden/>
    <w:unhideWhenUsed/>
    <w:rsid w:val="00633ABA"/>
    <w:pPr>
      <w:spacing w:line="240" w:lineRule="auto"/>
    </w:pPr>
    <w:rPr>
      <w:sz w:val="20"/>
      <w:szCs w:val="20"/>
    </w:rPr>
  </w:style>
  <w:style w:type="character" w:customStyle="1" w:styleId="CommentTextChar">
    <w:name w:val="Comment Text Char"/>
    <w:basedOn w:val="DefaultParagraphFont"/>
    <w:link w:val="CommentText"/>
    <w:uiPriority w:val="99"/>
    <w:semiHidden/>
    <w:rsid w:val="00633ABA"/>
    <w:rPr>
      <w:sz w:val="20"/>
      <w:szCs w:val="20"/>
    </w:rPr>
  </w:style>
  <w:style w:type="paragraph" w:styleId="CommentSubject">
    <w:name w:val="annotation subject"/>
    <w:basedOn w:val="CommentText"/>
    <w:next w:val="CommentText"/>
    <w:link w:val="CommentSubjectChar"/>
    <w:uiPriority w:val="99"/>
    <w:semiHidden/>
    <w:unhideWhenUsed/>
    <w:rsid w:val="00633ABA"/>
    <w:rPr>
      <w:b/>
      <w:bCs/>
    </w:rPr>
  </w:style>
  <w:style w:type="character" w:customStyle="1" w:styleId="CommentSubjectChar">
    <w:name w:val="Comment Subject Char"/>
    <w:basedOn w:val="CommentTextChar"/>
    <w:link w:val="CommentSubject"/>
    <w:uiPriority w:val="99"/>
    <w:semiHidden/>
    <w:rsid w:val="00633ABA"/>
    <w:rPr>
      <w:b/>
      <w:bCs/>
      <w:sz w:val="20"/>
      <w:szCs w:val="20"/>
    </w:rPr>
  </w:style>
  <w:style w:type="paragraph" w:styleId="BalloonText">
    <w:name w:val="Balloon Text"/>
    <w:basedOn w:val="Normal"/>
    <w:link w:val="BalloonTextChar"/>
    <w:uiPriority w:val="99"/>
    <w:semiHidden/>
    <w:unhideWhenUsed/>
    <w:rsid w:val="00CC4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C7E"/>
    <w:rPr>
      <w:rFonts w:ascii="Segoe UI" w:hAnsi="Segoe UI" w:cs="Segoe UI"/>
      <w:sz w:val="18"/>
      <w:szCs w:val="18"/>
    </w:rPr>
  </w:style>
  <w:style w:type="character" w:customStyle="1" w:styleId="sartttl">
    <w:name w:val="s_art_ttl"/>
    <w:basedOn w:val="DefaultParagraphFont"/>
    <w:rsid w:val="00870E08"/>
  </w:style>
  <w:style w:type="character" w:customStyle="1" w:styleId="salnbdy">
    <w:name w:val="s_aln_bdy"/>
    <w:basedOn w:val="DefaultParagraphFont"/>
    <w:rsid w:val="0087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4096">
      <w:bodyDiv w:val="1"/>
      <w:marLeft w:val="0"/>
      <w:marRight w:val="0"/>
      <w:marTop w:val="0"/>
      <w:marBottom w:val="0"/>
      <w:divBdr>
        <w:top w:val="none" w:sz="0" w:space="0" w:color="auto"/>
        <w:left w:val="none" w:sz="0" w:space="0" w:color="auto"/>
        <w:bottom w:val="none" w:sz="0" w:space="0" w:color="auto"/>
        <w:right w:val="none" w:sz="0" w:space="0" w:color="auto"/>
      </w:divBdr>
    </w:div>
    <w:div w:id="14921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13DD-4CCA-436C-A436-2046EA4D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4417</Words>
  <Characters>25619</Characters>
  <Application>Microsoft Office Word</Application>
  <DocSecurity>0</DocSecurity>
  <Lines>213</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Florea</dc:creator>
  <cp:keywords/>
  <dc:description/>
  <cp:lastModifiedBy>Daniel Cismaru</cp:lastModifiedBy>
  <cp:revision>3</cp:revision>
  <dcterms:created xsi:type="dcterms:W3CDTF">2022-03-23T08:02:00Z</dcterms:created>
  <dcterms:modified xsi:type="dcterms:W3CDTF">2022-03-23T08:03:00Z</dcterms:modified>
</cp:coreProperties>
</file>