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7B51" w14:textId="77777777" w:rsidR="001B4E00" w:rsidRDefault="002F4349">
      <w:pPr>
        <w:jc w:val="center"/>
        <w:rPr>
          <w:rFonts w:ascii="Times New Roman" w:hAnsi="Times New Roman"/>
          <w:b/>
          <w:bCs/>
          <w:sz w:val="24"/>
          <w:szCs w:val="24"/>
        </w:rPr>
      </w:pPr>
      <w:r>
        <w:rPr>
          <w:rFonts w:ascii="Times New Roman" w:hAnsi="Times New Roman"/>
          <w:b/>
          <w:bCs/>
          <w:sz w:val="24"/>
          <w:szCs w:val="24"/>
        </w:rPr>
        <w:t>Necesitatea reglementării unor metode de optimizare a practicilor avocațiale în vederea garantării stabilității și performanței profesiei față de varietatea schimbărilor existente la nivelul paradigmei sociale</w:t>
      </w:r>
    </w:p>
    <w:p w14:paraId="7F56D865" w14:textId="77777777" w:rsidR="001B4E00" w:rsidRDefault="002F4349">
      <w:pPr>
        <w:jc w:val="center"/>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necessity</w:t>
      </w:r>
      <w:proofErr w:type="spellEnd"/>
      <w:r>
        <w:rPr>
          <w:rFonts w:ascii="Times New Roman" w:hAnsi="Times New Roman"/>
          <w:sz w:val="24"/>
          <w:szCs w:val="24"/>
        </w:rPr>
        <w:t xml:space="preserve"> of </w:t>
      </w:r>
      <w:proofErr w:type="spellStart"/>
      <w:r>
        <w:rPr>
          <w:rFonts w:ascii="Times New Roman" w:hAnsi="Times New Roman"/>
          <w:sz w:val="24"/>
          <w:szCs w:val="24"/>
        </w:rPr>
        <w:t>implementing</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for </w:t>
      </w:r>
      <w:proofErr w:type="spellStart"/>
      <w:r>
        <w:rPr>
          <w:rFonts w:ascii="Times New Roman" w:hAnsi="Times New Roman"/>
          <w:sz w:val="24"/>
          <w:szCs w:val="24"/>
        </w:rPr>
        <w:t>optimizing</w:t>
      </w:r>
      <w:proofErr w:type="spellEnd"/>
      <w:r>
        <w:rPr>
          <w:rFonts w:ascii="Times New Roman" w:hAnsi="Times New Roman"/>
          <w:sz w:val="24"/>
          <w:szCs w:val="24"/>
        </w:rPr>
        <w:t xml:space="preserve"> the </w:t>
      </w:r>
      <w:proofErr w:type="spellStart"/>
      <w:r>
        <w:rPr>
          <w:rFonts w:ascii="Times New Roman" w:hAnsi="Times New Roman"/>
          <w:sz w:val="24"/>
          <w:szCs w:val="24"/>
        </w:rPr>
        <w:t>practices</w:t>
      </w:r>
      <w:proofErr w:type="spellEnd"/>
      <w:r>
        <w:rPr>
          <w:rFonts w:ascii="Times New Roman" w:hAnsi="Times New Roman"/>
          <w:sz w:val="24"/>
          <w:szCs w:val="24"/>
        </w:rPr>
        <w:t xml:space="preserve"> of </w:t>
      </w:r>
      <w:proofErr w:type="spellStart"/>
      <w:r>
        <w:rPr>
          <w:rFonts w:ascii="Times New Roman" w:hAnsi="Times New Roman"/>
          <w:sz w:val="24"/>
          <w:szCs w:val="24"/>
        </w:rPr>
        <w:t>lawyers</w:t>
      </w:r>
      <w:proofErr w:type="spellEnd"/>
      <w:r>
        <w:rPr>
          <w:rFonts w:ascii="Times New Roman" w:hAnsi="Times New Roman"/>
          <w:sz w:val="24"/>
          <w:szCs w:val="24"/>
        </w:rPr>
        <w:t xml:space="preserve"> in </w:t>
      </w:r>
      <w:proofErr w:type="spellStart"/>
      <w:r>
        <w:rPr>
          <w:rFonts w:ascii="Times New Roman" w:hAnsi="Times New Roman"/>
          <w:sz w:val="24"/>
          <w:szCs w:val="24"/>
        </w:rPr>
        <w:t>order</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reinsure</w:t>
      </w:r>
      <w:proofErr w:type="spellEnd"/>
      <w:r>
        <w:rPr>
          <w:rFonts w:ascii="Times New Roman" w:hAnsi="Times New Roman"/>
          <w:sz w:val="24"/>
          <w:szCs w:val="24"/>
        </w:rPr>
        <w:t xml:space="preserve"> the </w:t>
      </w:r>
      <w:proofErr w:type="spellStart"/>
      <w:r>
        <w:rPr>
          <w:rFonts w:ascii="Times New Roman" w:hAnsi="Times New Roman"/>
          <w:sz w:val="24"/>
          <w:szCs w:val="24"/>
        </w:rPr>
        <w:t>stability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the </w:t>
      </w:r>
      <w:proofErr w:type="spellStart"/>
      <w:r>
        <w:rPr>
          <w:rFonts w:ascii="Times New Roman" w:hAnsi="Times New Roman"/>
          <w:sz w:val="24"/>
          <w:szCs w:val="24"/>
        </w:rPr>
        <w:t>preformence</w:t>
      </w:r>
      <w:proofErr w:type="spellEnd"/>
      <w:r>
        <w:rPr>
          <w:rFonts w:ascii="Times New Roman" w:hAnsi="Times New Roman"/>
          <w:sz w:val="24"/>
          <w:szCs w:val="24"/>
        </w:rPr>
        <w:t xml:space="preserve"> of the </w:t>
      </w:r>
      <w:proofErr w:type="spellStart"/>
      <w:r>
        <w:rPr>
          <w:rFonts w:ascii="Times New Roman" w:hAnsi="Times New Roman"/>
          <w:sz w:val="24"/>
          <w:szCs w:val="24"/>
        </w:rPr>
        <w:t>profession</w:t>
      </w:r>
      <w:proofErr w:type="spellEnd"/>
      <w:r>
        <w:rPr>
          <w:rFonts w:ascii="Times New Roman" w:hAnsi="Times New Roman"/>
          <w:sz w:val="24"/>
          <w:szCs w:val="24"/>
        </w:rPr>
        <w:t xml:space="preserve"> </w:t>
      </w:r>
      <w:proofErr w:type="spellStart"/>
      <w:r>
        <w:rPr>
          <w:rFonts w:ascii="Times New Roman" w:hAnsi="Times New Roman"/>
          <w:sz w:val="24"/>
          <w:szCs w:val="24"/>
        </w:rPr>
        <w:t>due</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the </w:t>
      </w:r>
      <w:proofErr w:type="spellStart"/>
      <w:r>
        <w:rPr>
          <w:rFonts w:ascii="Times New Roman" w:hAnsi="Times New Roman"/>
          <w:sz w:val="24"/>
          <w:szCs w:val="24"/>
        </w:rPr>
        <w:t>variety</w:t>
      </w:r>
      <w:proofErr w:type="spellEnd"/>
      <w:r>
        <w:rPr>
          <w:rFonts w:ascii="Times New Roman" w:hAnsi="Times New Roman"/>
          <w:sz w:val="24"/>
          <w:szCs w:val="24"/>
        </w:rPr>
        <w:t xml:space="preserve"> of </w:t>
      </w:r>
      <w:proofErr w:type="spellStart"/>
      <w:r>
        <w:rPr>
          <w:rFonts w:ascii="Times New Roman" w:hAnsi="Times New Roman"/>
          <w:sz w:val="24"/>
          <w:szCs w:val="24"/>
        </w:rPr>
        <w:t>changes</w:t>
      </w:r>
      <w:proofErr w:type="spellEnd"/>
      <w:r>
        <w:rPr>
          <w:rFonts w:ascii="Times New Roman" w:hAnsi="Times New Roman"/>
          <w:sz w:val="24"/>
          <w:szCs w:val="24"/>
        </w:rPr>
        <w:t xml:space="preserve"> </w:t>
      </w:r>
      <w:proofErr w:type="spellStart"/>
      <w:r>
        <w:rPr>
          <w:rFonts w:ascii="Times New Roman" w:hAnsi="Times New Roman"/>
          <w:sz w:val="24"/>
          <w:szCs w:val="24"/>
        </w:rPr>
        <w:t>within</w:t>
      </w:r>
      <w:proofErr w:type="spellEnd"/>
      <w:r>
        <w:rPr>
          <w:rFonts w:ascii="Times New Roman" w:hAnsi="Times New Roman"/>
          <w:sz w:val="24"/>
          <w:szCs w:val="24"/>
        </w:rPr>
        <w:t xml:space="preserve"> the social </w:t>
      </w:r>
      <w:proofErr w:type="spellStart"/>
      <w:r>
        <w:rPr>
          <w:rFonts w:ascii="Times New Roman" w:hAnsi="Times New Roman"/>
          <w:sz w:val="24"/>
          <w:szCs w:val="24"/>
        </w:rPr>
        <w:t>paradigm</w:t>
      </w:r>
      <w:proofErr w:type="spellEnd"/>
      <w:r>
        <w:rPr>
          <w:rFonts w:ascii="Times New Roman" w:hAnsi="Times New Roman"/>
          <w:sz w:val="24"/>
          <w:szCs w:val="24"/>
        </w:rPr>
        <w:t xml:space="preserve"> </w:t>
      </w:r>
    </w:p>
    <w:p w14:paraId="41B89234" w14:textId="77777777" w:rsidR="001B4E00" w:rsidRDefault="002F4349">
      <w:pPr>
        <w:jc w:val="center"/>
      </w:pPr>
      <w:r>
        <w:rPr>
          <w:rFonts w:ascii="Times New Roman" w:hAnsi="Times New Roman"/>
          <w:sz w:val="24"/>
          <w:szCs w:val="24"/>
          <w:lang w:val="fr-FR"/>
        </w:rPr>
        <w:t>La nécessité de réglementer les modalités d'optimisation des pra</w:t>
      </w:r>
      <w:r>
        <w:rPr>
          <w:rFonts w:ascii="Times New Roman" w:hAnsi="Times New Roman"/>
          <w:sz w:val="24"/>
          <w:szCs w:val="24"/>
          <w:lang w:val="fr-FR"/>
        </w:rPr>
        <w:t>tiques d'</w:t>
      </w:r>
      <w:proofErr w:type="spellStart"/>
      <w:r>
        <w:rPr>
          <w:rFonts w:ascii="Times New Roman" w:hAnsi="Times New Roman"/>
          <w:sz w:val="24"/>
          <w:szCs w:val="24"/>
          <w:lang w:val="fr-FR"/>
        </w:rPr>
        <w:t>advocacy</w:t>
      </w:r>
      <w:proofErr w:type="spellEnd"/>
      <w:r>
        <w:rPr>
          <w:rFonts w:ascii="Times New Roman" w:hAnsi="Times New Roman"/>
          <w:sz w:val="24"/>
          <w:szCs w:val="24"/>
          <w:lang w:val="fr-FR"/>
        </w:rPr>
        <w:t xml:space="preserve"> afin d'assurer la stabilité et la performance de la profession face à la variété des changements de paradigme social</w:t>
      </w:r>
    </w:p>
    <w:p w14:paraId="60CDA3F0" w14:textId="77777777" w:rsidR="001B4E00" w:rsidRDefault="001B4E00">
      <w:pPr>
        <w:jc w:val="center"/>
        <w:rPr>
          <w:rFonts w:ascii="Times New Roman" w:hAnsi="Times New Roman"/>
          <w:b/>
          <w:bCs/>
          <w:sz w:val="24"/>
          <w:szCs w:val="24"/>
        </w:rPr>
      </w:pPr>
    </w:p>
    <w:p w14:paraId="4C17203A" w14:textId="77777777" w:rsidR="001B4E00" w:rsidRDefault="001B4E00">
      <w:pPr>
        <w:jc w:val="center"/>
        <w:rPr>
          <w:rFonts w:ascii="Times New Roman" w:hAnsi="Times New Roman"/>
          <w:b/>
          <w:bCs/>
          <w:sz w:val="24"/>
          <w:szCs w:val="24"/>
        </w:rPr>
      </w:pPr>
    </w:p>
    <w:p w14:paraId="2E3C3C72" w14:textId="77777777" w:rsidR="001B4E00" w:rsidRDefault="002F4349">
      <w:pPr>
        <w:jc w:val="right"/>
        <w:rPr>
          <w:rFonts w:ascii="Times New Roman" w:hAnsi="Times New Roman"/>
          <w:b/>
          <w:bCs/>
          <w:sz w:val="24"/>
          <w:szCs w:val="24"/>
        </w:rPr>
      </w:pPr>
      <w:r>
        <w:rPr>
          <w:rFonts w:ascii="Times New Roman" w:hAnsi="Times New Roman"/>
          <w:b/>
          <w:bCs/>
          <w:sz w:val="24"/>
          <w:szCs w:val="24"/>
        </w:rPr>
        <w:t>Avocat Definitiv Preda Alexandra Maria</w:t>
      </w:r>
    </w:p>
    <w:p w14:paraId="57E7A00E" w14:textId="77777777" w:rsidR="001B4E00" w:rsidRDefault="002F4349">
      <w:pPr>
        <w:jc w:val="center"/>
        <w:rPr>
          <w:rFonts w:ascii="Times New Roman" w:hAnsi="Times New Roman"/>
          <w:b/>
          <w:bCs/>
          <w:sz w:val="24"/>
          <w:szCs w:val="24"/>
        </w:rPr>
      </w:pPr>
      <w:r>
        <w:rPr>
          <w:rFonts w:ascii="Times New Roman" w:hAnsi="Times New Roman"/>
          <w:b/>
          <w:bCs/>
          <w:sz w:val="24"/>
          <w:szCs w:val="24"/>
        </w:rPr>
        <w:t xml:space="preserve">                               Baroul Mehedinți</w:t>
      </w:r>
    </w:p>
    <w:p w14:paraId="6BF40D3A" w14:textId="77777777" w:rsidR="001B4E00" w:rsidRDefault="001B4E00">
      <w:pPr>
        <w:jc w:val="center"/>
        <w:rPr>
          <w:rFonts w:ascii="Times New Roman" w:hAnsi="Times New Roman"/>
          <w:b/>
          <w:bCs/>
          <w:sz w:val="24"/>
          <w:szCs w:val="24"/>
        </w:rPr>
      </w:pPr>
    </w:p>
    <w:p w14:paraId="0CAC699A" w14:textId="77777777" w:rsidR="001B4E00" w:rsidRDefault="001B4E00">
      <w:pPr>
        <w:jc w:val="center"/>
        <w:rPr>
          <w:rFonts w:ascii="Times New Roman" w:hAnsi="Times New Roman"/>
          <w:b/>
          <w:bCs/>
          <w:sz w:val="24"/>
          <w:szCs w:val="24"/>
        </w:rPr>
      </w:pPr>
    </w:p>
    <w:p w14:paraId="4D5BF26A" w14:textId="77777777" w:rsidR="001B4E00" w:rsidRDefault="002F4349">
      <w:pPr>
        <w:ind w:firstLine="708"/>
        <w:jc w:val="both"/>
      </w:pPr>
      <w:r>
        <w:rPr>
          <w:rFonts w:ascii="Times New Roman" w:hAnsi="Times New Roman"/>
          <w:sz w:val="24"/>
          <w:szCs w:val="24"/>
        </w:rPr>
        <w:t>Putem afirma că, în prezent, c</w:t>
      </w:r>
      <w:r>
        <w:rPr>
          <w:rFonts w:ascii="Times New Roman" w:hAnsi="Times New Roman"/>
          <w:sz w:val="24"/>
          <w:szCs w:val="24"/>
        </w:rPr>
        <w:t>onduita socială colectivă este guvernată de acest principiu nou al inovării sistemelor de drept prin intermediul diversificării inteligenței artificiale, cu toate acestea, este important să reflectăm, în același timp, și asupra problematicii efectelor pe c</w:t>
      </w:r>
      <w:r>
        <w:rPr>
          <w:rFonts w:ascii="Times New Roman" w:hAnsi="Times New Roman"/>
          <w:sz w:val="24"/>
          <w:szCs w:val="24"/>
        </w:rPr>
        <w:t xml:space="preserve">are tehnologizarea excesivă sau iresponsabilă le poate avea asupra laturii </w:t>
      </w:r>
      <w:proofErr w:type="spellStart"/>
      <w:r>
        <w:rPr>
          <w:rFonts w:ascii="Times New Roman" w:hAnsi="Times New Roman"/>
          <w:sz w:val="24"/>
          <w:szCs w:val="24"/>
        </w:rPr>
        <w:t>psiho</w:t>
      </w:r>
      <w:proofErr w:type="spellEnd"/>
      <w:r>
        <w:rPr>
          <w:rFonts w:ascii="Times New Roman" w:hAnsi="Times New Roman"/>
          <w:sz w:val="24"/>
          <w:szCs w:val="24"/>
        </w:rPr>
        <w:t>-afective a omului, precum și asupra drepturilor fundamentale ale acestuia, consacrate în Carta drepturilor fundamentale a Uniunii Europene, precum dreptul la demnitate umană (</w:t>
      </w:r>
      <w:r>
        <w:rPr>
          <w:rFonts w:ascii="Times New Roman" w:hAnsi="Times New Roman"/>
          <w:sz w:val="24"/>
          <w:szCs w:val="24"/>
        </w:rPr>
        <w:t xml:space="preserve">art. 1), respectarea vieții private și protecția datelor cu caracter personal (art. 7 și 8), nediscriminarea (art. 21), libertatea de exprimare (art.11), dreptul la o cale de atac eficientă și la un proces echitabil, a dreptului la apărare și a prezumției </w:t>
      </w:r>
      <w:r>
        <w:rPr>
          <w:rFonts w:ascii="Times New Roman" w:hAnsi="Times New Roman"/>
          <w:sz w:val="24"/>
          <w:szCs w:val="24"/>
        </w:rPr>
        <w:t>de nevinovăție (art. 47 și 48),</w:t>
      </w:r>
      <w:r>
        <w:rPr>
          <w:rFonts w:ascii="Times New Roman" w:hAnsi="Times New Roman"/>
          <w:b/>
          <w:bCs/>
          <w:sz w:val="24"/>
          <w:szCs w:val="24"/>
        </w:rPr>
        <w:t xml:space="preserve"> </w:t>
      </w:r>
      <w:r>
        <w:rPr>
          <w:rFonts w:ascii="Times New Roman" w:hAnsi="Times New Roman"/>
          <w:sz w:val="24"/>
          <w:szCs w:val="24"/>
        </w:rPr>
        <w:t>etc.</w:t>
      </w:r>
    </w:p>
    <w:p w14:paraId="5B6FB28F" w14:textId="77777777" w:rsidR="001B4E00" w:rsidRDefault="002F4349">
      <w:pPr>
        <w:ind w:firstLine="708"/>
        <w:jc w:val="both"/>
        <w:rPr>
          <w:rFonts w:ascii="Times New Roman" w:hAnsi="Times New Roman"/>
          <w:sz w:val="24"/>
          <w:szCs w:val="24"/>
        </w:rPr>
      </w:pPr>
      <w:r>
        <w:rPr>
          <w:rFonts w:ascii="Times New Roman" w:hAnsi="Times New Roman"/>
          <w:sz w:val="24"/>
          <w:szCs w:val="24"/>
        </w:rPr>
        <w:t>În vederea adaptării inteligente la riscurile asociate anumitor metode de utilizare a inteligenței artificiale, Uniunea Europeană, prin Regulamentul din 21.04.2021 al Parlamentului European și al Consiliului, a stabilit</w:t>
      </w:r>
      <w:r>
        <w:rPr>
          <w:rFonts w:ascii="Times New Roman" w:hAnsi="Times New Roman"/>
          <w:sz w:val="24"/>
          <w:szCs w:val="24"/>
        </w:rPr>
        <w:t xml:space="preserve"> mai multe recomandări legislative pentru statele membre, în vederea adoptării unor norme interne prin care să se asigure că sistemele de inteligență artificială sunt utilizate în conformitate cu obligațiile în materia drepturilor fundamentale, în condiții</w:t>
      </w:r>
      <w:r>
        <w:rPr>
          <w:rFonts w:ascii="Times New Roman" w:hAnsi="Times New Roman"/>
          <w:sz w:val="24"/>
          <w:szCs w:val="24"/>
        </w:rPr>
        <w:t xml:space="preserve"> de maximă securitate cibernetică, transparență juridică și echitate, prudență și echilibru. </w:t>
      </w:r>
    </w:p>
    <w:p w14:paraId="672200EC" w14:textId="77777777" w:rsidR="001B4E00" w:rsidRDefault="002F4349">
      <w:pPr>
        <w:ind w:firstLine="708"/>
        <w:jc w:val="both"/>
      </w:pPr>
      <w:r>
        <w:rPr>
          <w:rFonts w:ascii="Times New Roman" w:hAnsi="Times New Roman"/>
          <w:i/>
          <w:iCs/>
          <w:sz w:val="24"/>
          <w:szCs w:val="24"/>
        </w:rPr>
        <w:t>” Prin urmare, este necesar să se interzică anumite practici în domeniul inteligenței artificiale, să se stabilească cerințe pentru sistemele de IA cu grad ridica</w:t>
      </w:r>
      <w:r>
        <w:rPr>
          <w:rFonts w:ascii="Times New Roman" w:hAnsi="Times New Roman"/>
          <w:i/>
          <w:iCs/>
          <w:sz w:val="24"/>
          <w:szCs w:val="24"/>
        </w:rPr>
        <w:t>t de risc și obligații pentru operatorii relevanți și să se stabilească obligații în materie de transparență pentru anumite sisteme de IA...Pe lângă numeroasele utilizări benefice ale inteligenței artificiale, această tehnologie poate fi utilizată în mod a</w:t>
      </w:r>
      <w:r>
        <w:rPr>
          <w:rFonts w:ascii="Times New Roman" w:hAnsi="Times New Roman"/>
          <w:i/>
          <w:iCs/>
          <w:sz w:val="24"/>
          <w:szCs w:val="24"/>
        </w:rPr>
        <w:t>buziv și poate oferi instrumente noi și puternice pentru practici de manipulare, exploatare și control social. Astfel de practici sunt deosebit de nocive și ar trebui interzise deoarece contravin valorilor Uniunii privind respectarea demnității umane, a li</w:t>
      </w:r>
      <w:r>
        <w:rPr>
          <w:rFonts w:ascii="Times New Roman" w:hAnsi="Times New Roman"/>
          <w:i/>
          <w:iCs/>
          <w:sz w:val="24"/>
          <w:szCs w:val="24"/>
        </w:rPr>
        <w:t xml:space="preserve">bertății, a egalității, a democrației și a statului de drept, precum și a </w:t>
      </w:r>
      <w:r>
        <w:rPr>
          <w:rFonts w:ascii="Times New Roman" w:hAnsi="Times New Roman"/>
          <w:i/>
          <w:iCs/>
          <w:sz w:val="24"/>
          <w:szCs w:val="24"/>
        </w:rPr>
        <w:lastRenderedPageBreak/>
        <w:t>drepturilor fundamentale ale Uniunii, inclusiv a dreptului la nediscriminare, a protecției datelor și a vieții private, precum și a drepturilor copilului</w:t>
      </w:r>
      <w:r>
        <w:rPr>
          <w:rFonts w:ascii="Times New Roman" w:hAnsi="Times New Roman"/>
          <w:sz w:val="24"/>
          <w:szCs w:val="24"/>
        </w:rPr>
        <w:t>.”</w:t>
      </w:r>
      <w:r>
        <w:rPr>
          <w:rStyle w:val="FootnoteReference"/>
          <w:rFonts w:ascii="Times New Roman" w:hAnsi="Times New Roman"/>
          <w:sz w:val="24"/>
          <w:szCs w:val="24"/>
        </w:rPr>
        <w:footnoteReference w:id="1"/>
      </w:r>
    </w:p>
    <w:p w14:paraId="1E8A49EF" w14:textId="77777777" w:rsidR="001B4E00" w:rsidRDefault="002F4349">
      <w:pPr>
        <w:ind w:firstLine="708"/>
        <w:jc w:val="both"/>
        <w:rPr>
          <w:rFonts w:ascii="Times New Roman" w:hAnsi="Times New Roman"/>
          <w:sz w:val="24"/>
          <w:szCs w:val="24"/>
        </w:rPr>
      </w:pPr>
      <w:r>
        <w:rPr>
          <w:rFonts w:ascii="Times New Roman" w:hAnsi="Times New Roman"/>
          <w:sz w:val="24"/>
          <w:szCs w:val="24"/>
        </w:rPr>
        <w:t xml:space="preserve">În continuare, ca urmare a expansiunii nivelului de </w:t>
      </w:r>
      <w:r>
        <w:rPr>
          <w:rFonts w:ascii="Times New Roman" w:hAnsi="Times New Roman"/>
          <w:sz w:val="24"/>
          <w:szCs w:val="24"/>
        </w:rPr>
        <w:t>consum, a circulației transfrontaliere și a integrării rapide în realitatea zilnică a produselor și serviciilor care utilizează inteligența artificială, dinamica și impactul economic în domeniul afacerilor și în sectorul serviciilor oferite de către profes</w:t>
      </w:r>
      <w:r>
        <w:rPr>
          <w:rFonts w:ascii="Times New Roman" w:hAnsi="Times New Roman"/>
          <w:sz w:val="24"/>
          <w:szCs w:val="24"/>
        </w:rPr>
        <w:t>ioniști, condițiile și standardele de viață și de muncă, au ajuns să se modifice de la o zi la alta, creând o piață economică expansivă, concurențială și predispusă la mai multe riscuri, în care profesioniștii, în calitate de prestatori de servicii: avocaț</w:t>
      </w:r>
      <w:r>
        <w:rPr>
          <w:rFonts w:ascii="Times New Roman" w:hAnsi="Times New Roman"/>
          <w:sz w:val="24"/>
          <w:szCs w:val="24"/>
        </w:rPr>
        <w:t xml:space="preserve">ii, arhitecții, inginerii, contabilii, agenții de brevete, agenții imobiliari, etc., sunt nevoiți să-și reevalueze poziția intelectual-morală asupra profesiei pe care o exercită. </w:t>
      </w:r>
    </w:p>
    <w:p w14:paraId="3A431464" w14:textId="77777777" w:rsidR="001B4E00" w:rsidRDefault="002F4349">
      <w:pPr>
        <w:ind w:firstLine="708"/>
        <w:jc w:val="both"/>
      </w:pPr>
      <w:r>
        <w:rPr>
          <w:rFonts w:ascii="Times New Roman" w:hAnsi="Times New Roman"/>
          <w:sz w:val="24"/>
          <w:szCs w:val="24"/>
        </w:rPr>
        <w:t xml:space="preserve">Desigur, paradigma socială s-a complicat cu atât mai mult odată cu apariția </w:t>
      </w:r>
      <w:r>
        <w:rPr>
          <w:rFonts w:ascii="Times New Roman" w:hAnsi="Times New Roman"/>
          <w:sz w:val="24"/>
          <w:szCs w:val="24"/>
        </w:rPr>
        <w:t>pandemiei de coronavirus, întrucât economia statelor a devenit din ce în ce mai vulnerabilă și imprevizibilă, amenințând existența unor întregi sectoare de industrie, întreprinderi și locuri de muncă, astfel că, a devenit vitală</w:t>
      </w:r>
      <w:r>
        <w:rPr>
          <w:rFonts w:ascii="Times New Roman" w:hAnsi="Times New Roman"/>
          <w:i/>
          <w:iCs/>
          <w:sz w:val="24"/>
          <w:szCs w:val="24"/>
        </w:rPr>
        <w:t xml:space="preserve"> </w:t>
      </w:r>
      <w:r>
        <w:rPr>
          <w:rFonts w:ascii="Times New Roman" w:hAnsi="Times New Roman"/>
          <w:sz w:val="24"/>
          <w:szCs w:val="24"/>
        </w:rPr>
        <w:t>redresarea pieței economice</w:t>
      </w:r>
      <w:r>
        <w:rPr>
          <w:rFonts w:ascii="Times New Roman" w:hAnsi="Times New Roman"/>
          <w:sz w:val="24"/>
          <w:szCs w:val="24"/>
        </w:rPr>
        <w:t xml:space="preserve"> prin crearea unui mediu de afaceri mai deschis, prin asigurarea unor condiții accesibile și juste de calificare profesională și de exercitare a profesiilor, prin creșterea forței de muncă și a economiei, ca urmare a îmbunătățirii opțiunilor, a tarifelor ș</w:t>
      </w:r>
      <w:r>
        <w:rPr>
          <w:rFonts w:ascii="Times New Roman" w:hAnsi="Times New Roman"/>
          <w:sz w:val="24"/>
          <w:szCs w:val="24"/>
        </w:rPr>
        <w:t>i calității serviciilor.</w:t>
      </w:r>
    </w:p>
    <w:p w14:paraId="3A720D81" w14:textId="77777777" w:rsidR="001B4E00" w:rsidRDefault="002F4349">
      <w:pPr>
        <w:ind w:firstLine="708"/>
        <w:jc w:val="both"/>
        <w:rPr>
          <w:rFonts w:ascii="Times New Roman" w:hAnsi="Times New Roman"/>
          <w:sz w:val="24"/>
          <w:szCs w:val="24"/>
        </w:rPr>
      </w:pPr>
      <w:r>
        <w:rPr>
          <w:rFonts w:ascii="Times New Roman" w:hAnsi="Times New Roman"/>
          <w:sz w:val="24"/>
          <w:szCs w:val="24"/>
        </w:rPr>
        <w:t xml:space="preserve">Mai curând, dată fiind, de multe ori, simpla posibilitate a consumatorului de a-și obține informațiile și îndrumările necesare prin intermediul internetului, progresele tehnologice tind să creeze într-o măsură sau altă o asimetrie </w:t>
      </w:r>
      <w:r>
        <w:rPr>
          <w:rFonts w:ascii="Times New Roman" w:hAnsi="Times New Roman"/>
          <w:sz w:val="24"/>
          <w:szCs w:val="24"/>
        </w:rPr>
        <w:t>între cunoștințele profesioniștilor și cele ale consumatorilor, situație ce trebuie echilibrată și menținută constant sub control, prin reglementarea unui cadru cât mai strict, strategic și rentabil privind digitalizarea și publicarea informațiilor, astfel</w:t>
      </w:r>
      <w:r>
        <w:rPr>
          <w:rFonts w:ascii="Times New Roman" w:hAnsi="Times New Roman"/>
          <w:sz w:val="24"/>
          <w:szCs w:val="24"/>
        </w:rPr>
        <w:t xml:space="preserve"> încât, să se prevină </w:t>
      </w:r>
      <w:proofErr w:type="spellStart"/>
      <w:r>
        <w:rPr>
          <w:rFonts w:ascii="Times New Roman" w:hAnsi="Times New Roman"/>
          <w:sz w:val="24"/>
          <w:szCs w:val="24"/>
        </w:rPr>
        <w:t>superficializarea</w:t>
      </w:r>
      <w:proofErr w:type="spellEnd"/>
      <w:r>
        <w:rPr>
          <w:rFonts w:ascii="Times New Roman" w:hAnsi="Times New Roman"/>
          <w:sz w:val="24"/>
          <w:szCs w:val="24"/>
        </w:rPr>
        <w:t xml:space="preserve"> </w:t>
      </w:r>
      <w:proofErr w:type="spellStart"/>
      <w:r>
        <w:rPr>
          <w:rFonts w:ascii="Times New Roman" w:hAnsi="Times New Roman"/>
          <w:sz w:val="24"/>
          <w:szCs w:val="24"/>
        </w:rPr>
        <w:t>efoturilor</w:t>
      </w:r>
      <w:proofErr w:type="spellEnd"/>
      <w:r>
        <w:rPr>
          <w:rFonts w:ascii="Times New Roman" w:hAnsi="Times New Roman"/>
          <w:sz w:val="24"/>
          <w:szCs w:val="24"/>
        </w:rPr>
        <w:t xml:space="preserve"> educaționale și deontologice ale profesioniștilor, minimalizarea importanței serviciilor oferite de către profesioniști, precum și, diminuarea pieței serviciilor.  </w:t>
      </w:r>
    </w:p>
    <w:p w14:paraId="447CEB26" w14:textId="77777777" w:rsidR="001B4E00" w:rsidRDefault="002F4349">
      <w:pPr>
        <w:ind w:firstLine="708"/>
        <w:jc w:val="both"/>
        <w:rPr>
          <w:rFonts w:ascii="Times New Roman" w:hAnsi="Times New Roman"/>
          <w:sz w:val="24"/>
          <w:szCs w:val="24"/>
        </w:rPr>
      </w:pPr>
      <w:r>
        <w:rPr>
          <w:rFonts w:ascii="Times New Roman" w:hAnsi="Times New Roman"/>
          <w:sz w:val="24"/>
          <w:szCs w:val="24"/>
        </w:rPr>
        <w:t>Apreciez că, prin accesul la o scară lar</w:t>
      </w:r>
      <w:r>
        <w:rPr>
          <w:rFonts w:ascii="Times New Roman" w:hAnsi="Times New Roman"/>
          <w:sz w:val="24"/>
          <w:szCs w:val="24"/>
        </w:rPr>
        <w:t>gă de informații și date se poate produce o educare în masă a societății, având ca scop o minimă emancipare socială a majorității, care ar putea să creeze, cel puțin indirect, o anumită transparență privind raportul cost-calitate a serviciilor și o mai bun</w:t>
      </w:r>
      <w:r>
        <w:rPr>
          <w:rFonts w:ascii="Times New Roman" w:hAnsi="Times New Roman"/>
          <w:sz w:val="24"/>
          <w:szCs w:val="24"/>
        </w:rPr>
        <w:t xml:space="preserve">ă înțelegere și evaluare a acestora de către consumatori, însă, este esențial ca prin aceasta să nu se ajungă la o suprasaturare a pieței  serviciilor, și în cele din urmă, să se afecteze drepturile și interesele profesioniștilor, în special, sub aspectul </w:t>
      </w:r>
      <w:r>
        <w:rPr>
          <w:rFonts w:ascii="Times New Roman" w:hAnsi="Times New Roman"/>
          <w:sz w:val="24"/>
          <w:szCs w:val="24"/>
        </w:rPr>
        <w:t xml:space="preserve">compromiterii independenței și a capacității economice a acestora de a contribui la creșterea valorii adăugate a statului. </w:t>
      </w:r>
    </w:p>
    <w:p w14:paraId="0755F01E" w14:textId="77777777" w:rsidR="001B4E00" w:rsidRDefault="002F4349">
      <w:pPr>
        <w:ind w:firstLine="708"/>
        <w:jc w:val="both"/>
        <w:rPr>
          <w:rFonts w:ascii="Times New Roman" w:hAnsi="Times New Roman"/>
          <w:sz w:val="24"/>
          <w:szCs w:val="24"/>
        </w:rPr>
      </w:pPr>
      <w:r>
        <w:rPr>
          <w:rFonts w:ascii="Times New Roman" w:hAnsi="Times New Roman"/>
          <w:sz w:val="24"/>
          <w:szCs w:val="24"/>
        </w:rPr>
        <w:t>Ca atare, pentru ca profesionistul, în deosebi, avocatul, să-și protejeze libertatea de conștiință, să rămână independent și autonom</w:t>
      </w:r>
      <w:r>
        <w:rPr>
          <w:rFonts w:ascii="Times New Roman" w:hAnsi="Times New Roman"/>
          <w:sz w:val="24"/>
          <w:szCs w:val="24"/>
        </w:rPr>
        <w:t xml:space="preserve"> în exercitarea profesiei sale, să garanteze clientului confidențialitatea, inexistența conflictelor de interese, și mai ales, capacitatea și disponibilitatea de a trata o cauză într-o manieră individuală, loială, eficientă, flexibilă și inventivă, acesta </w:t>
      </w:r>
      <w:r>
        <w:rPr>
          <w:rFonts w:ascii="Times New Roman" w:hAnsi="Times New Roman"/>
          <w:sz w:val="24"/>
          <w:szCs w:val="24"/>
        </w:rPr>
        <w:t xml:space="preserve">trebuie să fie preocupat în permanență de creșterea nivelului său de pregătire și responsabilitate profesională, precum și de dezvoltarea unor noi metode de optimizare a practicilor sale în general. </w:t>
      </w:r>
    </w:p>
    <w:p w14:paraId="06E9642D" w14:textId="77777777" w:rsidR="001B4E00" w:rsidRDefault="001B4E00">
      <w:pPr>
        <w:jc w:val="both"/>
        <w:rPr>
          <w:rFonts w:ascii="Times New Roman" w:hAnsi="Times New Roman"/>
          <w:sz w:val="24"/>
          <w:szCs w:val="24"/>
        </w:rPr>
      </w:pPr>
    </w:p>
    <w:p w14:paraId="42B4CB71" w14:textId="77777777" w:rsidR="001B4E00" w:rsidRDefault="002F4349">
      <w:pPr>
        <w:jc w:val="both"/>
        <w:rPr>
          <w:rFonts w:ascii="Times New Roman" w:hAnsi="Times New Roman"/>
          <w:b/>
          <w:bCs/>
          <w:sz w:val="24"/>
          <w:szCs w:val="24"/>
        </w:rPr>
      </w:pPr>
      <w:r>
        <w:rPr>
          <w:rFonts w:ascii="Times New Roman" w:hAnsi="Times New Roman"/>
          <w:b/>
          <w:bCs/>
          <w:sz w:val="24"/>
          <w:szCs w:val="24"/>
        </w:rPr>
        <w:t>1.Pregătirea profesională continuă a avocaților. Extind</w:t>
      </w:r>
      <w:r>
        <w:rPr>
          <w:rFonts w:ascii="Times New Roman" w:hAnsi="Times New Roman"/>
          <w:b/>
          <w:bCs/>
          <w:sz w:val="24"/>
          <w:szCs w:val="24"/>
        </w:rPr>
        <w:t>erea domeniului de practică a avocaturii prin includerea serviciilor integrate</w:t>
      </w:r>
    </w:p>
    <w:p w14:paraId="2CED97A0" w14:textId="77777777" w:rsidR="001B4E00" w:rsidRDefault="002F4349">
      <w:pPr>
        <w:ind w:firstLine="708"/>
        <w:jc w:val="both"/>
      </w:pPr>
      <w:r>
        <w:rPr>
          <w:rFonts w:ascii="Times New Roman" w:hAnsi="Times New Roman"/>
          <w:sz w:val="24"/>
          <w:szCs w:val="24"/>
        </w:rPr>
        <w:lastRenderedPageBreak/>
        <w:t xml:space="preserve">La nivelul Uniunii Europene s-au efectuat o serie de studii care demonstrează că există un potențial economic neexploatat în ceea ce privește dezvoltarea serviciilor oferite de </w:t>
      </w:r>
      <w:r>
        <w:rPr>
          <w:rFonts w:ascii="Times New Roman" w:hAnsi="Times New Roman"/>
          <w:sz w:val="24"/>
          <w:szCs w:val="24"/>
        </w:rPr>
        <w:t>către profesioniști, un astfel de studiu fiind, printre altele, cel elaborat de Banca Mondială, prin care se sugerează că productivitatea ar putea crește cu un procent estimat de 5 % dacă s-ar reduce restricțiile din sectorul serviciilor oferite de către p</w:t>
      </w:r>
      <w:r>
        <w:rPr>
          <w:rFonts w:ascii="Times New Roman" w:hAnsi="Times New Roman"/>
          <w:sz w:val="24"/>
          <w:szCs w:val="24"/>
        </w:rPr>
        <w:t xml:space="preserve">rofesioniști: servicii juridice, de contabilitate, arhitectură și inginerie, etc. </w:t>
      </w:r>
      <w:r>
        <w:rPr>
          <w:rStyle w:val="FootnoteReference"/>
          <w:rFonts w:ascii="Times New Roman" w:hAnsi="Times New Roman"/>
          <w:sz w:val="24"/>
          <w:szCs w:val="24"/>
        </w:rPr>
        <w:footnoteReference w:id="2"/>
      </w:r>
      <w:r>
        <w:rPr>
          <w:rFonts w:ascii="Times New Roman" w:hAnsi="Times New Roman"/>
          <w:sz w:val="24"/>
          <w:szCs w:val="24"/>
        </w:rPr>
        <w:t xml:space="preserve"> De asemenea,  Comisia Europeană a confirmat că aceste restricții au un impact economic </w:t>
      </w:r>
      <w:r>
        <w:rPr>
          <w:rFonts w:ascii="Times New Roman" w:hAnsi="Times New Roman"/>
          <w:sz w:val="24"/>
          <w:szCs w:val="24"/>
        </w:rPr>
        <w:t>semnificativ asupra intensității concurenței, a rentabilității sectorului și a eficienței alocării resurselor, cu atât mai mult cu cât, dată fiind natura serviciilor prestate, sectorul are puternice interconexiuni cu alte sectoare economice, cum ar fi sect</w:t>
      </w:r>
      <w:r>
        <w:rPr>
          <w:rFonts w:ascii="Times New Roman" w:hAnsi="Times New Roman"/>
          <w:sz w:val="24"/>
          <w:szCs w:val="24"/>
        </w:rPr>
        <w:t xml:space="preserve">orul de producție. </w:t>
      </w:r>
      <w:r>
        <w:rPr>
          <w:rStyle w:val="FootnoteReference"/>
          <w:rFonts w:ascii="Times New Roman" w:hAnsi="Times New Roman"/>
          <w:sz w:val="24"/>
          <w:szCs w:val="24"/>
        </w:rPr>
        <w:footnoteReference w:id="3"/>
      </w:r>
    </w:p>
    <w:p w14:paraId="31DEAC58" w14:textId="77777777" w:rsidR="001B4E00" w:rsidRDefault="002F4349">
      <w:pPr>
        <w:ind w:firstLine="708"/>
        <w:jc w:val="both"/>
      </w:pPr>
      <w:r>
        <w:rPr>
          <w:rFonts w:ascii="Times New Roman" w:hAnsi="Times New Roman"/>
          <w:sz w:val="24"/>
          <w:szCs w:val="24"/>
        </w:rPr>
        <w:t>Având în vedere importanța pieței serviciilor pentru economia globală a Uniunii Europene, o piață a serviciilor funcțional</w:t>
      </w:r>
      <w:r>
        <w:rPr>
          <w:rFonts w:ascii="Times New Roman" w:hAnsi="Times New Roman"/>
          <w:sz w:val="24"/>
          <w:szCs w:val="24"/>
        </w:rPr>
        <w:t>ă este o componentă esențială în vederea stimulării economiei, creșterii productivității și a investiților, creării de locuri de muncă durabile, o rată mai mare de ocupare a forței de muncă și de combatere a excluziunii (art. 151 TFUE), condiții mai bune d</w:t>
      </w:r>
      <w:r>
        <w:rPr>
          <w:rFonts w:ascii="Times New Roman" w:hAnsi="Times New Roman"/>
          <w:sz w:val="24"/>
          <w:szCs w:val="24"/>
        </w:rPr>
        <w:t xml:space="preserve">e viață și de muncă, o protecție socială adecvată, dezvoltarea și promovarea IMM-urilor și a unor standarde înalte pentru protecția </w:t>
      </w:r>
      <w:proofErr w:type="spellStart"/>
      <w:r>
        <w:rPr>
          <w:rFonts w:ascii="Times New Roman" w:hAnsi="Times New Roman"/>
          <w:sz w:val="24"/>
          <w:szCs w:val="24"/>
          <w:lang w:val="en-US"/>
        </w:rPr>
        <w:t>sănătății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consumatorilor</w:t>
      </w:r>
      <w:proofErr w:type="spellEnd"/>
      <w:r>
        <w:rPr>
          <w:rFonts w:ascii="Times New Roman" w:hAnsi="Times New Roman"/>
          <w:sz w:val="24"/>
          <w:szCs w:val="24"/>
          <w:lang w:val="en-US"/>
        </w:rPr>
        <w:t xml:space="preserve"> (art. 168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169 din TFUE), precum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protecția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domeniul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mediului</w:t>
      </w:r>
      <w:proofErr w:type="spellEnd"/>
      <w:r>
        <w:rPr>
          <w:rFonts w:ascii="Times New Roman" w:hAnsi="Times New Roman"/>
          <w:sz w:val="24"/>
          <w:szCs w:val="24"/>
          <w:lang w:val="en-US"/>
        </w:rPr>
        <w:t xml:space="preserve"> (art. 191 din TFUE</w:t>
      </w:r>
      <w:r>
        <w:rPr>
          <w:rFonts w:ascii="Times New Roman" w:hAnsi="Times New Roman"/>
          <w:sz w:val="24"/>
          <w:szCs w:val="24"/>
          <w:lang w:val="en-US"/>
        </w:rPr>
        <w:t xml:space="preserve">). </w:t>
      </w:r>
    </w:p>
    <w:p w14:paraId="46866FEE" w14:textId="77777777" w:rsidR="001B4E00" w:rsidRDefault="002F4349">
      <w:pPr>
        <w:ind w:firstLine="708"/>
        <w:jc w:val="both"/>
      </w:pPr>
      <w:r>
        <w:rPr>
          <w:rFonts w:ascii="Times New Roman" w:hAnsi="Times New Roman"/>
          <w:sz w:val="24"/>
          <w:szCs w:val="24"/>
        </w:rPr>
        <w:t>În ceea ce privește reglementarea profesiei de avocat la nivelul statelor membre, avocații beneficiază de două directive specifice, și anume privind posibilitatea de a presta servicii cu caracter temporar sau ocazional, pe baza titlului profesional obț</w:t>
      </w:r>
      <w:r>
        <w:rPr>
          <w:rFonts w:ascii="Times New Roman" w:hAnsi="Times New Roman"/>
          <w:sz w:val="24"/>
          <w:szCs w:val="24"/>
        </w:rPr>
        <w:t>inut în țara de origine (</w:t>
      </w:r>
      <w:r>
        <w:rPr>
          <w:rFonts w:ascii="Times New Roman" w:hAnsi="Times New Roman"/>
          <w:i/>
          <w:iCs/>
          <w:sz w:val="24"/>
          <w:szCs w:val="24"/>
        </w:rPr>
        <w:t>Directiva 77/249/CEE),</w:t>
      </w:r>
      <w:r>
        <w:rPr>
          <w:rFonts w:ascii="Times New Roman" w:hAnsi="Times New Roman"/>
          <w:sz w:val="24"/>
          <w:szCs w:val="24"/>
        </w:rPr>
        <w:t xml:space="preserve"> sau privind posibilitatea de stabilire permanentă într-un alt stat membru în baza titlului profesional obținut în țara de origine (</w:t>
      </w:r>
      <w:r>
        <w:rPr>
          <w:rFonts w:ascii="Times New Roman" w:hAnsi="Times New Roman"/>
          <w:i/>
          <w:iCs/>
          <w:sz w:val="24"/>
          <w:szCs w:val="24"/>
        </w:rPr>
        <w:t>Directiva 98/5/CE).</w:t>
      </w:r>
      <w:r>
        <w:rPr>
          <w:rFonts w:ascii="Times New Roman" w:hAnsi="Times New Roman"/>
          <w:sz w:val="24"/>
          <w:szCs w:val="24"/>
        </w:rPr>
        <w:t xml:space="preserve"> Întrucât aceste două directive nu definesc activitățile r</w:t>
      </w:r>
      <w:r>
        <w:rPr>
          <w:rFonts w:ascii="Times New Roman" w:hAnsi="Times New Roman"/>
          <w:sz w:val="24"/>
          <w:szCs w:val="24"/>
        </w:rPr>
        <w:t>ezervate profesiei în general, acestea se referă la „activități ale avocaților”, cum ar fi activitățile legate de reprezentarea unui client în cadrul procedurilor judiciare sau în fața autorităților publice, precum și cele de consultanță juridică.</w:t>
      </w:r>
    </w:p>
    <w:p w14:paraId="2E80CDA3" w14:textId="77777777" w:rsidR="001B4E00" w:rsidRDefault="002F4349">
      <w:pPr>
        <w:ind w:firstLine="708"/>
        <w:jc w:val="both"/>
      </w:pPr>
      <w:r>
        <w:rPr>
          <w:rFonts w:ascii="Times New Roman" w:hAnsi="Times New Roman"/>
          <w:sz w:val="24"/>
          <w:szCs w:val="24"/>
        </w:rPr>
        <w:t>Având în</w:t>
      </w:r>
      <w:r>
        <w:rPr>
          <w:rFonts w:ascii="Times New Roman" w:hAnsi="Times New Roman"/>
          <w:sz w:val="24"/>
          <w:szCs w:val="24"/>
        </w:rPr>
        <w:t xml:space="preserve"> vedere diferitele activități ale profesiei, reprezentarea în instanță, consultanța juridică, întocmirea documentelor juridice, statele membre au adoptat abordări diferite în ceea ce privește sfera activităților rezervate avocaților, în unele cazuri aceste</w:t>
      </w:r>
      <w:r>
        <w:rPr>
          <w:rFonts w:ascii="Times New Roman" w:hAnsi="Times New Roman"/>
          <w:sz w:val="24"/>
          <w:szCs w:val="24"/>
        </w:rPr>
        <w:t xml:space="preserve">a suprapunându-se cu alte profesii </w:t>
      </w:r>
      <w:proofErr w:type="spellStart"/>
      <w:r>
        <w:rPr>
          <w:rFonts w:ascii="Times New Roman" w:hAnsi="Times New Roman"/>
          <w:sz w:val="24"/>
          <w:szCs w:val="24"/>
        </w:rPr>
        <w:t>jurdice</w:t>
      </w:r>
      <w:proofErr w:type="spellEnd"/>
      <w:r>
        <w:rPr>
          <w:rFonts w:ascii="Times New Roman" w:hAnsi="Times New Roman"/>
          <w:sz w:val="24"/>
          <w:szCs w:val="24"/>
        </w:rPr>
        <w:t xml:space="preserve">. De exemplu, în Regatul Unit, Anglia și Țara Galilor, Irlanda de Nord și Scoția au reguli specifice pentru profesiile de </w:t>
      </w:r>
      <w:proofErr w:type="spellStart"/>
      <w:r>
        <w:rPr>
          <w:rFonts w:ascii="Times New Roman" w:hAnsi="Times New Roman"/>
          <w:sz w:val="24"/>
          <w:szCs w:val="24"/>
        </w:rPr>
        <w:t>solicitor</w:t>
      </w:r>
      <w:proofErr w:type="spellEnd"/>
      <w:r>
        <w:rPr>
          <w:rFonts w:ascii="Times New Roman" w:hAnsi="Times New Roman"/>
          <w:sz w:val="24"/>
          <w:szCs w:val="24"/>
        </w:rPr>
        <w:t xml:space="preserve"> și </w:t>
      </w:r>
      <w:proofErr w:type="spellStart"/>
      <w:r>
        <w:rPr>
          <w:rFonts w:ascii="Times New Roman" w:hAnsi="Times New Roman"/>
          <w:sz w:val="24"/>
          <w:szCs w:val="24"/>
        </w:rPr>
        <w:t>barrister</w:t>
      </w:r>
      <w:proofErr w:type="spellEnd"/>
      <w:r>
        <w:rPr>
          <w:rFonts w:ascii="Times New Roman" w:hAnsi="Times New Roman"/>
          <w:sz w:val="24"/>
          <w:szCs w:val="24"/>
        </w:rPr>
        <w:t xml:space="preserve"> sau advocate și rezervă celor două categorii o gamă largă de activită</w:t>
      </w:r>
      <w:r>
        <w:rPr>
          <w:rFonts w:ascii="Times New Roman" w:hAnsi="Times New Roman"/>
          <w:sz w:val="24"/>
          <w:szCs w:val="24"/>
        </w:rPr>
        <w:t>ț</w:t>
      </w:r>
      <w:r>
        <w:rPr>
          <w:rFonts w:ascii="Times New Roman" w:hAnsi="Times New Roman"/>
          <w:sz w:val="24"/>
          <w:szCs w:val="24"/>
        </w:rPr>
        <w:t xml:space="preserve">i, precum dreptul de a pleda, administrarea litigiilor, activități rezervate bazate pe instrumente, probațiuni, activități notariale și administrarea depunerii jurământului. </w:t>
      </w:r>
      <w:r>
        <w:rPr>
          <w:rStyle w:val="FootnoteReference"/>
          <w:rFonts w:ascii="Times New Roman" w:hAnsi="Times New Roman"/>
          <w:sz w:val="24"/>
          <w:szCs w:val="24"/>
        </w:rPr>
        <w:footnoteReference w:id="4"/>
      </w:r>
    </w:p>
    <w:p w14:paraId="1E5DA754" w14:textId="77777777" w:rsidR="001B4E00" w:rsidRDefault="002F4349">
      <w:pPr>
        <w:ind w:firstLine="708"/>
        <w:jc w:val="both"/>
        <w:rPr>
          <w:rFonts w:ascii="Times New Roman" w:hAnsi="Times New Roman"/>
          <w:sz w:val="24"/>
          <w:szCs w:val="24"/>
        </w:rPr>
      </w:pPr>
      <w:r>
        <w:rPr>
          <w:rFonts w:ascii="Times New Roman" w:hAnsi="Times New Roman"/>
          <w:sz w:val="24"/>
          <w:szCs w:val="24"/>
        </w:rPr>
        <w:t>Piața serviciilor juridice oferite de către avocat reclamă, cu siguranță, implementarea unor servicii integrate, avocatul fiind</w:t>
      </w:r>
      <w:r>
        <w:rPr>
          <w:rFonts w:ascii="Times New Roman" w:hAnsi="Times New Roman"/>
          <w:sz w:val="24"/>
          <w:szCs w:val="24"/>
        </w:rPr>
        <w:t xml:space="preserve">, practic, nevoit să-și dezvolte abilitățile și să-și disemineze </w:t>
      </w:r>
      <w:proofErr w:type="spellStart"/>
      <w:r>
        <w:rPr>
          <w:rFonts w:ascii="Times New Roman" w:hAnsi="Times New Roman"/>
          <w:sz w:val="24"/>
          <w:szCs w:val="24"/>
        </w:rPr>
        <w:t>proactiv</w:t>
      </w:r>
      <w:proofErr w:type="spellEnd"/>
      <w:r>
        <w:rPr>
          <w:rFonts w:ascii="Times New Roman" w:hAnsi="Times New Roman"/>
          <w:sz w:val="24"/>
          <w:szCs w:val="24"/>
        </w:rPr>
        <w:t xml:space="preserve"> cunoștințele, astfel încât să poată să acopere o arie mai largă de competențe și să-și asigure, astfel, o dinamică profitabilă, reziliență și stabilitate profesională, însă, toate ac</w:t>
      </w:r>
      <w:r>
        <w:rPr>
          <w:rFonts w:ascii="Times New Roman" w:hAnsi="Times New Roman"/>
          <w:sz w:val="24"/>
          <w:szCs w:val="24"/>
        </w:rPr>
        <w:t xml:space="preserve">estea nu pot fi realizate în lipsa unor măsuri interne bine determinate, sustenabile și eficace prin care să se înfăptuiască pregătirea profesională continuă a avocaților. </w:t>
      </w:r>
    </w:p>
    <w:p w14:paraId="09E91570" w14:textId="77777777" w:rsidR="001B4E00" w:rsidRDefault="002F4349">
      <w:pPr>
        <w:ind w:firstLine="708"/>
        <w:jc w:val="both"/>
      </w:pPr>
      <w:r>
        <w:rPr>
          <w:rFonts w:ascii="Times New Roman" w:hAnsi="Times New Roman"/>
          <w:sz w:val="24"/>
          <w:szCs w:val="24"/>
        </w:rPr>
        <w:lastRenderedPageBreak/>
        <w:t>Pregătirea profesională continuă este obligatorie în majoritatea statelor membre, e</w:t>
      </w:r>
      <w:r>
        <w:rPr>
          <w:rFonts w:ascii="Times New Roman" w:hAnsi="Times New Roman"/>
          <w:sz w:val="24"/>
          <w:szCs w:val="24"/>
        </w:rPr>
        <w:t>xceptând Republica Cehă, Grecia, Malta, Slovacia, Slovenia și Spania.</w:t>
      </w:r>
      <w:r>
        <w:rPr>
          <w:rFonts w:ascii="Times New Roman" w:hAnsi="Times New Roman"/>
          <w:i/>
          <w:iCs/>
          <w:sz w:val="24"/>
          <w:szCs w:val="24"/>
        </w:rPr>
        <w:t xml:space="preserve"> Potrivit Codului deontologic al </w:t>
      </w:r>
      <w:proofErr w:type="spellStart"/>
      <w:r>
        <w:rPr>
          <w:rFonts w:ascii="Times New Roman" w:hAnsi="Times New Roman"/>
          <w:i/>
          <w:iCs/>
          <w:sz w:val="24"/>
          <w:szCs w:val="24"/>
        </w:rPr>
        <w:t>avocaţilor</w:t>
      </w:r>
      <w:proofErr w:type="spellEnd"/>
      <w:r>
        <w:rPr>
          <w:rFonts w:ascii="Times New Roman" w:hAnsi="Times New Roman"/>
          <w:i/>
          <w:iCs/>
          <w:sz w:val="24"/>
          <w:szCs w:val="24"/>
        </w:rPr>
        <w:t xml:space="preserve"> din Uniunea Europeană, Principiul (g) – privind </w:t>
      </w:r>
      <w:proofErr w:type="spellStart"/>
      <w:r>
        <w:rPr>
          <w:rFonts w:ascii="Times New Roman" w:hAnsi="Times New Roman"/>
          <w:i/>
          <w:iCs/>
          <w:sz w:val="24"/>
          <w:szCs w:val="24"/>
        </w:rPr>
        <w:t>Competenţa</w:t>
      </w:r>
      <w:proofErr w:type="spellEnd"/>
      <w:r>
        <w:rPr>
          <w:rFonts w:ascii="Times New Roman" w:hAnsi="Times New Roman"/>
          <w:i/>
          <w:iCs/>
          <w:sz w:val="24"/>
          <w:szCs w:val="24"/>
        </w:rPr>
        <w:t xml:space="preserve"> profesională, statuează că, ”Este evident că avocatul nu poate consilia sau reprezen</w:t>
      </w:r>
      <w:r>
        <w:rPr>
          <w:rFonts w:ascii="Times New Roman" w:hAnsi="Times New Roman"/>
          <w:i/>
          <w:iCs/>
          <w:sz w:val="24"/>
          <w:szCs w:val="24"/>
        </w:rPr>
        <w:t>ta în mod efectiv clientul dacă nu are o pregătire profesională corespunzătoare. Recent, training-</w:t>
      </w:r>
      <w:proofErr w:type="spellStart"/>
      <w:r>
        <w:rPr>
          <w:rFonts w:ascii="Times New Roman" w:hAnsi="Times New Roman"/>
          <w:i/>
          <w:iCs/>
          <w:sz w:val="24"/>
          <w:szCs w:val="24"/>
        </w:rPr>
        <w:t>ul</w:t>
      </w:r>
      <w:proofErr w:type="spellEnd"/>
      <w:r>
        <w:rPr>
          <w:rFonts w:ascii="Times New Roman" w:hAnsi="Times New Roman"/>
          <w:i/>
          <w:iCs/>
          <w:sz w:val="24"/>
          <w:szCs w:val="24"/>
        </w:rPr>
        <w:t xml:space="preserve"> post-calificare (dezvoltare profesională continuă) a </w:t>
      </w:r>
      <w:proofErr w:type="spellStart"/>
      <w:r>
        <w:rPr>
          <w:rFonts w:ascii="Times New Roman" w:hAnsi="Times New Roman"/>
          <w:i/>
          <w:iCs/>
          <w:sz w:val="24"/>
          <w:szCs w:val="24"/>
        </w:rPr>
        <w:t>câştigat</w:t>
      </w:r>
      <w:proofErr w:type="spellEnd"/>
      <w:r>
        <w:rPr>
          <w:rFonts w:ascii="Times New Roman" w:hAnsi="Times New Roman"/>
          <w:i/>
          <w:iCs/>
          <w:sz w:val="24"/>
          <w:szCs w:val="24"/>
        </w:rPr>
        <w:t xml:space="preserve"> o intensitate deosebită ca răspuns la rata de modificare rapidă a </w:t>
      </w:r>
      <w:proofErr w:type="spellStart"/>
      <w:r>
        <w:rPr>
          <w:rFonts w:ascii="Times New Roman" w:hAnsi="Times New Roman"/>
          <w:i/>
          <w:iCs/>
          <w:sz w:val="24"/>
          <w:szCs w:val="24"/>
        </w:rPr>
        <w:t>legislaţiei</w:t>
      </w:r>
      <w:proofErr w:type="spellEnd"/>
      <w:r>
        <w:rPr>
          <w:rFonts w:ascii="Times New Roman" w:hAnsi="Times New Roman"/>
          <w:i/>
          <w:iCs/>
          <w:sz w:val="24"/>
          <w:szCs w:val="24"/>
        </w:rPr>
        <w:t xml:space="preserve"> </w:t>
      </w:r>
      <w:proofErr w:type="spellStart"/>
      <w:r>
        <w:rPr>
          <w:rFonts w:ascii="Times New Roman" w:hAnsi="Times New Roman"/>
          <w:i/>
          <w:iCs/>
          <w:sz w:val="24"/>
          <w:szCs w:val="24"/>
        </w:rPr>
        <w:t>şi</w:t>
      </w:r>
      <w:proofErr w:type="spellEnd"/>
      <w:r>
        <w:rPr>
          <w:rFonts w:ascii="Times New Roman" w:hAnsi="Times New Roman"/>
          <w:i/>
          <w:iCs/>
          <w:sz w:val="24"/>
          <w:szCs w:val="24"/>
        </w:rPr>
        <w:t xml:space="preserve"> a practicii </w:t>
      </w:r>
      <w:proofErr w:type="spellStart"/>
      <w:r>
        <w:rPr>
          <w:rFonts w:ascii="Times New Roman" w:hAnsi="Times New Roman"/>
          <w:i/>
          <w:iCs/>
          <w:sz w:val="24"/>
          <w:szCs w:val="24"/>
        </w:rPr>
        <w:t>şi</w:t>
      </w:r>
      <w:proofErr w:type="spellEnd"/>
      <w:r>
        <w:rPr>
          <w:rFonts w:ascii="Times New Roman" w:hAnsi="Times New Roman"/>
          <w:i/>
          <w:iCs/>
          <w:sz w:val="24"/>
          <w:szCs w:val="24"/>
        </w:rPr>
        <w:t xml:space="preserve"> în mediul tehnologic </w:t>
      </w:r>
      <w:proofErr w:type="spellStart"/>
      <w:r>
        <w:rPr>
          <w:rFonts w:ascii="Times New Roman" w:hAnsi="Times New Roman"/>
          <w:i/>
          <w:iCs/>
          <w:sz w:val="24"/>
          <w:szCs w:val="24"/>
        </w:rPr>
        <w:t>şi</w:t>
      </w:r>
      <w:proofErr w:type="spellEnd"/>
      <w:r>
        <w:rPr>
          <w:rFonts w:ascii="Times New Roman" w:hAnsi="Times New Roman"/>
          <w:i/>
          <w:iCs/>
          <w:sz w:val="24"/>
          <w:szCs w:val="24"/>
        </w:rPr>
        <w:t xml:space="preserve"> economic...”</w:t>
      </w:r>
      <w:r>
        <w:rPr>
          <w:rFonts w:ascii="Times New Roman" w:hAnsi="Times New Roman"/>
          <w:i/>
          <w:iCs/>
          <w:sz w:val="24"/>
          <w:szCs w:val="24"/>
          <w:vertAlign w:val="superscript"/>
        </w:rPr>
        <w:footnoteReference w:id="5"/>
      </w:r>
    </w:p>
    <w:p w14:paraId="4DE82DF2" w14:textId="77777777" w:rsidR="001B4E00" w:rsidRDefault="002F4349">
      <w:pPr>
        <w:ind w:firstLine="708"/>
        <w:jc w:val="both"/>
        <w:rPr>
          <w:rFonts w:ascii="Times New Roman" w:hAnsi="Times New Roman"/>
          <w:sz w:val="24"/>
          <w:szCs w:val="24"/>
        </w:rPr>
      </w:pPr>
      <w:r>
        <w:rPr>
          <w:rFonts w:ascii="Times New Roman" w:hAnsi="Times New Roman"/>
          <w:sz w:val="24"/>
          <w:szCs w:val="24"/>
        </w:rPr>
        <w:t>Cu toate acestea, deși pregătirea profesională continuă a avocaților este o obligație/responsabilitate a întregului corp profesional potrivit Statutului pro</w:t>
      </w:r>
      <w:r>
        <w:rPr>
          <w:rFonts w:ascii="Times New Roman" w:hAnsi="Times New Roman"/>
          <w:sz w:val="24"/>
          <w:szCs w:val="24"/>
        </w:rPr>
        <w:t>fesiei-Hotărârea nr. 64/2011, în fapt, avocații, în special cei care fac parte și își exercită profesia în cadrul Barourilor mai mici din România, aflate în zone economico-sociale mai puțin dezvoltate, se întâlnesc mai rar cu posibilitatea sau oportunitate</w:t>
      </w:r>
      <w:r>
        <w:rPr>
          <w:rFonts w:ascii="Times New Roman" w:hAnsi="Times New Roman"/>
          <w:sz w:val="24"/>
          <w:szCs w:val="24"/>
        </w:rPr>
        <w:t xml:space="preserve">a de a participa la activități specifice de aprofundare a </w:t>
      </w:r>
      <w:proofErr w:type="spellStart"/>
      <w:r>
        <w:rPr>
          <w:rFonts w:ascii="Times New Roman" w:hAnsi="Times New Roman"/>
          <w:sz w:val="24"/>
          <w:szCs w:val="24"/>
        </w:rPr>
        <w:t>cunoștintelor</w:t>
      </w:r>
      <w:proofErr w:type="spellEnd"/>
      <w:r>
        <w:rPr>
          <w:rFonts w:ascii="Times New Roman" w:hAnsi="Times New Roman"/>
          <w:sz w:val="24"/>
          <w:szCs w:val="24"/>
        </w:rPr>
        <w:t xml:space="preserve"> profesionale, cursuri, reuniuni, conferințe, congrese, de orice formă, etc.</w:t>
      </w:r>
    </w:p>
    <w:p w14:paraId="5F3788F6" w14:textId="77777777" w:rsidR="001B4E00" w:rsidRDefault="002F4349">
      <w:pPr>
        <w:ind w:firstLine="708"/>
        <w:jc w:val="both"/>
        <w:rPr>
          <w:rFonts w:ascii="Times New Roman" w:hAnsi="Times New Roman"/>
          <w:sz w:val="24"/>
          <w:szCs w:val="24"/>
        </w:rPr>
      </w:pPr>
      <w:r>
        <w:rPr>
          <w:rFonts w:ascii="Times New Roman" w:hAnsi="Times New Roman"/>
          <w:sz w:val="24"/>
          <w:szCs w:val="24"/>
        </w:rPr>
        <w:t>Observăm că, multe dintre provocările profesionale și sociale cu care avocatul continuă să se confrunte într</w:t>
      </w:r>
      <w:r>
        <w:rPr>
          <w:rFonts w:ascii="Times New Roman" w:hAnsi="Times New Roman"/>
          <w:sz w:val="24"/>
          <w:szCs w:val="24"/>
        </w:rPr>
        <w:t>-un ritm accelerat și incontrolabil, au transformat activitatea profesională a avocatului într-o activitate solicitantă, costisitoare și conflictuală, prin care tinde să se piardă esența principiilor fundamentale ale profesiei de avocat, libertatea, indepe</w:t>
      </w:r>
      <w:r>
        <w:rPr>
          <w:rFonts w:ascii="Times New Roman" w:hAnsi="Times New Roman"/>
          <w:sz w:val="24"/>
          <w:szCs w:val="24"/>
        </w:rPr>
        <w:t xml:space="preserve">ndența și autonomia avocatului, situație ce transpune întreaga profesie în perspectiva unei reforme profesionale energice și îndelungate. </w:t>
      </w:r>
    </w:p>
    <w:p w14:paraId="708E1C5B" w14:textId="77777777" w:rsidR="001B4E00" w:rsidRDefault="002F4349">
      <w:pPr>
        <w:ind w:firstLine="708"/>
        <w:jc w:val="both"/>
        <w:rPr>
          <w:rFonts w:ascii="Times New Roman" w:hAnsi="Times New Roman"/>
          <w:sz w:val="24"/>
          <w:szCs w:val="24"/>
        </w:rPr>
      </w:pPr>
      <w:r>
        <w:rPr>
          <w:rFonts w:ascii="Times New Roman" w:hAnsi="Times New Roman"/>
          <w:sz w:val="24"/>
          <w:szCs w:val="24"/>
        </w:rPr>
        <w:t>Așadar, concomitent cu desfășurarea unor proiecte practice, stabile și dinamice de garantare a standardului profesion</w:t>
      </w:r>
      <w:r>
        <w:rPr>
          <w:rFonts w:ascii="Times New Roman" w:hAnsi="Times New Roman"/>
          <w:sz w:val="24"/>
          <w:szCs w:val="24"/>
        </w:rPr>
        <w:t xml:space="preserve">al privind pregătirea profesională continuă a avocaților, avocatul trebuie să dea dovadă de o mai mare forță de dedicare, disciplină și spirit antreprenorial, o atenție perpetuă și rezistența la efort, astfel încât, profesia de avocat în sine să nu devină </w:t>
      </w:r>
      <w:r>
        <w:rPr>
          <w:rFonts w:ascii="Times New Roman" w:hAnsi="Times New Roman"/>
          <w:sz w:val="24"/>
          <w:szCs w:val="24"/>
        </w:rPr>
        <w:t>un mijloc tehnic și rigid de furnizare de servicii, subordonate exclusiv criteriului profitului, criteriu caracteristic societăților comerciale, care, de altfel, nu corespunde cu profesionalismul, rațiunea, echilibrul, gândirea juridică sintetică și organi</w:t>
      </w:r>
      <w:r>
        <w:rPr>
          <w:rFonts w:ascii="Times New Roman" w:hAnsi="Times New Roman"/>
          <w:sz w:val="24"/>
          <w:szCs w:val="24"/>
        </w:rPr>
        <w:t xml:space="preserve">că a avocatului. </w:t>
      </w:r>
    </w:p>
    <w:p w14:paraId="16E2CAD8" w14:textId="77777777" w:rsidR="001B4E00" w:rsidRDefault="002F4349">
      <w:pPr>
        <w:ind w:firstLine="708"/>
        <w:jc w:val="both"/>
        <w:rPr>
          <w:rFonts w:ascii="Times New Roman" w:hAnsi="Times New Roman"/>
          <w:sz w:val="24"/>
          <w:szCs w:val="24"/>
        </w:rPr>
      </w:pPr>
      <w:r>
        <w:rPr>
          <w:rFonts w:ascii="Times New Roman" w:hAnsi="Times New Roman"/>
          <w:sz w:val="24"/>
          <w:szCs w:val="24"/>
        </w:rPr>
        <w:t xml:space="preserve">Ca urmare a schimbării contextului economic, s-a produs, inevitabil, necesitatea extinderii domeniului de practică al avocaturii prin configurarea unui nou tip de consiliere juridică, care depășește, poate, cu mult sferă </w:t>
      </w:r>
      <w:r>
        <w:rPr>
          <w:rFonts w:ascii="Times New Roman" w:hAnsi="Times New Roman"/>
          <w:sz w:val="24"/>
          <w:szCs w:val="24"/>
        </w:rPr>
        <w:t>juridică, implicând posibilitatea furnizării de către avocat a unor servicii care să cuprindă o consultanță la nivel internațional și european, o cunoaștere a pieței, a marketingului și a principiilor economice, coroborată cu abilitatea de a realiza o anal</w:t>
      </w:r>
      <w:r>
        <w:rPr>
          <w:rFonts w:ascii="Times New Roman" w:hAnsi="Times New Roman"/>
          <w:sz w:val="24"/>
          <w:szCs w:val="24"/>
        </w:rPr>
        <w:t xml:space="preserve">iză </w:t>
      </w:r>
      <w:proofErr w:type="spellStart"/>
      <w:r>
        <w:rPr>
          <w:rFonts w:ascii="Times New Roman" w:hAnsi="Times New Roman"/>
          <w:sz w:val="24"/>
          <w:szCs w:val="24"/>
        </w:rPr>
        <w:t>logico</w:t>
      </w:r>
      <w:proofErr w:type="spellEnd"/>
      <w:r>
        <w:rPr>
          <w:rFonts w:ascii="Times New Roman" w:hAnsi="Times New Roman"/>
          <w:sz w:val="24"/>
          <w:szCs w:val="24"/>
        </w:rPr>
        <w:t xml:space="preserve">-juridică mai amănunțită care să percuteze dincolo de zona de conformitate, să ofere clienților variante alternative de soluționare a problemelor, mai rapide și mai puțin costisitoare. </w:t>
      </w:r>
    </w:p>
    <w:p w14:paraId="158C76A5" w14:textId="77777777" w:rsidR="001B4E00" w:rsidRDefault="002F4349">
      <w:pPr>
        <w:ind w:firstLine="708"/>
        <w:jc w:val="both"/>
      </w:pPr>
      <w:r>
        <w:rPr>
          <w:rFonts w:ascii="Times New Roman" w:hAnsi="Times New Roman"/>
          <w:sz w:val="24"/>
          <w:szCs w:val="24"/>
        </w:rPr>
        <w:t>În cele din urmă, față de tendința generală a profesiei de a</w:t>
      </w:r>
      <w:r>
        <w:rPr>
          <w:rFonts w:ascii="Times New Roman" w:hAnsi="Times New Roman"/>
          <w:sz w:val="24"/>
          <w:szCs w:val="24"/>
        </w:rPr>
        <w:t xml:space="preserve">vocat de a deveni pur comercială, de a se organiza și desfășura exclusiv ca o afacere, avocatul trebuie să dobândească, în primul rând, </w:t>
      </w:r>
      <w:r>
        <w:rPr>
          <w:rFonts w:ascii="Times New Roman" w:hAnsi="Times New Roman"/>
          <w:i/>
          <w:iCs/>
          <w:sz w:val="24"/>
          <w:szCs w:val="24"/>
        </w:rPr>
        <w:t>competențe antreprenoriale, de management și sociale</w:t>
      </w:r>
      <w:r>
        <w:rPr>
          <w:rFonts w:ascii="Times New Roman" w:hAnsi="Times New Roman"/>
          <w:sz w:val="24"/>
          <w:szCs w:val="24"/>
        </w:rPr>
        <w:t>, astfel încât să înțeleagă și să știe să gestioneze cât mai eficien</w:t>
      </w:r>
      <w:r>
        <w:rPr>
          <w:rFonts w:ascii="Times New Roman" w:hAnsi="Times New Roman"/>
          <w:sz w:val="24"/>
          <w:szCs w:val="24"/>
        </w:rPr>
        <w:t xml:space="preserve">t sarcinile administrative și birocratice, să facă față </w:t>
      </w:r>
      <w:proofErr w:type="spellStart"/>
      <w:r>
        <w:rPr>
          <w:rFonts w:ascii="Times New Roman" w:hAnsi="Times New Roman"/>
          <w:sz w:val="24"/>
          <w:szCs w:val="24"/>
        </w:rPr>
        <w:t>încarcăturii</w:t>
      </w:r>
      <w:proofErr w:type="spellEnd"/>
      <w:r>
        <w:rPr>
          <w:rFonts w:ascii="Times New Roman" w:hAnsi="Times New Roman"/>
          <w:sz w:val="24"/>
          <w:szCs w:val="24"/>
        </w:rPr>
        <w:t xml:space="preserve"> emoționale specifice naturii profesiei și să aibă capacitatea și puterea de a </w:t>
      </w:r>
      <w:proofErr w:type="spellStart"/>
      <w:r>
        <w:rPr>
          <w:rFonts w:ascii="Times New Roman" w:hAnsi="Times New Roman"/>
          <w:sz w:val="24"/>
          <w:szCs w:val="24"/>
        </w:rPr>
        <w:t>manageria</w:t>
      </w:r>
      <w:proofErr w:type="spellEnd"/>
      <w:r>
        <w:rPr>
          <w:rFonts w:ascii="Times New Roman" w:hAnsi="Times New Roman"/>
          <w:sz w:val="24"/>
          <w:szCs w:val="24"/>
        </w:rPr>
        <w:t xml:space="preserve"> relațiile interumane, de a nu supune unui formalism excesiv sau unei abordări superficiale relațiil</w:t>
      </w:r>
      <w:r>
        <w:rPr>
          <w:rFonts w:ascii="Times New Roman" w:hAnsi="Times New Roman"/>
          <w:sz w:val="24"/>
          <w:szCs w:val="24"/>
        </w:rPr>
        <w:t xml:space="preserve">e profesionale și a comunica cu clientul într-o manieră cât mai diligentă și simpatetică. </w:t>
      </w:r>
    </w:p>
    <w:p w14:paraId="48B057EE" w14:textId="77777777" w:rsidR="001B4E00" w:rsidRDefault="001B4E00">
      <w:pPr>
        <w:ind w:firstLine="708"/>
        <w:jc w:val="both"/>
        <w:rPr>
          <w:rFonts w:ascii="Times New Roman" w:hAnsi="Times New Roman"/>
          <w:sz w:val="24"/>
          <w:szCs w:val="24"/>
        </w:rPr>
      </w:pPr>
    </w:p>
    <w:p w14:paraId="302A23F2" w14:textId="77777777" w:rsidR="001B4E00" w:rsidRDefault="002F4349">
      <w:pPr>
        <w:jc w:val="both"/>
        <w:rPr>
          <w:rFonts w:ascii="Times New Roman" w:hAnsi="Times New Roman"/>
          <w:b/>
          <w:bCs/>
          <w:sz w:val="24"/>
          <w:szCs w:val="24"/>
        </w:rPr>
      </w:pPr>
      <w:r>
        <w:rPr>
          <w:rFonts w:ascii="Times New Roman" w:hAnsi="Times New Roman"/>
          <w:b/>
          <w:bCs/>
          <w:sz w:val="24"/>
          <w:szCs w:val="24"/>
        </w:rPr>
        <w:lastRenderedPageBreak/>
        <w:t xml:space="preserve">1.2. Consultanța juridică. Introducere în conceptul de ”legal </w:t>
      </w:r>
      <w:proofErr w:type="spellStart"/>
      <w:r>
        <w:rPr>
          <w:rFonts w:ascii="Times New Roman" w:hAnsi="Times New Roman"/>
          <w:b/>
          <w:bCs/>
          <w:sz w:val="24"/>
          <w:szCs w:val="24"/>
        </w:rPr>
        <w:t>coaching</w:t>
      </w:r>
      <w:proofErr w:type="spellEnd"/>
      <w:r>
        <w:rPr>
          <w:rFonts w:ascii="Times New Roman" w:hAnsi="Times New Roman"/>
          <w:b/>
          <w:bCs/>
          <w:sz w:val="24"/>
          <w:szCs w:val="24"/>
        </w:rPr>
        <w:t>” și ”</w:t>
      </w:r>
      <w:proofErr w:type="spellStart"/>
      <w:r>
        <w:rPr>
          <w:rFonts w:ascii="Times New Roman" w:hAnsi="Times New Roman"/>
          <w:b/>
          <w:bCs/>
          <w:sz w:val="24"/>
          <w:szCs w:val="24"/>
        </w:rPr>
        <w:t>holistic</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law</w:t>
      </w:r>
      <w:proofErr w:type="spellEnd"/>
      <w:r>
        <w:rPr>
          <w:rFonts w:ascii="Times New Roman" w:hAnsi="Times New Roman"/>
          <w:b/>
          <w:bCs/>
          <w:sz w:val="24"/>
          <w:szCs w:val="24"/>
        </w:rPr>
        <w:t xml:space="preserve">” </w:t>
      </w:r>
    </w:p>
    <w:p w14:paraId="5BB1D6A0" w14:textId="77777777" w:rsidR="001B4E00" w:rsidRDefault="002F4349">
      <w:pPr>
        <w:ind w:firstLine="708"/>
        <w:jc w:val="both"/>
        <w:rPr>
          <w:rFonts w:ascii="Times New Roman" w:hAnsi="Times New Roman"/>
          <w:sz w:val="24"/>
          <w:szCs w:val="24"/>
        </w:rPr>
      </w:pPr>
      <w:r>
        <w:rPr>
          <w:rFonts w:ascii="Times New Roman" w:hAnsi="Times New Roman"/>
          <w:sz w:val="24"/>
          <w:szCs w:val="24"/>
        </w:rPr>
        <w:t xml:space="preserve">În continuare, trebuie să acordăm atenție serviciilor de </w:t>
      </w:r>
      <w:r>
        <w:rPr>
          <w:rFonts w:ascii="Times New Roman" w:hAnsi="Times New Roman"/>
          <w:sz w:val="24"/>
          <w:szCs w:val="24"/>
        </w:rPr>
        <w:t xml:space="preserve">consultanță juridică prestate de către avocați, întrucât acest sector de servicii </w:t>
      </w:r>
      <w:proofErr w:type="spellStart"/>
      <w:r>
        <w:rPr>
          <w:rFonts w:ascii="Times New Roman" w:hAnsi="Times New Roman"/>
          <w:sz w:val="24"/>
          <w:szCs w:val="24"/>
        </w:rPr>
        <w:t>jurdice</w:t>
      </w:r>
      <w:proofErr w:type="spellEnd"/>
      <w:r>
        <w:rPr>
          <w:rFonts w:ascii="Times New Roman" w:hAnsi="Times New Roman"/>
          <w:sz w:val="24"/>
          <w:szCs w:val="24"/>
        </w:rPr>
        <w:t xml:space="preserve"> continuă să fie incert, insuficient reglementat, și prin urmare arbitrar, dând naștere unor practici avocațiale neadecvate, netransparente și clandestine, care dezava</w:t>
      </w:r>
      <w:r>
        <w:rPr>
          <w:rFonts w:ascii="Times New Roman" w:hAnsi="Times New Roman"/>
          <w:sz w:val="24"/>
          <w:szCs w:val="24"/>
        </w:rPr>
        <w:t xml:space="preserve">ntajează economic profesia, în principal, întrucât situează consumatorii în postura de a nu înțelege și de a opune rezistență în recunoașterea acestui tip de servicii juridice, a particularității, importanței și efectului fiscal-contabil al acestora. </w:t>
      </w:r>
    </w:p>
    <w:p w14:paraId="50839E8D" w14:textId="77777777" w:rsidR="001B4E00" w:rsidRDefault="002F4349">
      <w:pPr>
        <w:ind w:firstLine="708"/>
        <w:jc w:val="both"/>
        <w:rPr>
          <w:rFonts w:ascii="Times New Roman" w:hAnsi="Times New Roman"/>
          <w:sz w:val="24"/>
          <w:szCs w:val="24"/>
        </w:rPr>
      </w:pPr>
      <w:r>
        <w:rPr>
          <w:rFonts w:ascii="Times New Roman" w:hAnsi="Times New Roman"/>
          <w:sz w:val="24"/>
          <w:szCs w:val="24"/>
        </w:rPr>
        <w:t>Deși</w:t>
      </w:r>
      <w:r>
        <w:rPr>
          <w:rFonts w:ascii="Times New Roman" w:hAnsi="Times New Roman"/>
          <w:sz w:val="24"/>
          <w:szCs w:val="24"/>
        </w:rPr>
        <w:t xml:space="preserve"> consultanța juridică este rezervată avocaților în mai multe state membre, cum ar fi Franța, Germania, Ungaria, Polonia, Portugalia și Slovacia, există o relativitate și o lipsa de claritate unanimă cu privire la conținutul exact al acestei activități. Ast</w:t>
      </w:r>
      <w:r>
        <w:rPr>
          <w:rFonts w:ascii="Times New Roman" w:hAnsi="Times New Roman"/>
          <w:sz w:val="24"/>
          <w:szCs w:val="24"/>
        </w:rPr>
        <w:t>fel, pentru a asigura o politică profesională cât mai echitabilă, productivă și independentă, este de dorit să se clarifice noțiunea de consultanță juridică prin implementarea unor norme explicite și unitare privind întinderea și efectele serviciilor de co</w:t>
      </w:r>
      <w:r>
        <w:rPr>
          <w:rFonts w:ascii="Times New Roman" w:hAnsi="Times New Roman"/>
          <w:sz w:val="24"/>
          <w:szCs w:val="24"/>
        </w:rPr>
        <w:t xml:space="preserve">nsultanță juridică, cadrul și modalitatea de conducere a consultanței </w:t>
      </w:r>
      <w:proofErr w:type="spellStart"/>
      <w:r>
        <w:rPr>
          <w:rFonts w:ascii="Times New Roman" w:hAnsi="Times New Roman"/>
          <w:sz w:val="24"/>
          <w:szCs w:val="24"/>
        </w:rPr>
        <w:t>jurdice</w:t>
      </w:r>
      <w:proofErr w:type="spellEnd"/>
      <w:r>
        <w:rPr>
          <w:rFonts w:ascii="Times New Roman" w:hAnsi="Times New Roman"/>
          <w:sz w:val="24"/>
          <w:szCs w:val="24"/>
        </w:rPr>
        <w:t xml:space="preserve">, furnizarea consultanței </w:t>
      </w:r>
      <w:proofErr w:type="spellStart"/>
      <w:r>
        <w:rPr>
          <w:rFonts w:ascii="Times New Roman" w:hAnsi="Times New Roman"/>
          <w:sz w:val="24"/>
          <w:szCs w:val="24"/>
        </w:rPr>
        <w:t>jurdice</w:t>
      </w:r>
      <w:proofErr w:type="spellEnd"/>
      <w:r>
        <w:rPr>
          <w:rFonts w:ascii="Times New Roman" w:hAnsi="Times New Roman"/>
          <w:sz w:val="24"/>
          <w:szCs w:val="24"/>
        </w:rPr>
        <w:t xml:space="preserve"> online, garanțiile consumatorilor împotriva practicilor discreționare, onorariile minimale, forma și conținutul contractului de consultanță jurid</w:t>
      </w:r>
      <w:r>
        <w:rPr>
          <w:rFonts w:ascii="Times New Roman" w:hAnsi="Times New Roman"/>
          <w:sz w:val="24"/>
          <w:szCs w:val="24"/>
        </w:rPr>
        <w:t xml:space="preserve">ică, etc. </w:t>
      </w:r>
    </w:p>
    <w:p w14:paraId="64666CAC" w14:textId="77777777" w:rsidR="001B4E00" w:rsidRDefault="002F4349">
      <w:pPr>
        <w:jc w:val="both"/>
        <w:rPr>
          <w:rFonts w:ascii="Times New Roman" w:hAnsi="Times New Roman"/>
          <w:sz w:val="24"/>
          <w:szCs w:val="24"/>
        </w:rPr>
      </w:pPr>
      <w:r>
        <w:rPr>
          <w:rFonts w:ascii="Times New Roman" w:hAnsi="Times New Roman"/>
          <w:sz w:val="24"/>
          <w:szCs w:val="24"/>
        </w:rPr>
        <w:tab/>
        <w:t xml:space="preserve">Desigur, în cele din urmă, integrarea în activitatea profesională a avocatului a unor servicii ce </w:t>
      </w:r>
      <w:proofErr w:type="spellStart"/>
      <w:r>
        <w:rPr>
          <w:rFonts w:ascii="Times New Roman" w:hAnsi="Times New Roman"/>
          <w:sz w:val="24"/>
          <w:szCs w:val="24"/>
        </w:rPr>
        <w:t>exced</w:t>
      </w:r>
      <w:proofErr w:type="spellEnd"/>
      <w:r>
        <w:rPr>
          <w:rFonts w:ascii="Times New Roman" w:hAnsi="Times New Roman"/>
          <w:sz w:val="24"/>
          <w:szCs w:val="24"/>
        </w:rPr>
        <w:t xml:space="preserve"> caracterului </w:t>
      </w:r>
      <w:proofErr w:type="spellStart"/>
      <w:r>
        <w:rPr>
          <w:rFonts w:ascii="Times New Roman" w:hAnsi="Times New Roman"/>
          <w:sz w:val="24"/>
          <w:szCs w:val="24"/>
        </w:rPr>
        <w:t>jurdic</w:t>
      </w:r>
      <w:proofErr w:type="spellEnd"/>
      <w:r>
        <w:rPr>
          <w:rFonts w:ascii="Times New Roman" w:hAnsi="Times New Roman"/>
          <w:sz w:val="24"/>
          <w:szCs w:val="24"/>
        </w:rPr>
        <w:t xml:space="preserve"> al profesiei nu trebuie să fie înțeleasă ca o asimilare formală deplină a profesiei de avocat cu alte profesii liberale,</w:t>
      </w:r>
      <w:r>
        <w:rPr>
          <w:rFonts w:ascii="Times New Roman" w:hAnsi="Times New Roman"/>
          <w:sz w:val="24"/>
          <w:szCs w:val="24"/>
        </w:rPr>
        <w:t xml:space="preserve"> altfel spus, o transformare într-o profesie ”hibrid”, ci ca o modalitate de a oferi avocatului posibilitatea de a deține o calificare/ pregătire suplimentară, prin care acesta să-și poată perfecta serviciile, dându-le un plus de valoare, autenticitate și </w:t>
      </w:r>
      <w:r>
        <w:rPr>
          <w:rFonts w:ascii="Times New Roman" w:hAnsi="Times New Roman"/>
          <w:sz w:val="24"/>
          <w:szCs w:val="24"/>
        </w:rPr>
        <w:t xml:space="preserve">complexitate, menită, de altfel, să ajute avocatul să-și asigure independența și să dețină o anumită previzibilitate financiară. </w:t>
      </w:r>
    </w:p>
    <w:p w14:paraId="48640070" w14:textId="77777777" w:rsidR="001B4E00" w:rsidRDefault="002F4349">
      <w:pPr>
        <w:jc w:val="both"/>
      </w:pPr>
      <w:r>
        <w:rPr>
          <w:rFonts w:ascii="Times New Roman" w:hAnsi="Times New Roman"/>
          <w:sz w:val="24"/>
          <w:szCs w:val="24"/>
        </w:rPr>
        <w:tab/>
        <w:t>”</w:t>
      </w:r>
      <w:r>
        <w:rPr>
          <w:rFonts w:ascii="Times New Roman" w:hAnsi="Times New Roman"/>
          <w:i/>
          <w:iCs/>
          <w:sz w:val="24"/>
          <w:szCs w:val="24"/>
        </w:rPr>
        <w:t xml:space="preserve">Legal </w:t>
      </w:r>
      <w:proofErr w:type="spellStart"/>
      <w:r>
        <w:rPr>
          <w:rFonts w:ascii="Times New Roman" w:hAnsi="Times New Roman"/>
          <w:i/>
          <w:iCs/>
          <w:sz w:val="24"/>
          <w:szCs w:val="24"/>
        </w:rPr>
        <w:t>coaching</w:t>
      </w:r>
      <w:proofErr w:type="spellEnd"/>
      <w:r>
        <w:rPr>
          <w:rFonts w:ascii="Times New Roman" w:hAnsi="Times New Roman"/>
          <w:i/>
          <w:iCs/>
          <w:sz w:val="24"/>
          <w:szCs w:val="24"/>
        </w:rPr>
        <w:t>”</w:t>
      </w:r>
      <w:r>
        <w:rPr>
          <w:rFonts w:ascii="Times New Roman" w:hAnsi="Times New Roman"/>
          <w:sz w:val="24"/>
          <w:szCs w:val="24"/>
        </w:rPr>
        <w:t xml:space="preserve"> este o modalitate alternativă de reprezentare a drepturilor și intereselor clientului, o consultanță juridic</w:t>
      </w:r>
      <w:r>
        <w:rPr>
          <w:rFonts w:ascii="Times New Roman" w:hAnsi="Times New Roman"/>
          <w:sz w:val="24"/>
          <w:szCs w:val="24"/>
        </w:rPr>
        <w:t xml:space="preserve">ă mai nuanțată, strategică și ergonomică, care are ca scop principal dezvoltarea personală și profesională a clientului, modelarea </w:t>
      </w:r>
      <w:proofErr w:type="spellStart"/>
      <w:r>
        <w:rPr>
          <w:rFonts w:ascii="Times New Roman" w:hAnsi="Times New Roman"/>
          <w:sz w:val="24"/>
          <w:szCs w:val="24"/>
        </w:rPr>
        <w:t>leadershipului</w:t>
      </w:r>
      <w:proofErr w:type="spellEnd"/>
      <w:r>
        <w:rPr>
          <w:rFonts w:ascii="Times New Roman" w:hAnsi="Times New Roman"/>
          <w:sz w:val="24"/>
          <w:szCs w:val="24"/>
        </w:rPr>
        <w:t xml:space="preserve"> și a culturii antreprenoriale, îmbunătățirea viziunii și a tehnicilor de abordare a riscurilor în domeniul eco</w:t>
      </w:r>
      <w:r>
        <w:rPr>
          <w:rFonts w:ascii="Times New Roman" w:hAnsi="Times New Roman"/>
          <w:sz w:val="24"/>
          <w:szCs w:val="24"/>
        </w:rPr>
        <w:t xml:space="preserve">nomico-profesional și al afacerilor, maximizarea resurselor și identificarea oportunităților de creștere a acestora prin strategii de investiție inteligente, etc. </w:t>
      </w:r>
    </w:p>
    <w:p w14:paraId="3F71AF7D" w14:textId="77777777" w:rsidR="001B4E00" w:rsidRDefault="002F4349">
      <w:pPr>
        <w:jc w:val="both"/>
        <w:rPr>
          <w:rFonts w:ascii="Times New Roman" w:hAnsi="Times New Roman"/>
          <w:sz w:val="24"/>
          <w:szCs w:val="24"/>
        </w:rPr>
      </w:pPr>
      <w:r>
        <w:rPr>
          <w:rFonts w:ascii="Times New Roman" w:hAnsi="Times New Roman"/>
          <w:sz w:val="24"/>
          <w:szCs w:val="24"/>
        </w:rPr>
        <w:tab/>
        <w:t>Prin această activitate desfășurată de către avocat se urmărește, prin raportare la implica</w:t>
      </w:r>
      <w:r>
        <w:rPr>
          <w:rFonts w:ascii="Times New Roman" w:hAnsi="Times New Roman"/>
          <w:sz w:val="24"/>
          <w:szCs w:val="24"/>
        </w:rPr>
        <w:t>ț</w:t>
      </w:r>
      <w:r>
        <w:rPr>
          <w:rFonts w:ascii="Times New Roman" w:hAnsi="Times New Roman"/>
          <w:sz w:val="24"/>
          <w:szCs w:val="24"/>
        </w:rPr>
        <w:t>iile sociale și psihologice ale diferitelor probleme juridice și la modalitatea în care acestea se interconectează și influențează rezultatele financiare, performanța și bunăstarea clientului, să se acopere numeroasele impedimente procedurale ce apar în p</w:t>
      </w:r>
      <w:r>
        <w:rPr>
          <w:rFonts w:ascii="Times New Roman" w:hAnsi="Times New Roman"/>
          <w:sz w:val="24"/>
          <w:szCs w:val="24"/>
        </w:rPr>
        <w:t xml:space="preserve">rocesele judiciare, și uneori, chiar imposibilitatea efectivă de rezolvare a unui conflict prin concursul instanțelor de judecată, și de asemenea, să se prevină pierderea nejustificată și disproporțională a resurselor financiare și a </w:t>
      </w:r>
      <w:proofErr w:type="spellStart"/>
      <w:r>
        <w:rPr>
          <w:rFonts w:ascii="Times New Roman" w:hAnsi="Times New Roman"/>
          <w:sz w:val="24"/>
          <w:szCs w:val="24"/>
        </w:rPr>
        <w:t>timpulului</w:t>
      </w:r>
      <w:proofErr w:type="spellEnd"/>
      <w:r>
        <w:rPr>
          <w:rFonts w:ascii="Times New Roman" w:hAnsi="Times New Roman"/>
          <w:sz w:val="24"/>
          <w:szCs w:val="24"/>
        </w:rPr>
        <w:t xml:space="preserve"> și să se re</w:t>
      </w:r>
      <w:r>
        <w:rPr>
          <w:rFonts w:ascii="Times New Roman" w:hAnsi="Times New Roman"/>
          <w:sz w:val="24"/>
          <w:szCs w:val="24"/>
        </w:rPr>
        <w:t>ducă stresul sarcinilor exclusiv administrative și suprasolicitarea.</w:t>
      </w:r>
    </w:p>
    <w:p w14:paraId="07663058" w14:textId="77777777" w:rsidR="001B4E00" w:rsidRDefault="002F4349">
      <w:pPr>
        <w:jc w:val="both"/>
      </w:pPr>
      <w:r>
        <w:rPr>
          <w:rFonts w:ascii="Times New Roman" w:hAnsi="Times New Roman"/>
          <w:sz w:val="24"/>
          <w:szCs w:val="24"/>
        </w:rPr>
        <w:tab/>
        <w:t xml:space="preserve">Dincolo de aceasta, într-o formă similară, dar cu elemente de ordin </w:t>
      </w:r>
      <w:proofErr w:type="spellStart"/>
      <w:r>
        <w:rPr>
          <w:rFonts w:ascii="Times New Roman" w:hAnsi="Times New Roman"/>
          <w:sz w:val="24"/>
          <w:szCs w:val="24"/>
        </w:rPr>
        <w:t>psiho</w:t>
      </w:r>
      <w:proofErr w:type="spellEnd"/>
      <w:r>
        <w:rPr>
          <w:rFonts w:ascii="Times New Roman" w:hAnsi="Times New Roman"/>
          <w:sz w:val="24"/>
          <w:szCs w:val="24"/>
        </w:rPr>
        <w:t xml:space="preserve">-emoțional mai profunde, a luat naștere și noțiunea de </w:t>
      </w:r>
      <w:r>
        <w:rPr>
          <w:rFonts w:ascii="Times New Roman" w:hAnsi="Times New Roman"/>
          <w:i/>
          <w:iCs/>
          <w:sz w:val="24"/>
          <w:szCs w:val="24"/>
        </w:rPr>
        <w:t>”</w:t>
      </w:r>
      <w:proofErr w:type="spellStart"/>
      <w:r>
        <w:rPr>
          <w:rFonts w:ascii="Times New Roman" w:hAnsi="Times New Roman"/>
          <w:i/>
          <w:iCs/>
          <w:sz w:val="24"/>
          <w:szCs w:val="24"/>
        </w:rPr>
        <w:t>holisitic</w:t>
      </w:r>
      <w:proofErr w:type="spellEnd"/>
      <w:r>
        <w:rPr>
          <w:rFonts w:ascii="Times New Roman" w:hAnsi="Times New Roman"/>
          <w:i/>
          <w:iCs/>
          <w:sz w:val="24"/>
          <w:szCs w:val="24"/>
        </w:rPr>
        <w:t xml:space="preserve"> </w:t>
      </w:r>
      <w:proofErr w:type="spellStart"/>
      <w:r>
        <w:rPr>
          <w:rFonts w:ascii="Times New Roman" w:hAnsi="Times New Roman"/>
          <w:i/>
          <w:iCs/>
          <w:sz w:val="24"/>
          <w:szCs w:val="24"/>
        </w:rPr>
        <w:t>law</w:t>
      </w:r>
      <w:proofErr w:type="spellEnd"/>
      <w:r>
        <w:rPr>
          <w:rFonts w:ascii="Times New Roman" w:hAnsi="Times New Roman"/>
          <w:i/>
          <w:iCs/>
          <w:sz w:val="24"/>
          <w:szCs w:val="24"/>
        </w:rPr>
        <w:t xml:space="preserve">”, </w:t>
      </w:r>
      <w:r>
        <w:rPr>
          <w:rFonts w:ascii="Times New Roman" w:hAnsi="Times New Roman"/>
          <w:sz w:val="24"/>
          <w:szCs w:val="24"/>
        </w:rPr>
        <w:t>care reprezintă o practică avocațială dis</w:t>
      </w:r>
      <w:r>
        <w:rPr>
          <w:rFonts w:ascii="Times New Roman" w:hAnsi="Times New Roman"/>
          <w:sz w:val="24"/>
          <w:szCs w:val="24"/>
        </w:rPr>
        <w:t>tinctă și novatoare prin care se oferă clientului o consultanță juridică mai flexibilă, operativă și creativă, dincolo de aspectele tehnice imediate și evidente ale unei probleme juridice, o practică concentrată pe nevoile interioare ale clientului și pe p</w:t>
      </w:r>
      <w:r>
        <w:rPr>
          <w:rFonts w:ascii="Times New Roman" w:hAnsi="Times New Roman"/>
          <w:sz w:val="24"/>
          <w:szCs w:val="24"/>
        </w:rPr>
        <w:t xml:space="preserve">rincipiul înțelegerii, al logicii și al coerenței, având la bază explorarea și valorificarea scopului comun al părților și a valorilor personale ale acestora, în vederea furnizării unor soluții mai sănătoase și de lungă durată. </w:t>
      </w:r>
    </w:p>
    <w:p w14:paraId="765962F4" w14:textId="77777777" w:rsidR="001B4E00" w:rsidRDefault="002F4349">
      <w:pPr>
        <w:jc w:val="both"/>
      </w:pPr>
      <w:r>
        <w:rPr>
          <w:rFonts w:ascii="Times New Roman" w:hAnsi="Times New Roman"/>
          <w:sz w:val="24"/>
          <w:szCs w:val="24"/>
        </w:rPr>
        <w:lastRenderedPageBreak/>
        <w:tab/>
        <w:t xml:space="preserve"> Astfel, prin intermediul </w:t>
      </w:r>
      <w:r>
        <w:rPr>
          <w:rFonts w:ascii="Times New Roman" w:hAnsi="Times New Roman"/>
          <w:sz w:val="24"/>
          <w:szCs w:val="24"/>
        </w:rPr>
        <w:t xml:space="preserve">acestui tip de consultanță juridică avocatul este stimulat să fie mai prezent și implicat în relația sa cu clientul, să fie mai </w:t>
      </w:r>
      <w:proofErr w:type="spellStart"/>
      <w:r>
        <w:rPr>
          <w:rFonts w:ascii="Times New Roman" w:hAnsi="Times New Roman"/>
          <w:sz w:val="24"/>
          <w:szCs w:val="24"/>
        </w:rPr>
        <w:t>perservent</w:t>
      </w:r>
      <w:proofErr w:type="spellEnd"/>
      <w:r>
        <w:rPr>
          <w:rFonts w:ascii="Times New Roman" w:hAnsi="Times New Roman"/>
          <w:sz w:val="24"/>
          <w:szCs w:val="24"/>
        </w:rPr>
        <w:t>, vigilent și asertiv, să dea dovadă de o mai mare empatie și înțelegere umană</w:t>
      </w:r>
      <w:r>
        <w:rPr>
          <w:rStyle w:val="FootnoteReference"/>
          <w:rFonts w:ascii="Times New Roman" w:hAnsi="Times New Roman"/>
          <w:sz w:val="24"/>
          <w:szCs w:val="24"/>
        </w:rPr>
        <w:footnoteReference w:id="6"/>
      </w:r>
      <w:r>
        <w:rPr>
          <w:rFonts w:ascii="Times New Roman" w:hAnsi="Times New Roman"/>
          <w:sz w:val="24"/>
          <w:szCs w:val="24"/>
        </w:rPr>
        <w:t>, pentru a putea ghida clientul pe parcursul întregului proces de asimilare și de adaptar</w:t>
      </w:r>
      <w:r>
        <w:rPr>
          <w:rFonts w:ascii="Times New Roman" w:hAnsi="Times New Roman"/>
          <w:sz w:val="24"/>
          <w:szCs w:val="24"/>
        </w:rPr>
        <w:t>e la situația cu care se confruntă, astfel încât acesta să înțeleagă consecințele, dar și oportunitățile acestei situații, să încurajeze manifestarea compasiunii, a responsabilității și a respectului, a capacității de colaborare și de reconciliere între pă</w:t>
      </w:r>
      <w:r>
        <w:rPr>
          <w:rFonts w:ascii="Times New Roman" w:hAnsi="Times New Roman"/>
          <w:sz w:val="24"/>
          <w:szCs w:val="24"/>
        </w:rPr>
        <w:t>rți, toate acestea având în centru tocmai ideea de revoluționare și de transcendere a neajunsurilor mecanismului de gândire actual al societății și al funcționării sistemului judiciar, care se prezintă, în continuare, în forme deficitare, dramatice și epui</w:t>
      </w:r>
      <w:r>
        <w:rPr>
          <w:rFonts w:ascii="Times New Roman" w:hAnsi="Times New Roman"/>
          <w:sz w:val="24"/>
          <w:szCs w:val="24"/>
        </w:rPr>
        <w:t>zante.</w:t>
      </w:r>
    </w:p>
    <w:p w14:paraId="5E361350" w14:textId="77777777" w:rsidR="001B4E00" w:rsidRDefault="001B4E00">
      <w:pPr>
        <w:jc w:val="both"/>
        <w:rPr>
          <w:rFonts w:ascii="Times New Roman" w:hAnsi="Times New Roman"/>
          <w:sz w:val="24"/>
          <w:szCs w:val="24"/>
        </w:rPr>
      </w:pPr>
    </w:p>
    <w:p w14:paraId="5B8FDAD3" w14:textId="77777777" w:rsidR="001B4E00" w:rsidRDefault="002F4349">
      <w:pPr>
        <w:jc w:val="both"/>
      </w:pPr>
      <w:r>
        <w:rPr>
          <w:rFonts w:ascii="Times New Roman" w:hAnsi="Times New Roman"/>
          <w:sz w:val="24"/>
          <w:szCs w:val="24"/>
        </w:rPr>
        <w:tab/>
      </w:r>
      <w:r>
        <w:rPr>
          <w:rFonts w:ascii="Times New Roman" w:hAnsi="Times New Roman"/>
          <w:b/>
          <w:bCs/>
          <w:sz w:val="24"/>
          <w:szCs w:val="24"/>
        </w:rPr>
        <w:t>1.3. Creșterea productivității și a economiei. Asigurarea unor condiții de concurență echitabilă între avocați</w:t>
      </w:r>
    </w:p>
    <w:p w14:paraId="38CAA6AC" w14:textId="77777777" w:rsidR="001B4E00" w:rsidRDefault="002F4349">
      <w:pPr>
        <w:jc w:val="both"/>
        <w:rPr>
          <w:rFonts w:ascii="Times New Roman" w:hAnsi="Times New Roman"/>
          <w:sz w:val="24"/>
          <w:szCs w:val="24"/>
        </w:rPr>
      </w:pPr>
      <w:r>
        <w:rPr>
          <w:rFonts w:ascii="Times New Roman" w:hAnsi="Times New Roman"/>
          <w:sz w:val="24"/>
          <w:szCs w:val="24"/>
        </w:rPr>
        <w:tab/>
        <w:t>Profesia de avocat se dorește a fi conservată ca un domeniu profesional de elită, cultivat și selectiv, destinat profesioniștilor sufic</w:t>
      </w:r>
      <w:r>
        <w:rPr>
          <w:rFonts w:ascii="Times New Roman" w:hAnsi="Times New Roman"/>
          <w:sz w:val="24"/>
          <w:szCs w:val="24"/>
        </w:rPr>
        <w:t>ient de pregătiți și implicați într-un proces continuu de evoluție profesional-intelectuală, însă, de multe ori, realitatea este că, mijloacele prin care avocații ajung să-și câștige notorietatea și să dețină un portofoliu compact de clienți nu sunt tocmai</w:t>
      </w:r>
      <w:r>
        <w:rPr>
          <w:rFonts w:ascii="Times New Roman" w:hAnsi="Times New Roman"/>
          <w:sz w:val="24"/>
          <w:szCs w:val="24"/>
        </w:rPr>
        <w:t xml:space="preserve"> loiale, etice și de încredere, nereflectând, în fond, abilitățile și cunoștințele profesionale reale ale acestora. </w:t>
      </w:r>
    </w:p>
    <w:p w14:paraId="5168DC0A" w14:textId="77777777" w:rsidR="001B4E00" w:rsidRDefault="002F4349">
      <w:pPr>
        <w:ind w:firstLine="708"/>
        <w:jc w:val="both"/>
      </w:pPr>
      <w:r>
        <w:rPr>
          <w:rFonts w:ascii="Times New Roman" w:hAnsi="Times New Roman"/>
          <w:sz w:val="24"/>
          <w:szCs w:val="24"/>
        </w:rPr>
        <w:t xml:space="preserve">Astfel, devine esențială elaborarea unor obiective și regulamente prin care să se asigure în interiorul profesiei </w:t>
      </w:r>
      <w:r>
        <w:rPr>
          <w:rFonts w:ascii="Times New Roman" w:hAnsi="Times New Roman"/>
          <w:i/>
          <w:iCs/>
          <w:sz w:val="24"/>
          <w:szCs w:val="24"/>
        </w:rPr>
        <w:t>condiții de concurență ec</w:t>
      </w:r>
      <w:r>
        <w:rPr>
          <w:rFonts w:ascii="Times New Roman" w:hAnsi="Times New Roman"/>
          <w:i/>
          <w:iCs/>
          <w:sz w:val="24"/>
          <w:szCs w:val="24"/>
        </w:rPr>
        <w:t>hitabile între avocații și o protecție a drepturilor și intereselor fiecărui avocat</w:t>
      </w:r>
      <w:r>
        <w:rPr>
          <w:rFonts w:ascii="Times New Roman" w:hAnsi="Times New Roman"/>
          <w:sz w:val="24"/>
          <w:szCs w:val="24"/>
        </w:rPr>
        <w:t>, în virtutea respectării independenței și autonomiei profesiei, astfel încât, în cele din urmă, să se preîntâmpine discriminarea între avocați sau chiar între Barourile din</w:t>
      </w:r>
      <w:r>
        <w:rPr>
          <w:rFonts w:ascii="Times New Roman" w:hAnsi="Times New Roman"/>
          <w:sz w:val="24"/>
          <w:szCs w:val="24"/>
        </w:rPr>
        <w:t xml:space="preserve"> țară, situarea pe o poziție de preferință în baza unor criterii injuste, netransparente și diforme, prin care, indubitabil, ajunge să se creeze profesiei o imagine superficială, mercantilă și de o calitate îndoielnică. </w:t>
      </w:r>
    </w:p>
    <w:p w14:paraId="3ECE5761" w14:textId="77777777" w:rsidR="001B4E00" w:rsidRDefault="002F4349">
      <w:pPr>
        <w:ind w:firstLine="708"/>
        <w:jc w:val="both"/>
        <w:rPr>
          <w:rFonts w:ascii="Times New Roman" w:hAnsi="Times New Roman"/>
          <w:sz w:val="24"/>
          <w:szCs w:val="24"/>
        </w:rPr>
      </w:pPr>
      <w:r>
        <w:rPr>
          <w:rFonts w:ascii="Times New Roman" w:hAnsi="Times New Roman"/>
          <w:sz w:val="24"/>
          <w:szCs w:val="24"/>
        </w:rPr>
        <w:t>Prin libertatea, independența și au</w:t>
      </w:r>
      <w:r>
        <w:rPr>
          <w:rFonts w:ascii="Times New Roman" w:hAnsi="Times New Roman"/>
          <w:sz w:val="24"/>
          <w:szCs w:val="24"/>
        </w:rPr>
        <w:t>tonomia avocatului se înțelege dreptul și obligația avocatului de a face abstracție și de a nu ceda altor interese în exercitarea activității sale profesionale, precum și de a nu permite ca legea și crezul său profesional să fie compromis prin presiuni ext</w:t>
      </w:r>
      <w:r>
        <w:rPr>
          <w:rFonts w:ascii="Times New Roman" w:hAnsi="Times New Roman"/>
          <w:sz w:val="24"/>
          <w:szCs w:val="24"/>
        </w:rPr>
        <w:t>erne și orice alte imixtiuni nepermise. Ori, în vederea garantării respectării acestor principii fundamentale, se impune, în primul rând, păstrarea unui echilibru economic al pieței serviciilor oferite de către avocați, o anumită transparență și predictibi</w:t>
      </w:r>
      <w:r>
        <w:rPr>
          <w:rFonts w:ascii="Times New Roman" w:hAnsi="Times New Roman"/>
          <w:sz w:val="24"/>
          <w:szCs w:val="24"/>
        </w:rPr>
        <w:t>litate financiară, care presupune, printre altele, stabilirea unui cadru veridic, obiectiv și oportun de exercitare a profesiei și de comunicare între avocați, prin care să se încurajeze practicile loiale între avocați, să existe o consecvență unitară în a</w:t>
      </w:r>
      <w:r>
        <w:rPr>
          <w:rFonts w:ascii="Times New Roman" w:hAnsi="Times New Roman"/>
          <w:sz w:val="24"/>
          <w:szCs w:val="24"/>
        </w:rPr>
        <w:t xml:space="preserve">plicarea onorariilor minimale, să se excludă relația de tip ”angajat-angajator”, să se prevină apariția conflictelor de interese, etc. </w:t>
      </w:r>
    </w:p>
    <w:p w14:paraId="0CFB05B9" w14:textId="77777777" w:rsidR="001B4E00" w:rsidRDefault="002F4349">
      <w:pPr>
        <w:ind w:firstLine="708"/>
        <w:jc w:val="both"/>
        <w:rPr>
          <w:rFonts w:ascii="Times New Roman" w:hAnsi="Times New Roman"/>
          <w:sz w:val="24"/>
          <w:szCs w:val="24"/>
        </w:rPr>
      </w:pPr>
      <w:r>
        <w:rPr>
          <w:rFonts w:ascii="Times New Roman" w:hAnsi="Times New Roman"/>
          <w:sz w:val="24"/>
          <w:szCs w:val="24"/>
        </w:rPr>
        <w:t xml:space="preserve">Constatăm, mai curând, că profesia de avocat funcționează, mai degrabă, ca o societate comercială, în baza regulilor și </w:t>
      </w:r>
      <w:r>
        <w:rPr>
          <w:rFonts w:ascii="Times New Roman" w:hAnsi="Times New Roman"/>
          <w:sz w:val="24"/>
          <w:szCs w:val="24"/>
        </w:rPr>
        <w:t xml:space="preserve">principiilor generale ale dreptului comercial și fiscal, avocatul fiind mai mult sau mai puțin subordonat mecanismului de conservare și dezvoltare a unui capital comercial, provenit, de multe ori, de la non-avocați, în baza unui raport profesional de </w:t>
      </w:r>
      <w:r>
        <w:rPr>
          <w:rFonts w:ascii="Times New Roman" w:hAnsi="Times New Roman"/>
          <w:sz w:val="24"/>
          <w:szCs w:val="24"/>
        </w:rPr>
        <w:lastRenderedPageBreak/>
        <w:t>depen</w:t>
      </w:r>
      <w:r>
        <w:rPr>
          <w:rFonts w:ascii="Times New Roman" w:hAnsi="Times New Roman"/>
          <w:sz w:val="24"/>
          <w:szCs w:val="24"/>
        </w:rPr>
        <w:t xml:space="preserve">dență între avocați, care cu siguranță, nu corespunde exigențelor libertății, independenței și autonomiei </w:t>
      </w:r>
      <w:proofErr w:type="spellStart"/>
      <w:r>
        <w:rPr>
          <w:rFonts w:ascii="Times New Roman" w:hAnsi="Times New Roman"/>
          <w:sz w:val="24"/>
          <w:szCs w:val="24"/>
        </w:rPr>
        <w:t>întrinseci</w:t>
      </w:r>
      <w:proofErr w:type="spellEnd"/>
      <w:r>
        <w:rPr>
          <w:rFonts w:ascii="Times New Roman" w:hAnsi="Times New Roman"/>
          <w:sz w:val="24"/>
          <w:szCs w:val="24"/>
        </w:rPr>
        <w:t xml:space="preserve"> profesiei de avocat. </w:t>
      </w:r>
    </w:p>
    <w:p w14:paraId="151749C0" w14:textId="77777777" w:rsidR="001B4E00" w:rsidRDefault="002F4349">
      <w:pPr>
        <w:ind w:firstLine="708"/>
        <w:jc w:val="both"/>
        <w:rPr>
          <w:rFonts w:ascii="Times New Roman" w:hAnsi="Times New Roman"/>
          <w:sz w:val="24"/>
          <w:szCs w:val="24"/>
        </w:rPr>
      </w:pPr>
      <w:r>
        <w:rPr>
          <w:rFonts w:ascii="Times New Roman" w:hAnsi="Times New Roman"/>
          <w:sz w:val="24"/>
          <w:szCs w:val="24"/>
        </w:rPr>
        <w:t>Printre elementele ce trebuie luate în considerare în vederea consolidării profesiei de avocat și a garantării respec</w:t>
      </w:r>
      <w:r>
        <w:rPr>
          <w:rFonts w:ascii="Times New Roman" w:hAnsi="Times New Roman"/>
          <w:sz w:val="24"/>
          <w:szCs w:val="24"/>
        </w:rPr>
        <w:t>tării principiilor în temeiul cărora aceasta funcționează, se numără, printre altele, obiectivele profesionale și culturale existente la nivelul Uniunii Europene, necesitatea creșterii economiei și a forței de muncă, protecția consumatorilor, buna înfăptui</w:t>
      </w:r>
      <w:r>
        <w:rPr>
          <w:rFonts w:ascii="Times New Roman" w:hAnsi="Times New Roman"/>
          <w:sz w:val="24"/>
          <w:szCs w:val="24"/>
        </w:rPr>
        <w:t xml:space="preserve">re a justiției și respectarea garanțiilor procesuale ale justițiabilului, combaterea fraudei și prevenirea cazurilor de evaziune fiscală și de evitare a obligațiilor fiscale. </w:t>
      </w:r>
    </w:p>
    <w:p w14:paraId="3974FF6D" w14:textId="77777777" w:rsidR="001B4E00" w:rsidRDefault="002F4349">
      <w:pPr>
        <w:ind w:firstLine="708"/>
        <w:jc w:val="both"/>
        <w:rPr>
          <w:rFonts w:ascii="Times New Roman" w:hAnsi="Times New Roman"/>
          <w:sz w:val="24"/>
          <w:szCs w:val="24"/>
        </w:rPr>
      </w:pPr>
      <w:r>
        <w:rPr>
          <w:rFonts w:ascii="Times New Roman" w:hAnsi="Times New Roman"/>
          <w:sz w:val="24"/>
          <w:szCs w:val="24"/>
        </w:rPr>
        <w:t>Prin Directiva Parlamentului European și a Consiliului din 10.01.2017 privind ef</w:t>
      </w:r>
      <w:r>
        <w:rPr>
          <w:rFonts w:ascii="Times New Roman" w:hAnsi="Times New Roman"/>
          <w:sz w:val="24"/>
          <w:szCs w:val="24"/>
        </w:rPr>
        <w:t>ectuarea unui test de proporționalitate înainte de adoptarea unor noi reglementări referitoare la profesii, actualizat prin Recomandările din 09.07.2021, s-a constatat că, în vederea creșterii productivității și a investițiilor, precum și a realizării unei</w:t>
      </w:r>
      <w:r>
        <w:rPr>
          <w:rFonts w:ascii="Times New Roman" w:hAnsi="Times New Roman"/>
          <w:sz w:val="24"/>
          <w:szCs w:val="24"/>
        </w:rPr>
        <w:t xml:space="preserve"> convergențe ascendente a condițiilor de viață și de muncă în Uniunea Europeană, se impune evitarea fragmentării pieței economice interne și eliminarea cerințelor disproporționate și nenecesare privind accesul și inclusiv exercitarea anumitor activități sa</w:t>
      </w:r>
      <w:r>
        <w:rPr>
          <w:rFonts w:ascii="Times New Roman" w:hAnsi="Times New Roman"/>
          <w:sz w:val="24"/>
          <w:szCs w:val="24"/>
        </w:rPr>
        <w:t xml:space="preserve">lariate sau independente. </w:t>
      </w:r>
    </w:p>
    <w:p w14:paraId="5877C6AC" w14:textId="77777777" w:rsidR="001B4E00" w:rsidRDefault="002F4349">
      <w:pPr>
        <w:ind w:firstLine="708"/>
        <w:jc w:val="both"/>
      </w:pPr>
      <w:r>
        <w:rPr>
          <w:rFonts w:ascii="Times New Roman" w:hAnsi="Times New Roman"/>
          <w:i/>
          <w:iCs/>
          <w:sz w:val="24"/>
          <w:szCs w:val="24"/>
        </w:rPr>
        <w:t>”În cazul în care accesul la anumite activități salariate sau independente sau exercitarea acestora sunt condiționate de respectarea anumitor dispoziții referitoare la calificări profesionale specifice, stabilite în mod direct sa</w:t>
      </w:r>
      <w:r>
        <w:rPr>
          <w:rFonts w:ascii="Times New Roman" w:hAnsi="Times New Roman"/>
          <w:i/>
          <w:iCs/>
          <w:sz w:val="24"/>
          <w:szCs w:val="24"/>
        </w:rPr>
        <w:t xml:space="preserve">u indirect de către statele membre, este necesar să se asigure faptul că aceste dispoziții sunt justificate de obiective de interes public, cum ar fi cele în sensul tratatului, și anume ordinea publică, siguranța publică și sănătatea publică sau de motive </w:t>
      </w:r>
      <w:r>
        <w:rPr>
          <w:rFonts w:ascii="Times New Roman" w:hAnsi="Times New Roman"/>
          <w:i/>
          <w:iCs/>
          <w:sz w:val="24"/>
          <w:szCs w:val="24"/>
        </w:rPr>
        <w:t>imperative de interes general, recunoscute ca atare în jurisprudența Curții de Justiție.”</w:t>
      </w:r>
      <w:r>
        <w:rPr>
          <w:rStyle w:val="FootnoteReference"/>
          <w:rFonts w:ascii="Times New Roman" w:hAnsi="Times New Roman"/>
          <w:i/>
          <w:iCs/>
          <w:sz w:val="24"/>
          <w:szCs w:val="24"/>
        </w:rPr>
        <w:footnoteReference w:id="7"/>
      </w:r>
    </w:p>
    <w:p w14:paraId="060D98AB" w14:textId="77777777" w:rsidR="001B4E00" w:rsidRDefault="002F4349">
      <w:pPr>
        <w:ind w:firstLine="708"/>
        <w:jc w:val="both"/>
      </w:pPr>
      <w:r>
        <w:rPr>
          <w:rFonts w:ascii="Times New Roman" w:hAnsi="Times New Roman"/>
          <w:sz w:val="24"/>
          <w:szCs w:val="24"/>
        </w:rPr>
        <w:t>Prin urmare, condițiile/împrejurările privind exercitarea profesiei și standardele profesionale nu trebuie să devină excesiv de formale și împovărătoare pentru avocat, întrucât ar însemna ca piața serviciilor să se trieze mai mult decât</w:t>
      </w:r>
      <w:r>
        <w:rPr>
          <w:rFonts w:ascii="Times New Roman" w:hAnsi="Times New Roman"/>
          <w:sz w:val="24"/>
          <w:szCs w:val="24"/>
        </w:rPr>
        <w:t xml:space="preserve"> este necesar și să între în colaps economic. Consiliul European consideră că „realizarea unei piețe unice mai aprofundate și mai echitabile va fi esențială pentru crearea de noi locuri de muncă, promovarea productivității și asigurarea unui climat atracti</w:t>
      </w:r>
      <w:r>
        <w:rPr>
          <w:rFonts w:ascii="Times New Roman" w:hAnsi="Times New Roman"/>
          <w:sz w:val="24"/>
          <w:szCs w:val="24"/>
        </w:rPr>
        <w:t xml:space="preserve">v pentru investiții și inovare” </w:t>
      </w:r>
      <w:r>
        <w:rPr>
          <w:rFonts w:ascii="Times New Roman" w:hAnsi="Times New Roman"/>
          <w:sz w:val="24"/>
          <w:szCs w:val="24"/>
          <w:vertAlign w:val="superscript"/>
        </w:rPr>
        <w:footnoteReference w:id="8"/>
      </w:r>
      <w:r>
        <w:rPr>
          <w:rFonts w:ascii="Times New Roman" w:hAnsi="Times New Roman"/>
          <w:sz w:val="24"/>
          <w:szCs w:val="24"/>
        </w:rPr>
        <w:t>.</w:t>
      </w:r>
    </w:p>
    <w:p w14:paraId="52A685FA" w14:textId="77777777" w:rsidR="001B4E00" w:rsidRDefault="002F4349">
      <w:pPr>
        <w:ind w:firstLine="708"/>
        <w:jc w:val="both"/>
        <w:rPr>
          <w:rFonts w:ascii="Times New Roman" w:hAnsi="Times New Roman"/>
          <w:sz w:val="24"/>
          <w:szCs w:val="24"/>
          <w:lang w:val="en-US"/>
        </w:rPr>
      </w:pPr>
      <w:r>
        <w:rPr>
          <w:rFonts w:ascii="Times New Roman" w:hAnsi="Times New Roman"/>
          <w:sz w:val="24"/>
          <w:szCs w:val="24"/>
          <w:lang w:val="en-US"/>
        </w:rPr>
        <w:t xml:space="preserve">Se </w:t>
      </w:r>
      <w:proofErr w:type="spellStart"/>
      <w:r>
        <w:rPr>
          <w:rFonts w:ascii="Times New Roman" w:hAnsi="Times New Roman"/>
          <w:sz w:val="24"/>
          <w:szCs w:val="24"/>
          <w:lang w:val="en-US"/>
        </w:rPr>
        <w:t>recunoaște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astfel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rolul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statelor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punerea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legislației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Uniunii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Europene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fundamental,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special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transpunerii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directivelor</w:t>
      </w:r>
      <w:proofErr w:type="spellEnd"/>
      <w:r>
        <w:rPr>
          <w:rFonts w:ascii="Times New Roman" w:hAnsi="Times New Roman"/>
          <w:sz w:val="24"/>
          <w:szCs w:val="24"/>
          <w:lang w:val="en-US"/>
        </w:rPr>
        <w:t xml:space="preserve">, care au </w:t>
      </w:r>
      <w:proofErr w:type="spellStart"/>
      <w:r>
        <w:rPr>
          <w:rFonts w:ascii="Times New Roman" w:hAnsi="Times New Roman"/>
          <w:sz w:val="24"/>
          <w:szCs w:val="24"/>
          <w:lang w:val="en-US"/>
        </w:rPr>
        <w:t>caracter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obligatoriu</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rezultatul</w:t>
      </w:r>
      <w:proofErr w:type="spellEnd"/>
      <w:r>
        <w:rPr>
          <w:rFonts w:ascii="Times New Roman" w:hAnsi="Times New Roman"/>
          <w:sz w:val="24"/>
          <w:szCs w:val="24"/>
          <w:lang w:val="en-US"/>
        </w:rPr>
        <w:t xml:space="preserve"> care </w:t>
      </w:r>
      <w:proofErr w:type="spellStart"/>
      <w:r>
        <w:rPr>
          <w:rFonts w:ascii="Times New Roman" w:hAnsi="Times New Roman"/>
          <w:sz w:val="24"/>
          <w:szCs w:val="24"/>
          <w:lang w:val="en-US"/>
        </w:rPr>
        <w:t>trebuie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atins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lasă</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latitudinea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autorităților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naționale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alegerea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formei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metodelor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punere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aplicare</w:t>
      </w:r>
      <w:proofErr w:type="spellEnd"/>
      <w:r>
        <w:rPr>
          <w:rFonts w:ascii="Times New Roman" w:hAnsi="Times New Roman"/>
          <w:sz w:val="24"/>
          <w:szCs w:val="24"/>
          <w:lang w:val="en-US"/>
        </w:rPr>
        <w:t xml:space="preserve">, precum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decizia</w:t>
      </w:r>
      <w:proofErr w:type="spellEnd"/>
      <w:r>
        <w:rPr>
          <w:rFonts w:ascii="Times New Roman" w:hAnsi="Times New Roman"/>
          <w:sz w:val="24"/>
          <w:szCs w:val="24"/>
          <w:lang w:val="en-US"/>
        </w:rPr>
        <w:t xml:space="preserve"> de a </w:t>
      </w:r>
      <w:proofErr w:type="spellStart"/>
      <w:r>
        <w:rPr>
          <w:rFonts w:ascii="Times New Roman" w:hAnsi="Times New Roman"/>
          <w:sz w:val="24"/>
          <w:szCs w:val="24"/>
          <w:lang w:val="en-US"/>
        </w:rPr>
        <w:t>îmbunătăți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standardele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care </w:t>
      </w:r>
      <w:proofErr w:type="spellStart"/>
      <w:r>
        <w:rPr>
          <w:rFonts w:ascii="Times New Roman" w:hAnsi="Times New Roman"/>
          <w:sz w:val="24"/>
          <w:szCs w:val="24"/>
          <w:lang w:val="en-US"/>
        </w:rPr>
        <w:t>acest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lucru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considerat</w:t>
      </w:r>
      <w:proofErr w:type="spellEnd"/>
      <w:r>
        <w:rPr>
          <w:rFonts w:ascii="Times New Roman" w:hAnsi="Times New Roman"/>
          <w:sz w:val="24"/>
          <w:szCs w:val="24"/>
          <w:lang w:val="en-US"/>
        </w:rPr>
        <w:t xml:space="preserve"> util. Pe de </w:t>
      </w:r>
      <w:proofErr w:type="spellStart"/>
      <w:r>
        <w:rPr>
          <w:rFonts w:ascii="Times New Roman" w:hAnsi="Times New Roman"/>
          <w:sz w:val="24"/>
          <w:szCs w:val="24"/>
          <w:lang w:val="en-US"/>
        </w:rPr>
        <w:t>altă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part</w:t>
      </w:r>
      <w:r>
        <w:rPr>
          <w:rFonts w:ascii="Times New Roman" w:hAnsi="Times New Roman"/>
          <w:sz w:val="24"/>
          <w:szCs w:val="24"/>
          <w:lang w:val="en-US"/>
        </w:rPr>
        <w: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transpunere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legislației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Uniunii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Europene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statele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membre</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trebuie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introducă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măsuri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stricte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avansate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decât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prevăzute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cerințele</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legislația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Uniunii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nu </w:t>
      </w:r>
      <w:proofErr w:type="spellStart"/>
      <w:r>
        <w:rPr>
          <w:rFonts w:ascii="Times New Roman" w:hAnsi="Times New Roman"/>
          <w:sz w:val="24"/>
          <w:szCs w:val="24"/>
          <w:lang w:val="en-US"/>
        </w:rPr>
        <w:t>valorifice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posibilitățile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simplificare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oferi</w:t>
      </w:r>
      <w:r>
        <w:rPr>
          <w:rFonts w:ascii="Times New Roman" w:hAnsi="Times New Roman"/>
          <w:sz w:val="24"/>
          <w:szCs w:val="24"/>
          <w:lang w:val="en-US"/>
        </w:rPr>
        <w:t>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directiva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respectivă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fenoment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cunoscut</w:t>
      </w:r>
      <w:proofErr w:type="spellEnd"/>
      <w:r>
        <w:rPr>
          <w:rFonts w:ascii="Times New Roman" w:hAnsi="Times New Roman"/>
          <w:sz w:val="24"/>
          <w:szCs w:val="24"/>
          <w:lang w:val="en-US"/>
        </w:rPr>
        <w:t xml:space="preserve"> sub </w:t>
      </w:r>
      <w:proofErr w:type="spellStart"/>
      <w:r>
        <w:rPr>
          <w:rFonts w:ascii="Times New Roman" w:hAnsi="Times New Roman"/>
          <w:sz w:val="24"/>
          <w:szCs w:val="24"/>
          <w:lang w:val="en-US"/>
        </w:rPr>
        <w:t>denumirea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suprareglementare</w:t>
      </w:r>
      <w:proofErr w:type="spellEnd"/>
      <w:r>
        <w:rPr>
          <w:rFonts w:ascii="Times New Roman" w:hAnsi="Times New Roman"/>
          <w:sz w:val="24"/>
          <w:szCs w:val="24"/>
          <w:lang w:val="en-US"/>
        </w:rPr>
        <w:t xml:space="preserve">”. </w:t>
      </w:r>
    </w:p>
    <w:p w14:paraId="596EA7F4" w14:textId="77777777" w:rsidR="001B4E00" w:rsidRDefault="002F4349">
      <w:pPr>
        <w:ind w:firstLine="708"/>
        <w:jc w:val="both"/>
      </w:pP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consecință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deschiderea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pieței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serviciilor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juridice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concurență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condițiile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unei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concurențe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loiale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între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avocați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echilibrată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nediscriminatorie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împiedi</w:t>
      </w:r>
      <w:r>
        <w:rPr>
          <w:rFonts w:ascii="Times New Roman" w:hAnsi="Times New Roman"/>
          <w:sz w:val="24"/>
          <w:szCs w:val="24"/>
          <w:lang w:val="en-US"/>
        </w:rPr>
        <w:t>cării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dumpingului</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social”</w:t>
      </w:r>
      <w:r>
        <w:rPr>
          <w:rStyle w:val="FootnoteReference"/>
          <w:rFonts w:ascii="Times New Roman" w:hAnsi="Times New Roman"/>
          <w:sz w:val="24"/>
          <w:szCs w:val="24"/>
          <w:lang w:val="en-US"/>
        </w:rPr>
        <w:footnoteReference w:id="9"/>
      </w:r>
      <w:r>
        <w:rPr>
          <w:rFonts w:ascii="Times New Roman" w:hAnsi="Times New Roman"/>
          <w:sz w:val="24"/>
          <w:szCs w:val="24"/>
          <w:lang w:val="en-US"/>
        </w:rPr>
        <w:t xml:space="preserve">, </w:t>
      </w:r>
      <w:proofErr w:type="spellStart"/>
      <w:r>
        <w:rPr>
          <w:rFonts w:ascii="Times New Roman" w:hAnsi="Times New Roman"/>
          <w:sz w:val="24"/>
          <w:szCs w:val="24"/>
          <w:lang w:val="en-US"/>
        </w:rPr>
        <w:t>poate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cadrul</w:t>
      </w:r>
      <w:proofErr w:type="spellEnd"/>
      <w:r>
        <w:rPr>
          <w:rFonts w:ascii="Times New Roman" w:hAnsi="Times New Roman"/>
          <w:sz w:val="24"/>
          <w:szCs w:val="24"/>
          <w:lang w:val="en-US"/>
        </w:rPr>
        <w:t xml:space="preserve"> economico-</w:t>
      </w:r>
      <w:proofErr w:type="spellStart"/>
      <w:r>
        <w:rPr>
          <w:rFonts w:ascii="Times New Roman" w:hAnsi="Times New Roman"/>
          <w:sz w:val="24"/>
          <w:szCs w:val="24"/>
          <w:lang w:val="en-US"/>
        </w:rPr>
        <w:t>profesional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potrivit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w:t>
      </w:r>
      <w:r>
        <w:rPr>
          <w:rFonts w:ascii="Times New Roman" w:hAnsi="Times New Roman"/>
          <w:sz w:val="24"/>
          <w:szCs w:val="24"/>
          <w:lang w:val="en-US"/>
        </w:rPr>
        <w:t>entru</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evoluție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inteligentă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durabilă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stimula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productivitatea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inovarea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spiritul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antreprenorial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generând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rezultate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financiare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posibilitatea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creșterii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onorariilor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minimale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funcție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valoarea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adăugată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adusă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efectiv</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către</w:t>
      </w:r>
      <w:proofErr w:type="spellEnd"/>
      <w:r>
        <w:rPr>
          <w:rFonts w:ascii="Times New Roman" w:hAnsi="Times New Roman"/>
          <w:sz w:val="24"/>
          <w:szCs w:val="24"/>
          <w:lang w:val="en-US"/>
        </w:rPr>
        <w:t xml:space="preserve"> avocat</w:t>
      </w:r>
      <w:r>
        <w:rPr>
          <w:rFonts w:ascii="Times New Roman" w:hAnsi="Times New Roman"/>
          <w:sz w:val="24"/>
          <w:szCs w:val="24"/>
          <w:lang w:val="en-US"/>
        </w:rPr>
        <w:t xml:space="preserve">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serviciile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prestate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final, </w:t>
      </w:r>
      <w:proofErr w:type="spellStart"/>
      <w:r>
        <w:rPr>
          <w:rFonts w:ascii="Times New Roman" w:hAnsi="Times New Roman"/>
          <w:sz w:val="24"/>
          <w:szCs w:val="24"/>
          <w:lang w:val="en-US"/>
        </w:rPr>
        <w:t>predictibilitate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transparență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privește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facturarea</w:t>
      </w:r>
      <w:proofErr w:type="spellEnd"/>
      <w:r>
        <w:rPr>
          <w:rFonts w:ascii="Times New Roman" w:hAnsi="Times New Roman"/>
          <w:sz w:val="24"/>
          <w:szCs w:val="24"/>
          <w:lang w:val="en-US"/>
        </w:rPr>
        <w:t xml:space="preserve">, </w:t>
      </w:r>
    </w:p>
    <w:p w14:paraId="052E1735" w14:textId="77777777" w:rsidR="001B4E00" w:rsidRDefault="002F4349">
      <w:pPr>
        <w:ind w:firstLine="708"/>
        <w:jc w:val="both"/>
        <w:rPr>
          <w:rFonts w:ascii="Times New Roman" w:hAnsi="Times New Roman"/>
          <w:sz w:val="24"/>
          <w:szCs w:val="24"/>
        </w:rPr>
      </w:pPr>
      <w:r>
        <w:rPr>
          <w:rFonts w:ascii="Times New Roman" w:hAnsi="Times New Roman"/>
          <w:sz w:val="24"/>
          <w:szCs w:val="24"/>
        </w:rPr>
        <w:t>Stabilitatea și performanța profesiei de avocat variază și depinde în totalitate de atitudinea mentală a avocatului în general, de voința și disponibi</w:t>
      </w:r>
      <w:r>
        <w:rPr>
          <w:rFonts w:ascii="Times New Roman" w:hAnsi="Times New Roman"/>
          <w:sz w:val="24"/>
          <w:szCs w:val="24"/>
        </w:rPr>
        <w:t xml:space="preserve">litatea intelectuală a acestuia de a contribui la reformarea și inovarea vechilor practici avocațiale, la dezvoltarea potențialului economic al profesiei în conformitate cu principiile fundamentale ale acesteia, prin creșterea </w:t>
      </w:r>
      <w:proofErr w:type="spellStart"/>
      <w:r>
        <w:rPr>
          <w:rFonts w:ascii="Times New Roman" w:hAnsi="Times New Roman"/>
          <w:sz w:val="24"/>
          <w:szCs w:val="24"/>
        </w:rPr>
        <w:t>competivității</w:t>
      </w:r>
      <w:proofErr w:type="spellEnd"/>
      <w:r>
        <w:rPr>
          <w:rFonts w:ascii="Times New Roman" w:hAnsi="Times New Roman"/>
          <w:sz w:val="24"/>
          <w:szCs w:val="24"/>
        </w:rPr>
        <w:t xml:space="preserve"> pe criterii ve</w:t>
      </w:r>
      <w:r>
        <w:rPr>
          <w:rFonts w:ascii="Times New Roman" w:hAnsi="Times New Roman"/>
          <w:sz w:val="24"/>
          <w:szCs w:val="24"/>
        </w:rPr>
        <w:t>ridice, neutre și calitative, în materie de capacitate intelectuală și spirit deontologic, și nu de practicism îngust și mecanic, preponderent pecuniar, astfel încât, însuși avocatul, prin calitatea sa, să acționeze ca o garanție importantă de protecție, p</w:t>
      </w:r>
      <w:r>
        <w:rPr>
          <w:rFonts w:ascii="Times New Roman" w:hAnsi="Times New Roman"/>
          <w:sz w:val="24"/>
          <w:szCs w:val="24"/>
        </w:rPr>
        <w:t xml:space="preserve">romovare etică și de securitate juridică a profesiei. </w:t>
      </w:r>
    </w:p>
    <w:p w14:paraId="543CFE61" w14:textId="77777777" w:rsidR="001B4E00" w:rsidRDefault="001B4E00">
      <w:pPr>
        <w:pStyle w:val="ListParagraph"/>
        <w:jc w:val="both"/>
        <w:rPr>
          <w:rFonts w:ascii="Times New Roman" w:hAnsi="Times New Roman"/>
          <w:sz w:val="24"/>
          <w:szCs w:val="24"/>
        </w:rPr>
      </w:pPr>
    </w:p>
    <w:sectPr w:rsidR="001B4E00">
      <w:footerReference w:type="default" r:id="rId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8A86" w14:textId="77777777" w:rsidR="002F4349" w:rsidRDefault="002F4349">
      <w:pPr>
        <w:spacing w:after="0"/>
      </w:pPr>
      <w:r>
        <w:separator/>
      </w:r>
    </w:p>
  </w:endnote>
  <w:endnote w:type="continuationSeparator" w:id="0">
    <w:p w14:paraId="687E2986" w14:textId="77777777" w:rsidR="002F4349" w:rsidRDefault="002F43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B1CB" w14:textId="77777777" w:rsidR="00AF6530" w:rsidRDefault="002F4349">
    <w:pPr>
      <w:pStyle w:val="Footer"/>
      <w:jc w:val="center"/>
    </w:pPr>
    <w:r>
      <w:fldChar w:fldCharType="begin"/>
    </w:r>
    <w:r>
      <w:instrText xml:space="preserve"> PAGE </w:instrText>
    </w:r>
    <w:r>
      <w:fldChar w:fldCharType="separate"/>
    </w:r>
    <w:r>
      <w:t>2</w:t>
    </w:r>
    <w:r>
      <w:fldChar w:fldCharType="end"/>
    </w:r>
  </w:p>
  <w:p w14:paraId="5B38B055" w14:textId="77777777" w:rsidR="00AF6530" w:rsidRDefault="002F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4A05" w14:textId="77777777" w:rsidR="002F4349" w:rsidRDefault="002F4349">
      <w:pPr>
        <w:spacing w:after="0"/>
      </w:pPr>
      <w:r>
        <w:rPr>
          <w:color w:val="000000"/>
        </w:rPr>
        <w:separator/>
      </w:r>
    </w:p>
  </w:footnote>
  <w:footnote w:type="continuationSeparator" w:id="0">
    <w:p w14:paraId="31513DAF" w14:textId="77777777" w:rsidR="002F4349" w:rsidRDefault="002F4349">
      <w:pPr>
        <w:spacing w:after="0"/>
      </w:pPr>
      <w:r>
        <w:continuationSeparator/>
      </w:r>
    </w:p>
  </w:footnote>
  <w:footnote w:id="1">
    <w:p w14:paraId="47C7A907" w14:textId="77777777" w:rsidR="001B4E00" w:rsidRDefault="002F4349">
      <w:pPr>
        <w:pStyle w:val="FootnoteText"/>
      </w:pPr>
      <w:r>
        <w:rPr>
          <w:rStyle w:val="FootnoteReference"/>
        </w:rPr>
        <w:footnoteRef/>
      </w:r>
      <w:r>
        <w:t xml:space="preserve"> Comisia Europeană-Regu</w:t>
      </w:r>
      <w:r>
        <w:t>lament din 21.04.2021 al Parlamentului European și al Consiliului de Stabilitate a unor norme de armonizare privind inteligența artificială și de modificare a anumitor acte legislative ale Uniunii</w:t>
      </w:r>
    </w:p>
    <w:p w14:paraId="51AC52A6" w14:textId="77777777" w:rsidR="001B4E00" w:rsidRDefault="001B4E00">
      <w:pPr>
        <w:pStyle w:val="FootnoteText"/>
      </w:pPr>
    </w:p>
  </w:footnote>
  <w:footnote w:id="2">
    <w:p w14:paraId="5AEB93BA" w14:textId="77777777" w:rsidR="001B4E00" w:rsidRDefault="002F4349">
      <w:pPr>
        <w:pStyle w:val="FootnoteText"/>
      </w:pPr>
      <w:r>
        <w:rPr>
          <w:rStyle w:val="FootnoteReference"/>
        </w:rPr>
        <w:footnoteRef/>
      </w:r>
      <w:r>
        <w:t xml:space="preserve"> EU Regular Economic Report, Fall 2016, Grupul Băncii Mondiale</w:t>
      </w:r>
    </w:p>
    <w:p w14:paraId="1A8F3637" w14:textId="77777777" w:rsidR="001B4E00" w:rsidRDefault="001B4E00">
      <w:pPr>
        <w:pStyle w:val="FootnoteText"/>
      </w:pPr>
    </w:p>
  </w:footnote>
  <w:footnote w:id="3">
    <w:p w14:paraId="031FA830" w14:textId="77777777" w:rsidR="001B4E00" w:rsidRDefault="002F4349">
      <w:pPr>
        <w:pStyle w:val="FootnoteText"/>
      </w:pPr>
      <w:r>
        <w:rPr>
          <w:rStyle w:val="FootnoteReference"/>
        </w:rPr>
        <w:footnoteRef/>
      </w:r>
      <w:r>
        <w:t xml:space="preserve"> Revizuirea pieței de produse 2013 – Finanțarea economiei reale”; Economia europeană 8/2013, Comisia Europeană</w:t>
      </w:r>
    </w:p>
  </w:footnote>
  <w:footnote w:id="4">
    <w:p w14:paraId="7083E27F" w14:textId="77777777" w:rsidR="001B4E00" w:rsidRDefault="002F4349">
      <w:pPr>
        <w:pStyle w:val="FootnoteText"/>
      </w:pPr>
      <w:r>
        <w:rPr>
          <w:rStyle w:val="FootnoteReference"/>
        </w:rPr>
        <w:footnoteRef/>
      </w:r>
      <w:r>
        <w:t xml:space="preserve"> Comunicare a Comisiei Către Parlamentul European, Consiliu, Comitetul Econom</w:t>
      </w:r>
      <w:r>
        <w:t>ic și Social European, Comitetul Regiunilor privind recomandările de reformă în domeniul reglementării serviciilor profesionale</w:t>
      </w:r>
    </w:p>
    <w:p w14:paraId="0E9510A9" w14:textId="77777777" w:rsidR="001B4E00" w:rsidRDefault="001B4E00">
      <w:pPr>
        <w:pStyle w:val="FootnoteText"/>
      </w:pPr>
    </w:p>
  </w:footnote>
  <w:footnote w:id="5">
    <w:p w14:paraId="07ACEACE" w14:textId="77777777" w:rsidR="001B4E00" w:rsidRDefault="002F4349">
      <w:pPr>
        <w:pStyle w:val="FootnoteText"/>
      </w:pPr>
      <w:r>
        <w:rPr>
          <w:rStyle w:val="FootnoteReference"/>
        </w:rPr>
        <w:footnoteRef/>
      </w:r>
      <w:r>
        <w:t xml:space="preserve"> Carta principiilor fundamentale ale avocatului european</w:t>
      </w:r>
    </w:p>
  </w:footnote>
  <w:footnote w:id="6">
    <w:p w14:paraId="0FB89849" w14:textId="77777777" w:rsidR="001B4E00" w:rsidRDefault="002F4349">
      <w:pPr>
        <w:pStyle w:val="FootnoteText"/>
      </w:pPr>
      <w:r>
        <w:rPr>
          <w:rStyle w:val="FootnoteReference"/>
        </w:rPr>
        <w:footnoteRef/>
      </w:r>
      <w:r>
        <w:t xml:space="preserve"> "The approach of Holistic Legal Ser</w:t>
      </w:r>
      <w:r>
        <w:t xml:space="preserve">vices is to treat the client as a whole person, and not just the situation at hand. But it is also about the lawyer bringing her whole self to the work with the client. The holistic lawyer is present, focused, sharp, compassionate, willing, understanding, </w:t>
      </w:r>
      <w:r>
        <w:t>assertive, strong and ready to guide the client through a confusing and and complex experience within the legal system." (T</w:t>
      </w:r>
      <w:r>
        <w:rPr>
          <w:i/>
          <w:iCs/>
        </w:rPr>
        <w:t>he Holistic Lawyer</w:t>
      </w:r>
      <w:r>
        <w:t xml:space="preserve">, R. Goswamy Esq, 2020). </w:t>
      </w:r>
    </w:p>
    <w:p w14:paraId="37B6EBE2" w14:textId="77777777" w:rsidR="001B4E00" w:rsidRDefault="001B4E00">
      <w:pPr>
        <w:pStyle w:val="FootnoteText"/>
      </w:pPr>
    </w:p>
  </w:footnote>
  <w:footnote w:id="7">
    <w:p w14:paraId="7F83FBE3" w14:textId="77777777" w:rsidR="001B4E00" w:rsidRDefault="002F4349">
      <w:pPr>
        <w:pStyle w:val="FootnoteText"/>
      </w:pPr>
      <w:r>
        <w:rPr>
          <w:rStyle w:val="FootnoteReference"/>
        </w:rPr>
        <w:footnoteRef/>
      </w:r>
      <w:r>
        <w:t xml:space="preserve"> Directiva Parlamentului European și a Consiliului din 10.01.2017 privind efectuarea unui test de proporționalitate înainte de adoptarea unor noi reglementări refe</w:t>
      </w:r>
      <w:r>
        <w:t>ritoare la profesii</w:t>
      </w:r>
    </w:p>
  </w:footnote>
  <w:footnote w:id="8">
    <w:p w14:paraId="05633BEA" w14:textId="77777777" w:rsidR="001B4E00" w:rsidRDefault="002F4349">
      <w:pPr>
        <w:pStyle w:val="FootnoteText"/>
      </w:pPr>
      <w:r>
        <w:rPr>
          <w:rStyle w:val="FootnoteReference"/>
        </w:rPr>
        <w:footnoteRef/>
      </w:r>
      <w:r>
        <w:t xml:space="preserve"> Concluziile Consiliului European din 28 iunie 2016 și din 20-21 octombrie 2016. În concluziile sale din 24- 25 octombrie 2013, Consiliul European a subliniat deja importanța evaluării reciproce a profesiilor </w:t>
      </w:r>
      <w:r>
        <w:t xml:space="preserve">reglementate, lansată de Comisie, și a solicitat progrese rapide în acest sens. Acest exercițiu ar trebui să identifice obstacolele rămase în calea accesului la profesii în statele membre, să evalueze efectul cumulativ al tuturor restricțiilor impuse unei </w:t>
      </w:r>
      <w:r>
        <w:t>aceleași profesii și să sugereze măsuri corespunzătoare</w:t>
      </w:r>
    </w:p>
  </w:footnote>
  <w:footnote w:id="9">
    <w:p w14:paraId="4AFE2AA4" w14:textId="77777777" w:rsidR="001B4E00" w:rsidRDefault="002F4349">
      <w:pPr>
        <w:pStyle w:val="FootnoteText"/>
      </w:pPr>
      <w:r>
        <w:rPr>
          <w:rStyle w:val="FootnoteReference"/>
        </w:rPr>
        <w:footnoteRef/>
      </w:r>
      <w:r>
        <w:t xml:space="preserve"> Dumpingul social este o practică de concurență neloială prin care companiile reduc costurile profitând de salarii mici și condiții de muncă slabe într-o țară subdezvoltată.</w:t>
      </w:r>
    </w:p>
    <w:p w14:paraId="13B6BCFB" w14:textId="77777777" w:rsidR="001B4E00" w:rsidRDefault="001B4E0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4E00"/>
    <w:rsid w:val="001B4E00"/>
    <w:rsid w:val="002348FB"/>
    <w:rsid w:val="002F4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F564"/>
  <w15:docId w15:val="{BF09422B-FB1D-410B-8F87-0B92A5AB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ro-R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3763</Words>
  <Characters>21827</Characters>
  <Application>Microsoft Office Word</Application>
  <DocSecurity>0</DocSecurity>
  <Lines>181</Lines>
  <Paragraphs>51</Paragraphs>
  <ScaleCrop>false</ScaleCrop>
  <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Sandu Gherasim</cp:lastModifiedBy>
  <cp:revision>2</cp:revision>
  <dcterms:created xsi:type="dcterms:W3CDTF">2022-06-10T07:53:00Z</dcterms:created>
  <dcterms:modified xsi:type="dcterms:W3CDTF">2022-06-10T07:53:00Z</dcterms:modified>
</cp:coreProperties>
</file>