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A42F" w14:textId="77777777" w:rsidR="00CC6FDA" w:rsidRPr="00665C01" w:rsidRDefault="00CC6FDA" w:rsidP="00AA4EF8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04C68EF2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06694A8" w14:textId="24D43D08" w:rsidR="00CC6FDA" w:rsidRPr="00665C01" w:rsidRDefault="0078373A" w:rsidP="00AA4EF8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CC1D07">
        <w:rPr>
          <w:b/>
          <w:sz w:val="28"/>
        </w:rPr>
        <w:t>17-18</w:t>
      </w:r>
      <w:r w:rsidR="00AD13D8">
        <w:rPr>
          <w:b/>
          <w:sz w:val="28"/>
        </w:rPr>
        <w:t xml:space="preserve"> iunie 202</w:t>
      </w:r>
      <w:r w:rsidR="00CC1D07">
        <w:rPr>
          <w:b/>
          <w:sz w:val="28"/>
        </w:rPr>
        <w:t>2</w:t>
      </w:r>
    </w:p>
    <w:p w14:paraId="0A61DA75" w14:textId="77777777" w:rsidR="00CC6FDA" w:rsidRPr="00665C01" w:rsidRDefault="00CC6FDA" w:rsidP="00AA4EF8">
      <w:pPr>
        <w:spacing w:line="276" w:lineRule="auto"/>
        <w:jc w:val="center"/>
      </w:pPr>
    </w:p>
    <w:p w14:paraId="48629421" w14:textId="77777777" w:rsidR="00665C01" w:rsidRPr="00665C01" w:rsidRDefault="00665C01" w:rsidP="00AA4EF8">
      <w:pPr>
        <w:spacing w:line="276" w:lineRule="auto"/>
        <w:jc w:val="center"/>
      </w:pPr>
    </w:p>
    <w:p w14:paraId="08D9A483" w14:textId="4AE062A2" w:rsidR="00CC6FDA" w:rsidRPr="00665C01" w:rsidRDefault="00CC6FDA" w:rsidP="00AA4EF8">
      <w:pPr>
        <w:spacing w:line="276" w:lineRule="auto"/>
        <w:jc w:val="center"/>
        <w:rPr>
          <w:b/>
          <w:sz w:val="28"/>
        </w:rPr>
      </w:pPr>
      <w:r w:rsidRPr="00665C01">
        <w:rPr>
          <w:b/>
          <w:sz w:val="28"/>
        </w:rPr>
        <w:t>HOTĂRÂREA NR. 0</w:t>
      </w:r>
      <w:r w:rsidR="0056558A">
        <w:rPr>
          <w:b/>
          <w:sz w:val="28"/>
        </w:rPr>
        <w:t>5</w:t>
      </w:r>
    </w:p>
    <w:p w14:paraId="33AC2C52" w14:textId="314B735A" w:rsidR="0037343E" w:rsidRDefault="00CC6FDA" w:rsidP="0056558A">
      <w:pPr>
        <w:spacing w:line="276" w:lineRule="auto"/>
        <w:jc w:val="center"/>
        <w:rPr>
          <w:b/>
        </w:rPr>
      </w:pPr>
      <w:r w:rsidRPr="00665C01">
        <w:rPr>
          <w:b/>
        </w:rPr>
        <w:t xml:space="preserve">privind </w:t>
      </w:r>
      <w:r w:rsidR="0056558A" w:rsidRPr="0056558A">
        <w:rPr>
          <w:b/>
        </w:rPr>
        <w:t>completarea</w:t>
      </w:r>
      <w:r w:rsidR="0037343E">
        <w:rPr>
          <w:b/>
        </w:rPr>
        <w:t xml:space="preserve"> componenței</w:t>
      </w:r>
      <w:r w:rsidR="0056558A" w:rsidRPr="0056558A">
        <w:rPr>
          <w:b/>
        </w:rPr>
        <w:t xml:space="preserve"> Consiliului</w:t>
      </w:r>
      <w:r w:rsidR="0037343E">
        <w:rPr>
          <w:b/>
        </w:rPr>
        <w:t xml:space="preserve"> </w:t>
      </w:r>
    </w:p>
    <w:p w14:paraId="19A773B7" w14:textId="6F2D20AD" w:rsidR="0056558A" w:rsidRPr="0056558A" w:rsidRDefault="0056558A" w:rsidP="0056558A">
      <w:pPr>
        <w:spacing w:line="276" w:lineRule="auto"/>
        <w:jc w:val="center"/>
        <w:rPr>
          <w:b/>
        </w:rPr>
      </w:pPr>
      <w:r w:rsidRPr="0056558A">
        <w:rPr>
          <w:b/>
        </w:rPr>
        <w:t xml:space="preserve">Uniunii Naționale a Barourilor din România  </w:t>
      </w:r>
    </w:p>
    <w:p w14:paraId="480EE2D6" w14:textId="77777777" w:rsidR="0056558A" w:rsidRPr="0056558A" w:rsidRDefault="0056558A" w:rsidP="0056558A">
      <w:pPr>
        <w:spacing w:line="276" w:lineRule="auto"/>
        <w:jc w:val="center"/>
        <w:rPr>
          <w:b/>
        </w:rPr>
      </w:pPr>
    </w:p>
    <w:p w14:paraId="78BDEE72" w14:textId="77777777" w:rsidR="00665C01" w:rsidRPr="00665C01" w:rsidRDefault="00665C01" w:rsidP="007D1781">
      <w:pPr>
        <w:spacing w:line="276" w:lineRule="auto"/>
        <w:jc w:val="center"/>
      </w:pPr>
    </w:p>
    <w:p w14:paraId="6491AD8B" w14:textId="1E74C13E" w:rsidR="00AD799F" w:rsidRPr="00665C01" w:rsidRDefault="00CC6FDA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AD799F" w:rsidRPr="00665C01">
        <w:rPr>
          <w:i/>
        </w:rPr>
        <w:t>Congresul Avoca</w:t>
      </w:r>
      <w:r w:rsidR="0075142E">
        <w:rPr>
          <w:i/>
        </w:rPr>
        <w:t>ț</w:t>
      </w:r>
      <w:r w:rsidR="00AD799F" w:rsidRPr="00665C01">
        <w:rPr>
          <w:i/>
        </w:rPr>
        <w:t>ilor, constituit în conformitate cu dispozițiile art. 6</w:t>
      </w:r>
      <w:r w:rsidR="00AD799F">
        <w:rPr>
          <w:i/>
        </w:rPr>
        <w:t>1</w:t>
      </w:r>
      <w:r w:rsidR="00AD799F" w:rsidRPr="00665C01">
        <w:rPr>
          <w:i/>
        </w:rPr>
        <w:t xml:space="preserve"> alin. (1) din Legea nr. 51/1995 pentru organizarea </w:t>
      </w:r>
      <w:r w:rsidR="000E6BFF" w:rsidRPr="00665C01">
        <w:rPr>
          <w:i/>
        </w:rPr>
        <w:t>și</w:t>
      </w:r>
      <w:r w:rsidR="00AD799F" w:rsidRPr="00665C01">
        <w:rPr>
          <w:i/>
        </w:rPr>
        <w:t xml:space="preserve"> exercitarea profesiei de avocat, republicată, cu modificările </w:t>
      </w:r>
      <w:r w:rsidR="000E6BFF" w:rsidRPr="00665C01">
        <w:rPr>
          <w:i/>
        </w:rPr>
        <w:t>și</w:t>
      </w:r>
      <w:r w:rsidR="00AD799F" w:rsidRPr="00665C01">
        <w:rPr>
          <w:i/>
        </w:rPr>
        <w:t xml:space="preserve"> completările </w:t>
      </w:r>
      <w:r w:rsidR="00AD799F" w:rsidRPr="000A1892">
        <w:rPr>
          <w:rFonts w:cs="Arial"/>
          <w:i/>
        </w:rPr>
        <w:t>ulterioare</w:t>
      </w:r>
      <w:r w:rsidR="00AD799F">
        <w:rPr>
          <w:rFonts w:cs="Arial"/>
          <w:i/>
        </w:rPr>
        <w:t xml:space="preserve"> (în continuare Lege)</w:t>
      </w:r>
      <w:r w:rsidR="00AD799F" w:rsidRPr="000A1892">
        <w:rPr>
          <w:rFonts w:cs="Arial"/>
          <w:i/>
        </w:rPr>
        <w:t>,</w:t>
      </w:r>
    </w:p>
    <w:p w14:paraId="6F728479" w14:textId="64FC3FB6" w:rsidR="0056558A" w:rsidRPr="00946598" w:rsidRDefault="00AD799F" w:rsidP="0056558A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Pr="00946598">
        <w:rPr>
          <w:i/>
        </w:rPr>
        <w:t xml:space="preserve">Văzând dispozițiile art. 63 alin. (1) lit. </w:t>
      </w:r>
      <w:r w:rsidR="00685C2E">
        <w:rPr>
          <w:i/>
        </w:rPr>
        <w:t>b</w:t>
      </w:r>
      <w:r w:rsidRPr="00946598">
        <w:rPr>
          <w:i/>
        </w:rPr>
        <w:t>)</w:t>
      </w:r>
      <w:r w:rsidR="0056558A" w:rsidRPr="00946598">
        <w:rPr>
          <w:i/>
        </w:rPr>
        <w:t>, art. 64 alin. (1), (2) și (3) din Lege și art. 84 alin. (1) și (2) din Statutul profesiei de avocat</w:t>
      </w:r>
      <w:r w:rsidRPr="00946598">
        <w:rPr>
          <w:i/>
        </w:rPr>
        <w:t xml:space="preserve">, precum și </w:t>
      </w:r>
      <w:r w:rsidR="00AD13D8">
        <w:rPr>
          <w:i/>
        </w:rPr>
        <w:t>Hotărârea Consiliului Uniunii Naționale a Barourilor din România (în continuare U.N.B.R.) nr.</w:t>
      </w:r>
      <w:r w:rsidR="001834FA">
        <w:rPr>
          <w:i/>
        </w:rPr>
        <w:t xml:space="preserve"> </w:t>
      </w:r>
      <w:r w:rsidR="001834FA" w:rsidRPr="00F4661B">
        <w:rPr>
          <w:rFonts w:cs="Arial"/>
          <w:i/>
        </w:rPr>
        <w:t>234/11-12 martie 2022</w:t>
      </w:r>
      <w:r w:rsidR="00AD13D8">
        <w:rPr>
          <w:i/>
        </w:rPr>
        <w:t>,</w:t>
      </w:r>
      <w:r w:rsidR="0056558A" w:rsidRPr="00946598">
        <w:rPr>
          <w:i/>
        </w:rPr>
        <w:t xml:space="preserve"> </w:t>
      </w:r>
    </w:p>
    <w:p w14:paraId="5BFE10C8" w14:textId="59396784" w:rsidR="009F1FB9" w:rsidRDefault="0056558A" w:rsidP="0056558A">
      <w:pPr>
        <w:spacing w:line="276" w:lineRule="auto"/>
        <w:jc w:val="both"/>
        <w:rPr>
          <w:i/>
        </w:rPr>
      </w:pPr>
      <w:r w:rsidRPr="00946598">
        <w:rPr>
          <w:i/>
        </w:rPr>
        <w:tab/>
        <w:t>Luând act de faptul că există un loc vacant</w:t>
      </w:r>
      <w:r w:rsidRPr="0056558A">
        <w:rPr>
          <w:i/>
        </w:rPr>
        <w:t xml:space="preserve"> în Consiliul U</w:t>
      </w:r>
      <w:r>
        <w:rPr>
          <w:i/>
        </w:rPr>
        <w:t>.</w:t>
      </w:r>
      <w:r w:rsidRPr="0056558A">
        <w:rPr>
          <w:i/>
        </w:rPr>
        <w:t>N</w:t>
      </w:r>
      <w:r>
        <w:rPr>
          <w:i/>
        </w:rPr>
        <w:t>.</w:t>
      </w:r>
      <w:r w:rsidRPr="0056558A">
        <w:rPr>
          <w:i/>
        </w:rPr>
        <w:t>B</w:t>
      </w:r>
      <w:r>
        <w:rPr>
          <w:i/>
        </w:rPr>
        <w:t>.</w:t>
      </w:r>
      <w:r w:rsidRPr="0056558A">
        <w:rPr>
          <w:i/>
        </w:rPr>
        <w:t>R</w:t>
      </w:r>
      <w:r>
        <w:rPr>
          <w:i/>
        </w:rPr>
        <w:t>.</w:t>
      </w:r>
      <w:r w:rsidRPr="0056558A">
        <w:rPr>
          <w:i/>
        </w:rPr>
        <w:t xml:space="preserve"> pentru Barou</w:t>
      </w:r>
      <w:r w:rsidR="001834FA">
        <w:rPr>
          <w:i/>
        </w:rPr>
        <w:t>l București</w:t>
      </w:r>
      <w:r w:rsidRPr="0056558A">
        <w:rPr>
          <w:i/>
        </w:rPr>
        <w:t>, potrivit normei de reprezentare prevăzute la art. 84 alin. (2) din Statutul profesiei de avocat</w:t>
      </w:r>
      <w:r w:rsidR="00AD13D8">
        <w:rPr>
          <w:i/>
        </w:rPr>
        <w:t xml:space="preserve">, </w:t>
      </w:r>
      <w:r w:rsidR="009F1FB9">
        <w:rPr>
          <w:i/>
        </w:rPr>
        <w:t>urmare a demisiei un avocat consilier</w:t>
      </w:r>
      <w:r w:rsidR="00DA7186">
        <w:rPr>
          <w:i/>
        </w:rPr>
        <w:t>,</w:t>
      </w:r>
    </w:p>
    <w:p w14:paraId="68CD9228" w14:textId="4EDCC1E5" w:rsidR="00DA7186" w:rsidRDefault="00DA7186" w:rsidP="0056558A">
      <w:pPr>
        <w:spacing w:line="276" w:lineRule="auto"/>
        <w:jc w:val="both"/>
        <w:rPr>
          <w:i/>
        </w:rPr>
      </w:pPr>
      <w:r>
        <w:rPr>
          <w:i/>
        </w:rPr>
        <w:tab/>
      </w:r>
      <w:r w:rsidR="00F735A6">
        <w:rPr>
          <w:i/>
        </w:rPr>
        <w:t xml:space="preserve">Văzând că, potrivit </w:t>
      </w:r>
      <w:r w:rsidR="00B3610A" w:rsidRPr="00B3610A">
        <w:rPr>
          <w:i/>
        </w:rPr>
        <w:t>procesul</w:t>
      </w:r>
      <w:r w:rsidR="00B3610A">
        <w:rPr>
          <w:i/>
        </w:rPr>
        <w:t>ui</w:t>
      </w:r>
      <w:r w:rsidR="00B3610A" w:rsidRPr="00B3610A">
        <w:rPr>
          <w:i/>
        </w:rPr>
        <w:t xml:space="preserve"> – verbal al Comisiei de numărare a voturilor pentru alegerea membrilor Consiliului UNBR</w:t>
      </w:r>
      <w:r w:rsidR="008A71CF">
        <w:rPr>
          <w:i/>
        </w:rPr>
        <w:t xml:space="preserve"> la </w:t>
      </w:r>
      <w:r w:rsidR="00FE041D">
        <w:rPr>
          <w:i/>
        </w:rPr>
        <w:t>C</w:t>
      </w:r>
      <w:r w:rsidR="008A71CF">
        <w:rPr>
          <w:i/>
        </w:rPr>
        <w:t xml:space="preserve">ongresul avocaților </w:t>
      </w:r>
      <w:r w:rsidR="00FE041D">
        <w:rPr>
          <w:i/>
        </w:rPr>
        <w:t xml:space="preserve">din 06-07 iunie </w:t>
      </w:r>
      <w:r w:rsidR="008A71CF">
        <w:rPr>
          <w:i/>
        </w:rPr>
        <w:t>2019</w:t>
      </w:r>
      <w:r w:rsidR="00B3610A" w:rsidRPr="00B3610A">
        <w:rPr>
          <w:i/>
        </w:rPr>
        <w:t xml:space="preserve">, adus la cunoștința Congresului, </w:t>
      </w:r>
      <w:r w:rsidR="00F24D9E">
        <w:rPr>
          <w:i/>
        </w:rPr>
        <w:t>reiese că</w:t>
      </w:r>
      <w:r w:rsidR="00D34D39">
        <w:rPr>
          <w:i/>
        </w:rPr>
        <w:t>, dup</w:t>
      </w:r>
      <w:r w:rsidR="00C464C7">
        <w:rPr>
          <w:i/>
        </w:rPr>
        <w:t xml:space="preserve">ă ultimul candidat considerat ales, </w:t>
      </w:r>
      <w:r w:rsidR="00FE041D">
        <w:rPr>
          <w:i/>
        </w:rPr>
        <w:t>sunt</w:t>
      </w:r>
      <w:r w:rsidR="00F24D9E">
        <w:rPr>
          <w:i/>
        </w:rPr>
        <w:t xml:space="preserve"> </w:t>
      </w:r>
      <w:r w:rsidR="00FB6B01">
        <w:rPr>
          <w:i/>
        </w:rPr>
        <w:t>2 candidați care au</w:t>
      </w:r>
      <w:r w:rsidR="00FB6B01" w:rsidRPr="00FB6B01">
        <w:rPr>
          <w:i/>
        </w:rPr>
        <w:t xml:space="preserve"> obținut</w:t>
      </w:r>
      <w:r w:rsidR="003B1016">
        <w:rPr>
          <w:i/>
        </w:rPr>
        <w:t xml:space="preserve">, la egalitate, </w:t>
      </w:r>
      <w:r w:rsidR="00FB6B01" w:rsidRPr="00FB6B01">
        <w:rPr>
          <w:i/>
        </w:rPr>
        <w:t>următorul număr de voturi în Congresul electiv</w:t>
      </w:r>
      <w:r w:rsidR="00554BAB">
        <w:rPr>
          <w:i/>
        </w:rPr>
        <w:t>,</w:t>
      </w:r>
    </w:p>
    <w:p w14:paraId="5265AC13" w14:textId="5703C8A4" w:rsidR="00554BAB" w:rsidRDefault="00554BAB" w:rsidP="0056558A">
      <w:pPr>
        <w:spacing w:line="276" w:lineRule="auto"/>
        <w:jc w:val="both"/>
        <w:rPr>
          <w:i/>
        </w:rPr>
      </w:pPr>
      <w:r>
        <w:rPr>
          <w:i/>
        </w:rPr>
        <w:tab/>
        <w:t>Luând act de faptul că ambii candidați și-au exprimat voința de a ocupa locul</w:t>
      </w:r>
      <w:r w:rsidR="00EA06C9">
        <w:rPr>
          <w:i/>
        </w:rPr>
        <w:t xml:space="preserve"> </w:t>
      </w:r>
      <w:r>
        <w:rPr>
          <w:i/>
        </w:rPr>
        <w:t xml:space="preserve">vacant de </w:t>
      </w:r>
      <w:r w:rsidR="00EA06C9">
        <w:rPr>
          <w:i/>
        </w:rPr>
        <w:t>consilier</w:t>
      </w:r>
      <w:r w:rsidR="007C192C">
        <w:rPr>
          <w:i/>
        </w:rPr>
        <w:t xml:space="preserve">, pentru </w:t>
      </w:r>
      <w:r w:rsidR="007C192C" w:rsidRPr="007C192C">
        <w:rPr>
          <w:i/>
        </w:rPr>
        <w:t>diferența de</w:t>
      </w:r>
      <w:r w:rsidR="007C192C">
        <w:rPr>
          <w:i/>
        </w:rPr>
        <w:t xml:space="preserve"> mandat r</w:t>
      </w:r>
      <w:r w:rsidR="007C192C" w:rsidRPr="007C192C">
        <w:rPr>
          <w:i/>
        </w:rPr>
        <w:t>ămasă</w:t>
      </w:r>
      <w:r w:rsidR="00377927">
        <w:rPr>
          <w:i/>
        </w:rPr>
        <w:t>,</w:t>
      </w:r>
    </w:p>
    <w:p w14:paraId="127DA44B" w14:textId="771F5BCC" w:rsidR="009F1FB9" w:rsidRDefault="00377927" w:rsidP="0056558A">
      <w:pPr>
        <w:spacing w:line="276" w:lineRule="auto"/>
        <w:jc w:val="both"/>
        <w:rPr>
          <w:i/>
        </w:rPr>
      </w:pPr>
      <w:r>
        <w:rPr>
          <w:i/>
        </w:rPr>
        <w:tab/>
        <w:t xml:space="preserve">Având în vedere procesul verbal al Comisiei de numărare a voturilor </w:t>
      </w:r>
      <w:r w:rsidR="00CD780A" w:rsidRPr="00CD780A">
        <w:rPr>
          <w:i/>
        </w:rPr>
        <w:t xml:space="preserve">pentru demnitatea de consilier </w:t>
      </w:r>
      <w:r w:rsidR="00CD780A">
        <w:rPr>
          <w:i/>
        </w:rPr>
        <w:t xml:space="preserve">UNBR, </w:t>
      </w:r>
      <w:r w:rsidR="00CD780A" w:rsidRPr="00CD780A">
        <w:rPr>
          <w:i/>
        </w:rPr>
        <w:t xml:space="preserve">desemnată de </w:t>
      </w:r>
      <w:r w:rsidR="00CD780A">
        <w:rPr>
          <w:i/>
        </w:rPr>
        <w:t>C</w:t>
      </w:r>
      <w:r w:rsidR="00CD780A" w:rsidRPr="00CD780A">
        <w:rPr>
          <w:i/>
        </w:rPr>
        <w:t>ongresul avocaților 2022</w:t>
      </w:r>
      <w:r w:rsidR="00A46BE9">
        <w:rPr>
          <w:i/>
        </w:rPr>
        <w:t>,</w:t>
      </w:r>
      <w:r w:rsidR="006353D8">
        <w:rPr>
          <w:i/>
        </w:rPr>
        <w:t xml:space="preserve"> adus la cunoștința Congresului,</w:t>
      </w:r>
    </w:p>
    <w:p w14:paraId="6764623C" w14:textId="77777777" w:rsidR="00F070B4" w:rsidRDefault="00AD799F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AD13D8">
        <w:rPr>
          <w:i/>
        </w:rPr>
        <w:t xml:space="preserve">Constatând faptul că s-au constituit cvorumul și majoritatea prevăzute pentru aprobare, </w:t>
      </w:r>
    </w:p>
    <w:p w14:paraId="061A4C4D" w14:textId="34882E48" w:rsidR="00CC6FDA" w:rsidRPr="00AA4EF8" w:rsidRDefault="00AD13D8" w:rsidP="00AD799F">
      <w:pPr>
        <w:spacing w:line="276" w:lineRule="auto"/>
        <w:jc w:val="both"/>
        <w:rPr>
          <w:b/>
        </w:rPr>
      </w:pPr>
      <w:r>
        <w:rPr>
          <w:i/>
        </w:rPr>
        <w:t xml:space="preserve"> </w:t>
      </w:r>
      <w:r w:rsidR="00AD799F">
        <w:rPr>
          <w:i/>
        </w:rPr>
        <w:t xml:space="preserve"> </w:t>
      </w:r>
    </w:p>
    <w:p w14:paraId="39EDE1AF" w14:textId="77777777" w:rsidR="00CC6FDA" w:rsidRPr="00AA4EF8" w:rsidRDefault="00CC6FDA" w:rsidP="00AA4EF8">
      <w:pPr>
        <w:spacing w:line="276" w:lineRule="auto"/>
        <w:jc w:val="center"/>
        <w:rPr>
          <w:b/>
        </w:rPr>
      </w:pPr>
      <w:r w:rsidRPr="00AA4EF8">
        <w:rPr>
          <w:b/>
        </w:rPr>
        <w:t>HOTĂRĂŞTE:</w:t>
      </w:r>
    </w:p>
    <w:p w14:paraId="365A51D3" w14:textId="77777777" w:rsidR="00AD13D8" w:rsidRPr="00AA4EF8" w:rsidRDefault="00AD13D8" w:rsidP="00AA4EF8">
      <w:pPr>
        <w:spacing w:line="276" w:lineRule="auto"/>
        <w:jc w:val="center"/>
        <w:rPr>
          <w:b/>
        </w:rPr>
      </w:pPr>
    </w:p>
    <w:p w14:paraId="091EC426" w14:textId="11198F16" w:rsidR="00AD13D8" w:rsidRDefault="00CC6FDA" w:rsidP="00D24C72">
      <w:pPr>
        <w:spacing w:line="276" w:lineRule="auto"/>
        <w:jc w:val="both"/>
      </w:pPr>
      <w:r w:rsidRPr="00665C01">
        <w:rPr>
          <w:b/>
        </w:rPr>
        <w:tab/>
        <w:t>Art. 1.</w:t>
      </w:r>
      <w:r w:rsidR="0056558A" w:rsidRPr="0056558A">
        <w:rPr>
          <w:bCs/>
        </w:rPr>
        <w:t xml:space="preserve"> – Consiliul U</w:t>
      </w:r>
      <w:r w:rsidR="00417C74">
        <w:rPr>
          <w:bCs/>
        </w:rPr>
        <w:t>.</w:t>
      </w:r>
      <w:r w:rsidR="0056558A" w:rsidRPr="0056558A">
        <w:rPr>
          <w:bCs/>
        </w:rPr>
        <w:t>N</w:t>
      </w:r>
      <w:r w:rsidR="00417C74">
        <w:rPr>
          <w:bCs/>
        </w:rPr>
        <w:t>.</w:t>
      </w:r>
      <w:r w:rsidR="0056558A" w:rsidRPr="0056558A">
        <w:rPr>
          <w:bCs/>
        </w:rPr>
        <w:t>B</w:t>
      </w:r>
      <w:r w:rsidR="00417C74">
        <w:rPr>
          <w:bCs/>
        </w:rPr>
        <w:t>.</w:t>
      </w:r>
      <w:r w:rsidR="0056558A" w:rsidRPr="0056558A">
        <w:rPr>
          <w:bCs/>
        </w:rPr>
        <w:t>R</w:t>
      </w:r>
      <w:r w:rsidR="00417C74">
        <w:rPr>
          <w:bCs/>
        </w:rPr>
        <w:t>.</w:t>
      </w:r>
      <w:r w:rsidR="0056558A" w:rsidRPr="0056558A">
        <w:rPr>
          <w:bCs/>
        </w:rPr>
        <w:t xml:space="preserve"> se completează</w:t>
      </w:r>
      <w:r w:rsidR="00BF7441">
        <w:rPr>
          <w:bCs/>
        </w:rPr>
        <w:t xml:space="preserve"> cu domnul avocat</w:t>
      </w:r>
      <w:r w:rsidR="00195EC0">
        <w:rPr>
          <w:bCs/>
        </w:rPr>
        <w:t xml:space="preserve"> </w:t>
      </w:r>
      <w:r w:rsidR="00195EC0" w:rsidRPr="00CB0A40">
        <w:t xml:space="preserve">COVACI LAVRIN-IOAN, </w:t>
      </w:r>
      <w:r w:rsidR="00195EC0">
        <w:t xml:space="preserve">din </w:t>
      </w:r>
      <w:r w:rsidR="00195EC0" w:rsidRPr="00CB0A40">
        <w:t>Baroul București</w:t>
      </w:r>
      <w:r w:rsidR="00195EC0">
        <w:t>.</w:t>
      </w:r>
    </w:p>
    <w:p w14:paraId="1C92F910" w14:textId="77777777" w:rsidR="00F070B4" w:rsidRPr="0056558A" w:rsidRDefault="00F070B4" w:rsidP="00D24C72">
      <w:pPr>
        <w:spacing w:line="276" w:lineRule="auto"/>
        <w:jc w:val="both"/>
        <w:rPr>
          <w:bCs/>
        </w:rPr>
      </w:pPr>
    </w:p>
    <w:p w14:paraId="795BBCD9" w14:textId="4D69ABE2" w:rsidR="0056558A" w:rsidRDefault="0056558A" w:rsidP="00C9575D">
      <w:pPr>
        <w:spacing w:line="276" w:lineRule="auto"/>
        <w:ind w:firstLine="720"/>
        <w:jc w:val="both"/>
        <w:rPr>
          <w:bCs/>
        </w:rPr>
      </w:pPr>
      <w:r w:rsidRPr="00417C74">
        <w:rPr>
          <w:b/>
        </w:rPr>
        <w:t>Art. 2. –</w:t>
      </w:r>
      <w:r w:rsidRPr="0056558A">
        <w:rPr>
          <w:bCs/>
        </w:rPr>
        <w:t xml:space="preserve"> Durata mandatului </w:t>
      </w:r>
      <w:r w:rsidR="00195EC0">
        <w:rPr>
          <w:bCs/>
        </w:rPr>
        <w:t>noului membru</w:t>
      </w:r>
      <w:r w:rsidRPr="0056558A">
        <w:rPr>
          <w:bCs/>
        </w:rPr>
        <w:t xml:space="preserve"> a</w:t>
      </w:r>
      <w:r w:rsidR="00195EC0">
        <w:rPr>
          <w:bCs/>
        </w:rPr>
        <w:t>l</w:t>
      </w:r>
      <w:r w:rsidRPr="0056558A">
        <w:rPr>
          <w:bCs/>
        </w:rPr>
        <w:t xml:space="preserve"> Consiliului U</w:t>
      </w:r>
      <w:r w:rsidR="00F5105E">
        <w:rPr>
          <w:bCs/>
        </w:rPr>
        <w:t>.</w:t>
      </w:r>
      <w:r w:rsidRPr="0056558A">
        <w:rPr>
          <w:bCs/>
        </w:rPr>
        <w:t>N</w:t>
      </w:r>
      <w:r w:rsidR="00F5105E">
        <w:rPr>
          <w:bCs/>
        </w:rPr>
        <w:t>.</w:t>
      </w:r>
      <w:r w:rsidRPr="0056558A">
        <w:rPr>
          <w:bCs/>
        </w:rPr>
        <w:t>B</w:t>
      </w:r>
      <w:r w:rsidR="00F5105E">
        <w:rPr>
          <w:bCs/>
        </w:rPr>
        <w:t>.</w:t>
      </w:r>
      <w:r w:rsidRPr="0056558A">
        <w:rPr>
          <w:bCs/>
        </w:rPr>
        <w:t>R</w:t>
      </w:r>
      <w:r w:rsidR="00F5105E">
        <w:rPr>
          <w:bCs/>
        </w:rPr>
        <w:t>.</w:t>
      </w:r>
      <w:r w:rsidRPr="0056558A">
        <w:rPr>
          <w:bCs/>
        </w:rPr>
        <w:t xml:space="preserve"> se stabilește potrivit dispozițiilor</w:t>
      </w:r>
      <w:r w:rsidR="00AD13D8">
        <w:rPr>
          <w:bCs/>
        </w:rPr>
        <w:t xml:space="preserve"> </w:t>
      </w:r>
      <w:r w:rsidR="00EC4F9E">
        <w:rPr>
          <w:bCs/>
        </w:rPr>
        <w:t xml:space="preserve">cuprinse în </w:t>
      </w:r>
      <w:r w:rsidR="00D24C72">
        <w:rPr>
          <w:bCs/>
        </w:rPr>
        <w:t>art. 64 alin. (2) din Lege.</w:t>
      </w:r>
      <w:r w:rsidRPr="0056558A">
        <w:rPr>
          <w:bCs/>
        </w:rPr>
        <w:t xml:space="preserve"> </w:t>
      </w:r>
    </w:p>
    <w:p w14:paraId="69F3EB78" w14:textId="77777777" w:rsidR="00F070B4" w:rsidRPr="0056558A" w:rsidRDefault="00F070B4" w:rsidP="00C9575D">
      <w:pPr>
        <w:spacing w:line="276" w:lineRule="auto"/>
        <w:ind w:firstLine="720"/>
        <w:jc w:val="both"/>
        <w:rPr>
          <w:bCs/>
        </w:rPr>
      </w:pPr>
    </w:p>
    <w:p w14:paraId="51BFA495" w14:textId="4803E285" w:rsidR="00CC6FDA" w:rsidRPr="00665C01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</w:t>
      </w:r>
      <w:r w:rsidR="00C9575D">
        <w:rPr>
          <w:b/>
        </w:rPr>
        <w:t>3</w:t>
      </w:r>
      <w:r w:rsidRPr="00665C01">
        <w:rPr>
          <w:b/>
        </w:rPr>
        <w:t xml:space="preserve">. </w:t>
      </w:r>
      <w:r w:rsidRPr="00665C01">
        <w:t xml:space="preserve">– Prezenta Hotărâre se </w:t>
      </w:r>
      <w:r w:rsidR="00D6166E" w:rsidRPr="00665C01">
        <w:t>afișează</w:t>
      </w:r>
      <w:r w:rsidRPr="00665C01">
        <w:t xml:space="preserve"> pe pagina web a U</w:t>
      </w:r>
      <w:r w:rsidR="00F5105E">
        <w:t xml:space="preserve">.N.B.R. </w:t>
      </w:r>
      <w:r w:rsidRPr="00665C01">
        <w:t>(</w:t>
      </w:r>
      <w:hyperlink r:id="rId8" w:history="1">
        <w:r w:rsidR="00F5105E" w:rsidRPr="00F01003">
          <w:rPr>
            <w:rStyle w:val="Hyperlink"/>
          </w:rPr>
          <w:t>www.unbr.ro</w:t>
        </w:r>
      </w:hyperlink>
      <w:r w:rsidRPr="00665C01">
        <w:t xml:space="preserve">) </w:t>
      </w:r>
      <w:r w:rsidR="00633501">
        <w:t>ș</w:t>
      </w:r>
      <w:r w:rsidRPr="00665C01">
        <w:t xml:space="preserve">i se comunică prin e-mail barourilor, care vor asigura comunicarea hotărârii către membrii </w:t>
      </w:r>
      <w:r w:rsidR="00C73903">
        <w:t>acestora</w:t>
      </w:r>
      <w:r w:rsidRPr="00665C01">
        <w:t xml:space="preserve">. </w:t>
      </w:r>
    </w:p>
    <w:p w14:paraId="6BEE9CDB" w14:textId="3C047FEF" w:rsidR="00EC4F9E" w:rsidRDefault="00EC4F9E" w:rsidP="00AA4EF8">
      <w:pPr>
        <w:spacing w:line="276" w:lineRule="auto"/>
        <w:jc w:val="center"/>
        <w:rPr>
          <w:b/>
        </w:rPr>
      </w:pPr>
    </w:p>
    <w:p w14:paraId="13ACCFC4" w14:textId="77777777" w:rsidR="00EC4F9E" w:rsidRPr="00665C01" w:rsidRDefault="00EC4F9E" w:rsidP="00AA4EF8">
      <w:pPr>
        <w:spacing w:line="276" w:lineRule="auto"/>
        <w:jc w:val="center"/>
        <w:rPr>
          <w:b/>
        </w:rPr>
      </w:pPr>
    </w:p>
    <w:p w14:paraId="1A6FBB35" w14:textId="77777777" w:rsidR="00CC6FDA" w:rsidRPr="00665C01" w:rsidRDefault="00AA4EF8" w:rsidP="00AA4EF8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4B6D9920" w14:textId="205A94EF" w:rsidR="00CC6FDA" w:rsidRPr="00665C01" w:rsidRDefault="00CC6FDA" w:rsidP="00AA4EF8">
      <w:pPr>
        <w:spacing w:line="276" w:lineRule="auto"/>
        <w:jc w:val="center"/>
      </w:pPr>
      <w:r w:rsidRPr="00665C01">
        <w:rPr>
          <w:b/>
        </w:rPr>
        <w:t xml:space="preserve">Av. dr. </w:t>
      </w:r>
      <w:r w:rsidR="0028061F">
        <w:rPr>
          <w:b/>
        </w:rPr>
        <w:t>Traian</w:t>
      </w:r>
      <w:r w:rsidR="00AD799F">
        <w:rPr>
          <w:b/>
        </w:rPr>
        <w:t xml:space="preserve">-Cornel </w:t>
      </w:r>
      <w:r w:rsidR="0028061F">
        <w:rPr>
          <w:b/>
        </w:rPr>
        <w:t>BRICIU</w:t>
      </w:r>
    </w:p>
    <w:sectPr w:rsidR="00CC6FDA" w:rsidRPr="00665C01" w:rsidSect="00F07510">
      <w:footerReference w:type="default" r:id="rId9"/>
      <w:pgSz w:w="12240" w:h="15840"/>
      <w:pgMar w:top="851" w:right="1041" w:bottom="426" w:left="1276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435A" w14:textId="77777777" w:rsidR="00A27F9B" w:rsidRDefault="00A27F9B" w:rsidP="00AD13D8">
      <w:r>
        <w:separator/>
      </w:r>
    </w:p>
  </w:endnote>
  <w:endnote w:type="continuationSeparator" w:id="0">
    <w:p w14:paraId="0F7441F7" w14:textId="77777777" w:rsidR="00A27F9B" w:rsidRDefault="00A27F9B" w:rsidP="00AD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29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6404B" w14:textId="7A609904" w:rsidR="00AD13D8" w:rsidRDefault="00A27F9B">
        <w:pPr>
          <w:pStyle w:val="Footer"/>
          <w:jc w:val="center"/>
        </w:pPr>
      </w:p>
    </w:sdtContent>
  </w:sdt>
  <w:p w14:paraId="4576BFE8" w14:textId="77777777" w:rsidR="00AD13D8" w:rsidRDefault="00AD1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96C6" w14:textId="77777777" w:rsidR="00A27F9B" w:rsidRDefault="00A27F9B" w:rsidP="00AD13D8">
      <w:r>
        <w:separator/>
      </w:r>
    </w:p>
  </w:footnote>
  <w:footnote w:type="continuationSeparator" w:id="0">
    <w:p w14:paraId="1F9D0ED5" w14:textId="77777777" w:rsidR="00A27F9B" w:rsidRDefault="00A27F9B" w:rsidP="00AD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D60F0"/>
    <w:multiLevelType w:val="hybridMultilevel"/>
    <w:tmpl w:val="F51CD472"/>
    <w:lvl w:ilvl="0" w:tplc="9E28D55C">
      <w:start w:val="1"/>
      <w:numFmt w:val="decimal"/>
      <w:lvlText w:val="%1."/>
      <w:lvlJc w:val="center"/>
      <w:pPr>
        <w:tabs>
          <w:tab w:val="num" w:pos="72"/>
        </w:tabs>
        <w:ind w:left="0" w:firstLine="144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704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A"/>
    <w:rsid w:val="00036EB5"/>
    <w:rsid w:val="00044CEC"/>
    <w:rsid w:val="000A79E2"/>
    <w:rsid w:val="000D7EDF"/>
    <w:rsid w:val="000E6BFF"/>
    <w:rsid w:val="001325B9"/>
    <w:rsid w:val="001446A3"/>
    <w:rsid w:val="001834FA"/>
    <w:rsid w:val="00195EC0"/>
    <w:rsid w:val="0019661E"/>
    <w:rsid w:val="001B1E2F"/>
    <w:rsid w:val="001C1EAF"/>
    <w:rsid w:val="001D61FB"/>
    <w:rsid w:val="002218B3"/>
    <w:rsid w:val="002530D2"/>
    <w:rsid w:val="0028061F"/>
    <w:rsid w:val="00295DDA"/>
    <w:rsid w:val="002E33AA"/>
    <w:rsid w:val="003533C9"/>
    <w:rsid w:val="0037343E"/>
    <w:rsid w:val="00377927"/>
    <w:rsid w:val="003B1016"/>
    <w:rsid w:val="003E56C8"/>
    <w:rsid w:val="00417C74"/>
    <w:rsid w:val="00424D87"/>
    <w:rsid w:val="004262C5"/>
    <w:rsid w:val="00481C3B"/>
    <w:rsid w:val="004D0AD1"/>
    <w:rsid w:val="00554BAB"/>
    <w:rsid w:val="0056558A"/>
    <w:rsid w:val="005B3FF3"/>
    <w:rsid w:val="00633501"/>
    <w:rsid w:val="006353D8"/>
    <w:rsid w:val="00650F29"/>
    <w:rsid w:val="00665C01"/>
    <w:rsid w:val="00685C2E"/>
    <w:rsid w:val="00686959"/>
    <w:rsid w:val="0069671C"/>
    <w:rsid w:val="00705972"/>
    <w:rsid w:val="0073040C"/>
    <w:rsid w:val="0075142E"/>
    <w:rsid w:val="0077532A"/>
    <w:rsid w:val="0078373A"/>
    <w:rsid w:val="007C192C"/>
    <w:rsid w:val="007C33AB"/>
    <w:rsid w:val="007D1781"/>
    <w:rsid w:val="008701B2"/>
    <w:rsid w:val="008A191D"/>
    <w:rsid w:val="008A71CF"/>
    <w:rsid w:val="00900DD9"/>
    <w:rsid w:val="009115D5"/>
    <w:rsid w:val="0091506E"/>
    <w:rsid w:val="00946598"/>
    <w:rsid w:val="0096364E"/>
    <w:rsid w:val="009F1FB9"/>
    <w:rsid w:val="00A123A6"/>
    <w:rsid w:val="00A27F9B"/>
    <w:rsid w:val="00A46BE9"/>
    <w:rsid w:val="00AA4EF8"/>
    <w:rsid w:val="00AA5B27"/>
    <w:rsid w:val="00AC15B0"/>
    <w:rsid w:val="00AD13D8"/>
    <w:rsid w:val="00AD799F"/>
    <w:rsid w:val="00B33AB2"/>
    <w:rsid w:val="00B3610A"/>
    <w:rsid w:val="00B36A3B"/>
    <w:rsid w:val="00B830B8"/>
    <w:rsid w:val="00BB28F7"/>
    <w:rsid w:val="00BF7441"/>
    <w:rsid w:val="00C03C22"/>
    <w:rsid w:val="00C1352F"/>
    <w:rsid w:val="00C26EDE"/>
    <w:rsid w:val="00C464C7"/>
    <w:rsid w:val="00C569B1"/>
    <w:rsid w:val="00C73903"/>
    <w:rsid w:val="00C743E4"/>
    <w:rsid w:val="00C91968"/>
    <w:rsid w:val="00C9575D"/>
    <w:rsid w:val="00CC1D07"/>
    <w:rsid w:val="00CC6FDA"/>
    <w:rsid w:val="00CD780A"/>
    <w:rsid w:val="00D24C72"/>
    <w:rsid w:val="00D34D39"/>
    <w:rsid w:val="00D6166E"/>
    <w:rsid w:val="00D619E4"/>
    <w:rsid w:val="00D908FC"/>
    <w:rsid w:val="00DA7186"/>
    <w:rsid w:val="00DD1CC8"/>
    <w:rsid w:val="00E5065E"/>
    <w:rsid w:val="00EA06C9"/>
    <w:rsid w:val="00EC4F9E"/>
    <w:rsid w:val="00EF783A"/>
    <w:rsid w:val="00F070B4"/>
    <w:rsid w:val="00F07510"/>
    <w:rsid w:val="00F24D9E"/>
    <w:rsid w:val="00F5105E"/>
    <w:rsid w:val="00F735A6"/>
    <w:rsid w:val="00FA6231"/>
    <w:rsid w:val="00FB6B01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161D3"/>
  <w15:docId w15:val="{43DBA202-334C-4B30-B928-D7F1EDF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AA"/>
    <w:rPr>
      <w:rFonts w:ascii="Arial" w:eastAsia="SimSun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3A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1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3D8"/>
    <w:rPr>
      <w:rFonts w:ascii="Arial" w:eastAsia="SimSun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D1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3D8"/>
    <w:rPr>
      <w:rFonts w:ascii="Arial" w:eastAsia="SimSun" w:hAnsi="Arial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9ACB-1F8D-4C59-A12C-BE42667F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329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53</cp:revision>
  <dcterms:created xsi:type="dcterms:W3CDTF">2020-12-05T14:37:00Z</dcterms:created>
  <dcterms:modified xsi:type="dcterms:W3CDTF">2022-06-30T07:05:00Z</dcterms:modified>
</cp:coreProperties>
</file>