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E58F" w14:textId="2ABFBFD7" w:rsidR="00120A14" w:rsidRPr="00B4735A" w:rsidRDefault="00343229" w:rsidP="0019720A">
      <w:pPr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B4735A">
        <w:rPr>
          <w:rFonts w:ascii="Arial Black" w:hAnsi="Arial Black" w:cs="Times New Roman"/>
          <w:sz w:val="32"/>
          <w:szCs w:val="32"/>
        </w:rPr>
        <w:t>U</w:t>
      </w:r>
      <w:r w:rsidR="00120A14" w:rsidRPr="00B4735A">
        <w:rPr>
          <w:rFonts w:ascii="Arial Black" w:hAnsi="Arial Black" w:cs="Times New Roman"/>
          <w:sz w:val="32"/>
          <w:szCs w:val="32"/>
        </w:rPr>
        <w:t>NIUNEA NAŢIONALĂ A BAROURILOR DIN ROMÂNIA</w:t>
      </w:r>
    </w:p>
    <w:p w14:paraId="3DBF8826" w14:textId="77777777" w:rsidR="00120A14" w:rsidRPr="00B4735A" w:rsidRDefault="00120A14" w:rsidP="0019720A">
      <w:pPr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B4735A">
        <w:rPr>
          <w:rFonts w:ascii="Arial Black" w:hAnsi="Arial Black" w:cs="Times New Roman"/>
          <w:sz w:val="32"/>
          <w:szCs w:val="32"/>
        </w:rPr>
        <w:t>Consiliul Uniunii</w:t>
      </w:r>
    </w:p>
    <w:p w14:paraId="2D3D3315" w14:textId="26EF3879" w:rsidR="00EE6419" w:rsidRDefault="00EE6419" w:rsidP="001972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2B8F0" w14:textId="77777777" w:rsidR="00FE752E" w:rsidRPr="00B4735A" w:rsidRDefault="00FE752E" w:rsidP="001972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A05A" w14:textId="7160C91E" w:rsidR="00FE752E" w:rsidRPr="00514155" w:rsidRDefault="00120A14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514155">
        <w:rPr>
          <w:rFonts w:ascii="Tahoma" w:hAnsi="Tahoma" w:cs="Tahoma"/>
          <w:b/>
          <w:bCs/>
          <w:sz w:val="28"/>
          <w:szCs w:val="28"/>
          <w:u w:val="single"/>
        </w:rPr>
        <w:t xml:space="preserve">HOTĂRÂREA </w:t>
      </w:r>
      <w:r w:rsidR="00FE752E" w:rsidRPr="00514155">
        <w:rPr>
          <w:rFonts w:ascii="Tahoma" w:hAnsi="Tahoma" w:cs="Tahoma"/>
          <w:b/>
          <w:bCs/>
          <w:sz w:val="28"/>
          <w:szCs w:val="28"/>
          <w:u w:val="single"/>
        </w:rPr>
        <w:t>nr.</w:t>
      </w:r>
      <w:r w:rsidRPr="00514155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D932DD" w:rsidRPr="00514155">
        <w:rPr>
          <w:rFonts w:ascii="Tahoma" w:hAnsi="Tahoma" w:cs="Tahoma"/>
          <w:b/>
          <w:bCs/>
          <w:sz w:val="28"/>
          <w:szCs w:val="28"/>
          <w:u w:val="single"/>
        </w:rPr>
        <w:t>2</w:t>
      </w:r>
      <w:r w:rsidR="00104962" w:rsidRPr="00514155">
        <w:rPr>
          <w:rFonts w:ascii="Tahoma" w:hAnsi="Tahoma" w:cs="Tahoma"/>
          <w:b/>
          <w:bCs/>
          <w:sz w:val="28"/>
          <w:szCs w:val="28"/>
          <w:u w:val="single"/>
        </w:rPr>
        <w:t>7</w:t>
      </w:r>
      <w:r w:rsidR="00D2644C">
        <w:rPr>
          <w:rFonts w:ascii="Tahoma" w:hAnsi="Tahoma" w:cs="Tahoma"/>
          <w:b/>
          <w:bCs/>
          <w:sz w:val="28"/>
          <w:szCs w:val="28"/>
          <w:u w:val="single"/>
        </w:rPr>
        <w:t>6</w:t>
      </w:r>
    </w:p>
    <w:p w14:paraId="0C705111" w14:textId="3229BC3F" w:rsidR="00120A14" w:rsidRPr="00514155" w:rsidRDefault="00104962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14155">
        <w:rPr>
          <w:rFonts w:ascii="Tahoma" w:hAnsi="Tahoma" w:cs="Tahoma"/>
          <w:b/>
          <w:bCs/>
          <w:sz w:val="28"/>
          <w:szCs w:val="28"/>
        </w:rPr>
        <w:t>09-10 septembrie</w:t>
      </w:r>
      <w:r w:rsidR="00120A14" w:rsidRPr="00514155">
        <w:rPr>
          <w:rFonts w:ascii="Tahoma" w:hAnsi="Tahoma" w:cs="Tahoma"/>
          <w:b/>
          <w:bCs/>
          <w:sz w:val="28"/>
          <w:szCs w:val="28"/>
        </w:rPr>
        <w:t xml:space="preserve"> 2022</w:t>
      </w:r>
    </w:p>
    <w:p w14:paraId="3F73AB22" w14:textId="53790A99" w:rsidR="00104962" w:rsidRPr="00514155" w:rsidRDefault="00104962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59861DA" w14:textId="77777777" w:rsidR="00104962" w:rsidRPr="00514155" w:rsidRDefault="00104962" w:rsidP="0019720A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</w:p>
    <w:p w14:paraId="15CA1E05" w14:textId="25E57A2C" w:rsidR="00E53946" w:rsidRDefault="00120A14" w:rsidP="00D2644C">
      <w:pPr>
        <w:spacing w:after="0" w:line="276" w:lineRule="auto"/>
        <w:ind w:firstLine="720"/>
        <w:jc w:val="both"/>
        <w:rPr>
          <w:rFonts w:ascii="Tahoma" w:hAnsi="Tahoma" w:cs="Tahoma"/>
          <w:i/>
          <w:iCs/>
          <w:sz w:val="24"/>
          <w:szCs w:val="24"/>
        </w:rPr>
      </w:pPr>
      <w:r w:rsidRPr="00514155">
        <w:rPr>
          <w:rFonts w:ascii="Tahoma" w:hAnsi="Tahoma" w:cs="Tahoma"/>
          <w:i/>
          <w:iCs/>
          <w:sz w:val="24"/>
          <w:szCs w:val="24"/>
        </w:rPr>
        <w:t xml:space="preserve">Având în vedere </w:t>
      </w:r>
      <w:r w:rsidR="00E53946" w:rsidRPr="00514155">
        <w:rPr>
          <w:rFonts w:ascii="Tahoma" w:hAnsi="Tahoma" w:cs="Tahoma"/>
          <w:i/>
          <w:iCs/>
          <w:sz w:val="24"/>
          <w:szCs w:val="24"/>
        </w:rPr>
        <w:t>prevederile art. 6</w:t>
      </w:r>
      <w:r w:rsidR="007B781E" w:rsidRPr="00514155">
        <w:rPr>
          <w:rFonts w:ascii="Tahoma" w:hAnsi="Tahoma" w:cs="Tahoma"/>
          <w:i/>
          <w:iCs/>
          <w:sz w:val="24"/>
          <w:szCs w:val="24"/>
        </w:rPr>
        <w:t xml:space="preserve">5 lit. a), </w:t>
      </w:r>
      <w:r w:rsidR="00514155">
        <w:rPr>
          <w:rFonts w:ascii="Tahoma" w:hAnsi="Tahoma" w:cs="Tahoma"/>
          <w:i/>
          <w:iCs/>
          <w:sz w:val="24"/>
          <w:szCs w:val="24"/>
        </w:rPr>
        <w:t xml:space="preserve">c) </w:t>
      </w:r>
      <w:r w:rsidR="00300E1A" w:rsidRPr="00514155">
        <w:rPr>
          <w:rFonts w:ascii="Tahoma" w:hAnsi="Tahoma" w:cs="Tahoma"/>
          <w:i/>
          <w:iCs/>
          <w:sz w:val="24"/>
          <w:szCs w:val="24"/>
        </w:rPr>
        <w:t>ș</w:t>
      </w:r>
      <w:r w:rsidR="007B781E" w:rsidRPr="00514155">
        <w:rPr>
          <w:rFonts w:ascii="Tahoma" w:hAnsi="Tahoma" w:cs="Tahoma"/>
          <w:i/>
          <w:iCs/>
          <w:sz w:val="24"/>
          <w:szCs w:val="24"/>
        </w:rPr>
        <w:t>i s) din Legea nr. 51/1995 pentru organizarea și exercitarea profesiei de avocat</w:t>
      </w:r>
      <w:r w:rsidR="003C7F73">
        <w:rPr>
          <w:rFonts w:ascii="Tahoma" w:hAnsi="Tahoma" w:cs="Tahoma"/>
          <w:i/>
          <w:iCs/>
          <w:sz w:val="24"/>
          <w:szCs w:val="24"/>
        </w:rPr>
        <w:t>;</w:t>
      </w:r>
    </w:p>
    <w:p w14:paraId="15AAEE7C" w14:textId="29918495" w:rsidR="00D2644C" w:rsidRPr="00514155" w:rsidRDefault="00D2644C" w:rsidP="00D2644C">
      <w:pPr>
        <w:spacing w:after="0" w:line="276" w:lineRule="auto"/>
        <w:ind w:firstLine="720"/>
        <w:jc w:val="both"/>
        <w:rPr>
          <w:rFonts w:ascii="Tahoma" w:hAnsi="Tahoma" w:cs="Tahoma"/>
          <w:i/>
          <w:iCs/>
          <w:sz w:val="24"/>
          <w:szCs w:val="24"/>
        </w:rPr>
      </w:pPr>
      <w:r w:rsidRPr="00D2644C">
        <w:rPr>
          <w:rFonts w:ascii="Tahoma" w:hAnsi="Tahoma" w:cs="Tahoma"/>
          <w:i/>
          <w:iCs/>
          <w:sz w:val="24"/>
          <w:szCs w:val="24"/>
        </w:rPr>
        <w:t xml:space="preserve">În conformitate cu </w:t>
      </w:r>
      <w:r w:rsidR="00450228" w:rsidRPr="00D2644C">
        <w:rPr>
          <w:rFonts w:ascii="Tahoma" w:hAnsi="Tahoma" w:cs="Tahoma"/>
          <w:i/>
          <w:iCs/>
          <w:sz w:val="24"/>
          <w:szCs w:val="24"/>
        </w:rPr>
        <w:t>dispozițiile</w:t>
      </w:r>
      <w:r w:rsidRPr="00D2644C">
        <w:rPr>
          <w:rFonts w:ascii="Tahoma" w:hAnsi="Tahoma" w:cs="Tahoma"/>
          <w:i/>
          <w:iCs/>
          <w:sz w:val="24"/>
          <w:szCs w:val="24"/>
        </w:rPr>
        <w:t xml:space="preserve"> art. 17 alin. (4) din Legea 72/2016 privind sistemul de pensii </w:t>
      </w:r>
      <w:r w:rsidR="008E68AE" w:rsidRPr="00D2644C">
        <w:rPr>
          <w:rFonts w:ascii="Tahoma" w:hAnsi="Tahoma" w:cs="Tahoma"/>
          <w:i/>
          <w:iCs/>
          <w:sz w:val="24"/>
          <w:szCs w:val="24"/>
        </w:rPr>
        <w:t>și</w:t>
      </w:r>
      <w:r w:rsidRPr="00D2644C">
        <w:rPr>
          <w:rFonts w:ascii="Tahoma" w:hAnsi="Tahoma" w:cs="Tahoma"/>
          <w:i/>
          <w:iCs/>
          <w:sz w:val="24"/>
          <w:szCs w:val="24"/>
        </w:rPr>
        <w:t xml:space="preserve"> alte drepturi de asigurări sociale ale avocaților și prevederile art. 12 alin. (1) din Statutul </w:t>
      </w:r>
      <w:r w:rsidR="00450228">
        <w:rPr>
          <w:rFonts w:ascii="Tahoma" w:hAnsi="Tahoma" w:cs="Tahoma"/>
          <w:i/>
          <w:iCs/>
          <w:sz w:val="24"/>
          <w:szCs w:val="24"/>
        </w:rPr>
        <w:t>Casei de Asigurări a Avocaților (</w:t>
      </w:r>
      <w:r w:rsidRPr="00D2644C">
        <w:rPr>
          <w:rFonts w:ascii="Tahoma" w:hAnsi="Tahoma" w:cs="Tahoma"/>
          <w:i/>
          <w:iCs/>
          <w:sz w:val="24"/>
          <w:szCs w:val="24"/>
        </w:rPr>
        <w:t>CAA</w:t>
      </w:r>
      <w:r w:rsidR="00450228">
        <w:rPr>
          <w:rFonts w:ascii="Tahoma" w:hAnsi="Tahoma" w:cs="Tahoma"/>
          <w:i/>
          <w:iCs/>
          <w:sz w:val="24"/>
          <w:szCs w:val="24"/>
        </w:rPr>
        <w:t>)</w:t>
      </w:r>
      <w:r w:rsidRPr="00D2644C">
        <w:rPr>
          <w:rFonts w:ascii="Tahoma" w:hAnsi="Tahoma" w:cs="Tahoma"/>
          <w:i/>
          <w:iCs/>
          <w:sz w:val="24"/>
          <w:szCs w:val="24"/>
        </w:rPr>
        <w:t xml:space="preserve">, adoptat prin Hotărârea Consiliului </w:t>
      </w:r>
      <w:r w:rsidR="00450228">
        <w:rPr>
          <w:rFonts w:ascii="Tahoma" w:hAnsi="Tahoma" w:cs="Tahoma"/>
          <w:i/>
          <w:iCs/>
          <w:sz w:val="24"/>
          <w:szCs w:val="24"/>
        </w:rPr>
        <w:t>Uniunii Naționale a Barourilor din România (</w:t>
      </w:r>
      <w:r w:rsidRPr="00D2644C">
        <w:rPr>
          <w:rFonts w:ascii="Tahoma" w:hAnsi="Tahoma" w:cs="Tahoma"/>
          <w:i/>
          <w:iCs/>
          <w:sz w:val="24"/>
          <w:szCs w:val="24"/>
        </w:rPr>
        <w:t>UNBR</w:t>
      </w:r>
      <w:r w:rsidR="00450228">
        <w:rPr>
          <w:rFonts w:ascii="Tahoma" w:hAnsi="Tahoma" w:cs="Tahoma"/>
          <w:i/>
          <w:iCs/>
          <w:sz w:val="24"/>
          <w:szCs w:val="24"/>
        </w:rPr>
        <w:t>)</w:t>
      </w:r>
      <w:r w:rsidRPr="00D2644C">
        <w:rPr>
          <w:rFonts w:ascii="Tahoma" w:hAnsi="Tahoma" w:cs="Tahoma"/>
          <w:i/>
          <w:iCs/>
          <w:sz w:val="24"/>
          <w:szCs w:val="24"/>
        </w:rPr>
        <w:t xml:space="preserve"> nr. 139/27.07.2016, cu </w:t>
      </w:r>
      <w:r w:rsidR="00EE58E0">
        <w:rPr>
          <w:rFonts w:ascii="Tahoma" w:hAnsi="Tahoma" w:cs="Tahoma"/>
          <w:i/>
          <w:iCs/>
          <w:sz w:val="24"/>
          <w:szCs w:val="24"/>
        </w:rPr>
        <w:t>completările</w:t>
      </w:r>
      <w:r w:rsidRPr="00D2644C">
        <w:rPr>
          <w:rFonts w:ascii="Tahoma" w:hAnsi="Tahoma" w:cs="Tahoma"/>
          <w:i/>
          <w:iCs/>
          <w:sz w:val="24"/>
          <w:szCs w:val="24"/>
        </w:rPr>
        <w:t xml:space="preserve"> și modificările ulterioare</w:t>
      </w:r>
      <w:r>
        <w:rPr>
          <w:rFonts w:ascii="Tahoma" w:hAnsi="Tahoma" w:cs="Tahoma"/>
          <w:i/>
          <w:iCs/>
          <w:sz w:val="24"/>
          <w:szCs w:val="24"/>
        </w:rPr>
        <w:t>;</w:t>
      </w:r>
    </w:p>
    <w:p w14:paraId="2B48B368" w14:textId="7AE7F4B2" w:rsidR="00D2644C" w:rsidRPr="00D2644C" w:rsidRDefault="00D2644C" w:rsidP="00D2644C">
      <w:pPr>
        <w:spacing w:after="0" w:line="276" w:lineRule="auto"/>
        <w:ind w:firstLine="720"/>
        <w:jc w:val="both"/>
        <w:rPr>
          <w:rFonts w:ascii="Tahoma" w:hAnsi="Tahoma" w:cs="Tahoma"/>
          <w:i/>
          <w:iCs/>
          <w:sz w:val="24"/>
          <w:szCs w:val="24"/>
        </w:rPr>
      </w:pPr>
      <w:r w:rsidRPr="00D2644C">
        <w:rPr>
          <w:rFonts w:ascii="Tahoma" w:hAnsi="Tahoma" w:cs="Tahoma"/>
          <w:i/>
          <w:iCs/>
          <w:sz w:val="24"/>
          <w:szCs w:val="24"/>
        </w:rPr>
        <w:t>Având în vedere expertiza actuarială ”Studiul de Solvabilitate sistem”, realizată în anul 2020, care a inclus mai multe propuneri pentru atingerea ratei de finanțare de 100% pentru sistemul CAA</w:t>
      </w:r>
      <w:r>
        <w:rPr>
          <w:rFonts w:ascii="Tahoma" w:hAnsi="Tahoma" w:cs="Tahoma"/>
          <w:i/>
          <w:iCs/>
          <w:sz w:val="24"/>
          <w:szCs w:val="24"/>
        </w:rPr>
        <w:t>;</w:t>
      </w:r>
    </w:p>
    <w:p w14:paraId="1F176BD5" w14:textId="6C30B089" w:rsidR="00D2644C" w:rsidRPr="00D2644C" w:rsidRDefault="00D2644C" w:rsidP="00D2644C">
      <w:pPr>
        <w:spacing w:after="0" w:line="276" w:lineRule="auto"/>
        <w:ind w:firstLine="720"/>
        <w:jc w:val="both"/>
        <w:rPr>
          <w:rFonts w:ascii="Tahoma" w:hAnsi="Tahoma" w:cs="Tahoma"/>
          <w:i/>
          <w:iCs/>
          <w:sz w:val="24"/>
          <w:szCs w:val="24"/>
        </w:rPr>
      </w:pPr>
      <w:r w:rsidRPr="00D2644C">
        <w:rPr>
          <w:rFonts w:ascii="Tahoma" w:hAnsi="Tahoma" w:cs="Tahoma"/>
          <w:i/>
          <w:iCs/>
          <w:sz w:val="24"/>
          <w:szCs w:val="24"/>
        </w:rPr>
        <w:t>Având în vedere Raportul de Evaluare Actuarială a celor două fonduri specializate din anul 2022 în care s-a evaluat impactul modificării procentelor de distribuție între fondurile specializate ale sistemului CAA</w:t>
      </w:r>
      <w:r>
        <w:rPr>
          <w:rFonts w:ascii="Tahoma" w:hAnsi="Tahoma" w:cs="Tahoma"/>
          <w:i/>
          <w:iCs/>
          <w:sz w:val="24"/>
          <w:szCs w:val="24"/>
        </w:rPr>
        <w:t>;</w:t>
      </w:r>
    </w:p>
    <w:p w14:paraId="252F8AEA" w14:textId="2F24CE3D" w:rsidR="00E53946" w:rsidRPr="00514155" w:rsidRDefault="008A4561" w:rsidP="00514155">
      <w:pPr>
        <w:spacing w:after="0" w:line="276" w:lineRule="auto"/>
        <w:ind w:firstLine="720"/>
        <w:jc w:val="both"/>
        <w:rPr>
          <w:rFonts w:ascii="Tahoma" w:hAnsi="Tahoma" w:cs="Tahoma"/>
          <w:i/>
          <w:iCs/>
          <w:sz w:val="24"/>
          <w:szCs w:val="24"/>
        </w:rPr>
      </w:pPr>
      <w:r w:rsidRPr="00514155">
        <w:rPr>
          <w:rFonts w:ascii="Tahoma" w:hAnsi="Tahoma" w:cs="Tahoma"/>
          <w:i/>
          <w:iCs/>
          <w:sz w:val="24"/>
          <w:szCs w:val="24"/>
        </w:rPr>
        <w:t xml:space="preserve">Ținând cont de </w:t>
      </w:r>
      <w:r w:rsidR="00B31D89" w:rsidRPr="00514155">
        <w:rPr>
          <w:rFonts w:ascii="Tahoma" w:hAnsi="Tahoma" w:cs="Tahoma"/>
          <w:i/>
          <w:iCs/>
          <w:sz w:val="24"/>
          <w:szCs w:val="24"/>
        </w:rPr>
        <w:t>dezbateril</w:t>
      </w:r>
      <w:r w:rsidRPr="00514155">
        <w:rPr>
          <w:rFonts w:ascii="Tahoma" w:hAnsi="Tahoma" w:cs="Tahoma"/>
          <w:i/>
          <w:iCs/>
          <w:sz w:val="24"/>
          <w:szCs w:val="24"/>
        </w:rPr>
        <w:t>e</w:t>
      </w:r>
      <w:r w:rsidR="00B31D89" w:rsidRPr="00514155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514155">
        <w:rPr>
          <w:rFonts w:ascii="Tahoma" w:hAnsi="Tahoma" w:cs="Tahoma"/>
          <w:i/>
          <w:iCs/>
          <w:sz w:val="24"/>
          <w:szCs w:val="24"/>
        </w:rPr>
        <w:t>din ședințele Comisiei Permanente a UNBR din 08 septembrie 2022</w:t>
      </w:r>
      <w:r w:rsidR="00514155">
        <w:rPr>
          <w:rFonts w:ascii="Tahoma" w:hAnsi="Tahoma" w:cs="Tahoma"/>
          <w:i/>
          <w:iCs/>
          <w:sz w:val="24"/>
          <w:szCs w:val="24"/>
        </w:rPr>
        <w:t>;</w:t>
      </w:r>
    </w:p>
    <w:p w14:paraId="26F36FC3" w14:textId="0E430F52" w:rsidR="00FE752E" w:rsidRPr="00514155" w:rsidRDefault="00120A14" w:rsidP="00450228">
      <w:pPr>
        <w:spacing w:after="0" w:line="276" w:lineRule="auto"/>
        <w:ind w:firstLine="720"/>
        <w:jc w:val="both"/>
        <w:rPr>
          <w:rFonts w:ascii="Tahoma" w:hAnsi="Tahoma" w:cs="Tahoma"/>
          <w:b/>
          <w:bCs/>
          <w:sz w:val="28"/>
          <w:szCs w:val="28"/>
        </w:rPr>
      </w:pPr>
      <w:r w:rsidRPr="00514155">
        <w:rPr>
          <w:rFonts w:ascii="Tahoma" w:hAnsi="Tahoma" w:cs="Tahoma"/>
          <w:i/>
          <w:iCs/>
          <w:sz w:val="24"/>
          <w:szCs w:val="24"/>
        </w:rPr>
        <w:t xml:space="preserve">Consiliul UNBR, </w:t>
      </w:r>
      <w:r w:rsidR="008A4561" w:rsidRPr="00514155">
        <w:rPr>
          <w:rFonts w:ascii="Tahoma" w:hAnsi="Tahoma" w:cs="Tahoma"/>
          <w:i/>
          <w:iCs/>
          <w:sz w:val="24"/>
          <w:szCs w:val="24"/>
        </w:rPr>
        <w:t xml:space="preserve">în urma dezbaterilor din </w:t>
      </w:r>
      <w:r w:rsidR="00B93FF5" w:rsidRPr="00514155">
        <w:rPr>
          <w:rFonts w:ascii="Tahoma" w:hAnsi="Tahoma" w:cs="Tahoma"/>
          <w:i/>
          <w:iCs/>
          <w:sz w:val="24"/>
          <w:szCs w:val="24"/>
        </w:rPr>
        <w:t>ședința</w:t>
      </w:r>
      <w:r w:rsidRPr="00514155">
        <w:rPr>
          <w:rFonts w:ascii="Tahoma" w:hAnsi="Tahoma" w:cs="Tahoma"/>
          <w:i/>
          <w:iCs/>
          <w:sz w:val="24"/>
          <w:szCs w:val="24"/>
        </w:rPr>
        <w:t xml:space="preserve"> din </w:t>
      </w:r>
      <w:r w:rsidR="008A4561" w:rsidRPr="00514155">
        <w:rPr>
          <w:rFonts w:ascii="Tahoma" w:hAnsi="Tahoma" w:cs="Tahoma"/>
          <w:i/>
          <w:iCs/>
          <w:sz w:val="24"/>
          <w:szCs w:val="24"/>
        </w:rPr>
        <w:t>09-10 septembrie</w:t>
      </w:r>
      <w:r w:rsidRPr="00514155">
        <w:rPr>
          <w:rFonts w:ascii="Tahoma" w:hAnsi="Tahoma" w:cs="Tahoma"/>
          <w:i/>
          <w:iCs/>
          <w:sz w:val="24"/>
          <w:szCs w:val="24"/>
        </w:rPr>
        <w:t xml:space="preserve">, </w:t>
      </w:r>
      <w:r w:rsidR="008A4561" w:rsidRPr="00514155">
        <w:rPr>
          <w:rFonts w:ascii="Tahoma" w:hAnsi="Tahoma" w:cs="Tahoma"/>
          <w:i/>
          <w:iCs/>
          <w:sz w:val="24"/>
          <w:szCs w:val="24"/>
        </w:rPr>
        <w:t>adoptă</w:t>
      </w:r>
      <w:r w:rsidRPr="00514155">
        <w:rPr>
          <w:rFonts w:ascii="Tahoma" w:hAnsi="Tahoma" w:cs="Tahoma"/>
          <w:i/>
          <w:iCs/>
          <w:sz w:val="24"/>
          <w:szCs w:val="24"/>
        </w:rPr>
        <w:t xml:space="preserve"> următoarea</w:t>
      </w:r>
    </w:p>
    <w:p w14:paraId="0CD9252C" w14:textId="77777777" w:rsidR="00EE6419" w:rsidRPr="00514155" w:rsidRDefault="00EE6419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429C766" w14:textId="225C4C80" w:rsidR="00120A14" w:rsidRPr="00514155" w:rsidRDefault="00120A14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514155">
        <w:rPr>
          <w:rFonts w:ascii="Tahoma" w:hAnsi="Tahoma" w:cs="Tahoma"/>
          <w:b/>
          <w:bCs/>
          <w:sz w:val="28"/>
          <w:szCs w:val="28"/>
        </w:rPr>
        <w:t>HOTĂRÂRE:</w:t>
      </w:r>
    </w:p>
    <w:p w14:paraId="53C99D11" w14:textId="0173B486" w:rsidR="00FE752E" w:rsidRPr="00514155" w:rsidRDefault="00FE752E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EE11A3F" w14:textId="77777777" w:rsidR="00EE6419" w:rsidRPr="00514155" w:rsidRDefault="00EE6419" w:rsidP="0019720A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328BBD8" w14:textId="608497DD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3C7F73">
        <w:rPr>
          <w:rFonts w:ascii="Tahoma" w:hAnsi="Tahoma" w:cs="Tahoma"/>
          <w:b/>
          <w:bCs/>
          <w:sz w:val="24"/>
          <w:szCs w:val="24"/>
        </w:rPr>
        <w:t xml:space="preserve">Art. 1 </w:t>
      </w:r>
      <w:r w:rsidRPr="003C7F73">
        <w:rPr>
          <w:rFonts w:ascii="Tahoma" w:hAnsi="Tahoma" w:cs="Tahoma"/>
          <w:sz w:val="24"/>
          <w:szCs w:val="24"/>
        </w:rPr>
        <w:t xml:space="preserve">– </w:t>
      </w:r>
      <w:r w:rsidRPr="003C2672">
        <w:rPr>
          <w:rFonts w:ascii="Tahoma" w:hAnsi="Tahoma" w:cs="Tahoma"/>
          <w:b/>
          <w:bCs/>
          <w:sz w:val="24"/>
          <w:szCs w:val="24"/>
        </w:rPr>
        <w:t>(1)</w:t>
      </w:r>
      <w:r w:rsidRPr="003C7F7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C7F73">
        <w:rPr>
          <w:rFonts w:ascii="Tahoma" w:hAnsi="Tahoma" w:cs="Tahoma"/>
          <w:sz w:val="24"/>
          <w:szCs w:val="24"/>
        </w:rPr>
        <w:t>Începând cu data de 01 ianuarie 2023</w:t>
      </w:r>
      <w:r w:rsidR="00450228">
        <w:rPr>
          <w:rFonts w:ascii="Tahoma" w:hAnsi="Tahoma" w:cs="Tahoma"/>
          <w:sz w:val="24"/>
          <w:szCs w:val="24"/>
        </w:rPr>
        <w:t>,</w:t>
      </w:r>
      <w:r w:rsidRPr="003C7F73">
        <w:rPr>
          <w:rFonts w:ascii="Tahoma" w:hAnsi="Tahoma" w:cs="Tahoma"/>
          <w:sz w:val="24"/>
          <w:szCs w:val="24"/>
        </w:rPr>
        <w:t xml:space="preserve"> procentele alocate fondurilor specializate ale CAA sunt după cum urmează:</w:t>
      </w:r>
    </w:p>
    <w:p w14:paraId="0CBB2EE1" w14:textId="7E66BDFC" w:rsidR="003C7F73" w:rsidRPr="003C7F73" w:rsidRDefault="00450228" w:rsidP="00450228">
      <w:pPr>
        <w:tabs>
          <w:tab w:val="left" w:pos="567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3C7F73" w:rsidRPr="003C7F73">
        <w:rPr>
          <w:rFonts w:ascii="Tahoma" w:hAnsi="Tahoma" w:cs="Tahoma"/>
          <w:sz w:val="24"/>
          <w:szCs w:val="24"/>
        </w:rPr>
        <w:t>a)</w:t>
      </w:r>
      <w:r w:rsidR="003C7F73" w:rsidRPr="003C7F73">
        <w:rPr>
          <w:rFonts w:ascii="Tahoma" w:hAnsi="Tahoma" w:cs="Tahoma"/>
          <w:sz w:val="24"/>
          <w:szCs w:val="24"/>
        </w:rPr>
        <w:tab/>
        <w:t>90% din contribuțiile lunare individuale obligatorii ale avocaților sunt alocate Fondului de pensii al sistemului CAA</w:t>
      </w:r>
      <w:r w:rsidR="00E326D8">
        <w:rPr>
          <w:rFonts w:ascii="Tahoma" w:hAnsi="Tahoma" w:cs="Tahoma"/>
          <w:sz w:val="24"/>
          <w:szCs w:val="24"/>
        </w:rPr>
        <w:t>;</w:t>
      </w:r>
    </w:p>
    <w:p w14:paraId="04022650" w14:textId="36B5B6EA" w:rsidR="003C7F73" w:rsidRPr="003C7F73" w:rsidRDefault="00450228" w:rsidP="00450228">
      <w:pPr>
        <w:tabs>
          <w:tab w:val="left" w:pos="567"/>
        </w:tabs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3C7F73" w:rsidRPr="003C7F73">
        <w:rPr>
          <w:rFonts w:ascii="Tahoma" w:hAnsi="Tahoma" w:cs="Tahoma"/>
          <w:sz w:val="24"/>
          <w:szCs w:val="24"/>
        </w:rPr>
        <w:t>b)</w:t>
      </w:r>
      <w:r w:rsidR="003C7F73" w:rsidRPr="003C7F73">
        <w:rPr>
          <w:rFonts w:ascii="Tahoma" w:hAnsi="Tahoma" w:cs="Tahoma"/>
          <w:sz w:val="24"/>
          <w:szCs w:val="24"/>
        </w:rPr>
        <w:tab/>
        <w:t>10% din contribuțiile lunare individuale obligatorii ale avocaților sunt alocate Fondului pentru alte drepturi de asigurări sociale ale avocaților din cadrul sistemului CAA.</w:t>
      </w:r>
    </w:p>
    <w:p w14:paraId="618483DB" w14:textId="254BF83B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3C2672">
        <w:rPr>
          <w:rFonts w:ascii="Tahoma" w:hAnsi="Tahoma" w:cs="Tahoma"/>
          <w:b/>
          <w:bCs/>
          <w:sz w:val="24"/>
          <w:szCs w:val="24"/>
        </w:rPr>
        <w:t>(2)</w:t>
      </w:r>
      <w:r w:rsidRPr="003C7F73">
        <w:rPr>
          <w:rFonts w:ascii="Tahoma" w:hAnsi="Tahoma" w:cs="Tahoma"/>
          <w:sz w:val="24"/>
          <w:szCs w:val="24"/>
        </w:rPr>
        <w:t xml:space="preserve"> Distribuirea contribuțiilor lunare individuale obligatorii ale avocaților în conformitate cu prevederile alin.</w:t>
      </w:r>
      <w:r w:rsidR="00B52BA2">
        <w:rPr>
          <w:rFonts w:ascii="Tahoma" w:hAnsi="Tahoma" w:cs="Tahoma"/>
          <w:sz w:val="24"/>
          <w:szCs w:val="24"/>
        </w:rPr>
        <w:t xml:space="preserve"> </w:t>
      </w:r>
      <w:r w:rsidRPr="003C7F73">
        <w:rPr>
          <w:rFonts w:ascii="Tahoma" w:hAnsi="Tahoma" w:cs="Tahoma"/>
          <w:sz w:val="24"/>
          <w:szCs w:val="24"/>
        </w:rPr>
        <w:t>(1) se va realiza pentru sumele achitate de avocați începând cu data stipulată la alin. (1).</w:t>
      </w:r>
    </w:p>
    <w:p w14:paraId="33C35CA0" w14:textId="77777777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C52776" w14:textId="7BC97143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3C7F73">
        <w:rPr>
          <w:rFonts w:ascii="Tahoma" w:hAnsi="Tahoma" w:cs="Tahoma"/>
          <w:b/>
          <w:bCs/>
          <w:sz w:val="24"/>
          <w:szCs w:val="24"/>
        </w:rPr>
        <w:lastRenderedPageBreak/>
        <w:t xml:space="preserve">Art. 2 </w:t>
      </w:r>
      <w:r w:rsidRPr="003C7F73">
        <w:rPr>
          <w:rFonts w:ascii="Tahoma" w:hAnsi="Tahoma" w:cs="Tahoma"/>
          <w:sz w:val="24"/>
          <w:szCs w:val="24"/>
        </w:rPr>
        <w:t>– Eventualele venituri viitoare</w:t>
      </w:r>
      <w:r w:rsidR="00450228">
        <w:rPr>
          <w:rFonts w:ascii="Tahoma" w:hAnsi="Tahoma" w:cs="Tahoma"/>
          <w:sz w:val="24"/>
          <w:szCs w:val="24"/>
        </w:rPr>
        <w:t>,</w:t>
      </w:r>
      <w:r w:rsidRPr="003C7F73">
        <w:rPr>
          <w:rFonts w:ascii="Tahoma" w:hAnsi="Tahoma" w:cs="Tahoma"/>
          <w:sz w:val="24"/>
          <w:szCs w:val="24"/>
        </w:rPr>
        <w:t xml:space="preserve"> care vor fi realizate ca urmare a valorificării bunurilor filialei, existente în patrimoniul filialei la data intrării în vigoare a prezentei hotărâri, sau</w:t>
      </w:r>
      <w:r w:rsidR="00450228">
        <w:rPr>
          <w:rFonts w:ascii="Tahoma" w:hAnsi="Tahoma" w:cs="Tahoma"/>
          <w:sz w:val="24"/>
          <w:szCs w:val="24"/>
        </w:rPr>
        <w:t>,</w:t>
      </w:r>
      <w:r w:rsidRPr="003C7F73">
        <w:rPr>
          <w:rFonts w:ascii="Tahoma" w:hAnsi="Tahoma" w:cs="Tahoma"/>
          <w:sz w:val="24"/>
          <w:szCs w:val="24"/>
        </w:rPr>
        <w:t xml:space="preserve"> ca urmare a încasării unor debite restante, existente la data intrării în vigoare a prezentei hotărâri, se vor defalca conform raportului 90% / 10%, în conformitate cu prevederile art. 1 alin. (1). </w:t>
      </w:r>
    </w:p>
    <w:p w14:paraId="6E87C2B0" w14:textId="77777777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3C7F73">
        <w:rPr>
          <w:rFonts w:ascii="Tahoma" w:hAnsi="Tahoma" w:cs="Tahoma"/>
          <w:sz w:val="24"/>
          <w:szCs w:val="24"/>
        </w:rPr>
        <w:tab/>
      </w:r>
    </w:p>
    <w:p w14:paraId="121B0146" w14:textId="05939D9D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C7F73">
        <w:rPr>
          <w:rFonts w:ascii="Tahoma" w:hAnsi="Tahoma" w:cs="Tahoma"/>
          <w:b/>
          <w:bCs/>
          <w:sz w:val="24"/>
          <w:szCs w:val="24"/>
        </w:rPr>
        <w:t xml:space="preserve">Art. 3 </w:t>
      </w:r>
      <w:r w:rsidRPr="003C7F73">
        <w:rPr>
          <w:rFonts w:ascii="Tahoma" w:hAnsi="Tahoma" w:cs="Tahoma"/>
          <w:sz w:val="24"/>
          <w:szCs w:val="24"/>
        </w:rPr>
        <w:t>– Casa de Asigurări a Avocaților va emite norme tehnico contabile privind aplicare</w:t>
      </w:r>
      <w:r w:rsidR="00450228">
        <w:rPr>
          <w:rFonts w:ascii="Tahoma" w:hAnsi="Tahoma" w:cs="Tahoma"/>
          <w:sz w:val="24"/>
          <w:szCs w:val="24"/>
        </w:rPr>
        <w:t>a</w:t>
      </w:r>
      <w:r w:rsidRPr="003C7F73">
        <w:rPr>
          <w:rFonts w:ascii="Tahoma" w:hAnsi="Tahoma" w:cs="Tahoma"/>
          <w:sz w:val="24"/>
          <w:szCs w:val="24"/>
        </w:rPr>
        <w:t xml:space="preserve"> prezentei hotărâri în sistemul CAA în vederea respectării noului raport de distribuție 90% / 10% între fondurile specializate ale sistemului CAA</w:t>
      </w:r>
      <w:r w:rsidR="00236C4C">
        <w:rPr>
          <w:rFonts w:ascii="Tahoma" w:hAnsi="Tahoma" w:cs="Tahoma"/>
          <w:sz w:val="24"/>
          <w:szCs w:val="24"/>
        </w:rPr>
        <w:t>.</w:t>
      </w:r>
    </w:p>
    <w:p w14:paraId="310C8E6E" w14:textId="77777777" w:rsidR="003C7F73" w:rsidRPr="003C7F73" w:rsidRDefault="003C7F73" w:rsidP="003C7F73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7A740D8" w14:textId="110580C9" w:rsidR="0019720A" w:rsidRPr="00514155" w:rsidRDefault="003C7F73" w:rsidP="003C7F73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3C7F73">
        <w:rPr>
          <w:rFonts w:ascii="Tahoma" w:hAnsi="Tahoma" w:cs="Tahoma"/>
          <w:b/>
          <w:bCs/>
          <w:sz w:val="24"/>
          <w:szCs w:val="24"/>
        </w:rPr>
        <w:t xml:space="preserve">Art. 4 </w:t>
      </w:r>
      <w:r w:rsidRPr="003C7F73">
        <w:rPr>
          <w:rFonts w:ascii="Tahoma" w:hAnsi="Tahoma" w:cs="Tahoma"/>
          <w:sz w:val="24"/>
          <w:szCs w:val="24"/>
        </w:rPr>
        <w:t xml:space="preserve">– Prezenta hotărâre se comunică </w:t>
      </w:r>
      <w:r w:rsidRPr="00514155">
        <w:rPr>
          <w:rFonts w:ascii="Tahoma" w:hAnsi="Tahoma" w:cs="Tahoma"/>
          <w:sz w:val="24"/>
          <w:szCs w:val="24"/>
        </w:rPr>
        <w:t xml:space="preserve">membrilor Consiliului UNBR, barourilor și </w:t>
      </w:r>
      <w:r w:rsidRPr="003C7F73">
        <w:rPr>
          <w:rFonts w:ascii="Tahoma" w:hAnsi="Tahoma" w:cs="Tahoma"/>
          <w:sz w:val="24"/>
          <w:szCs w:val="24"/>
        </w:rPr>
        <w:t>CAA</w:t>
      </w:r>
      <w:r>
        <w:rPr>
          <w:rFonts w:ascii="Tahoma" w:hAnsi="Tahoma" w:cs="Tahoma"/>
          <w:sz w:val="24"/>
          <w:szCs w:val="24"/>
        </w:rPr>
        <w:t>,</w:t>
      </w:r>
      <w:r w:rsidRPr="003C7F73">
        <w:rPr>
          <w:rFonts w:ascii="Tahoma" w:hAnsi="Tahoma" w:cs="Tahoma"/>
          <w:sz w:val="24"/>
          <w:szCs w:val="24"/>
        </w:rPr>
        <w:t xml:space="preserve"> care va asigura comunicarea către filialele sale.</w:t>
      </w:r>
    </w:p>
    <w:p w14:paraId="12A1CDCE" w14:textId="64610B89" w:rsidR="00FE752E" w:rsidRPr="00514155" w:rsidRDefault="00FE752E" w:rsidP="0019720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A046D58" w14:textId="77777777" w:rsidR="00FE752E" w:rsidRPr="00514155" w:rsidRDefault="00FE752E" w:rsidP="0019720A">
      <w:pPr>
        <w:spacing w:after="0" w:line="276" w:lineRule="auto"/>
        <w:jc w:val="both"/>
        <w:rPr>
          <w:rFonts w:ascii="Tahoma" w:hAnsi="Tahoma" w:cs="Tahoma"/>
          <w:b/>
          <w:bCs/>
          <w:strike/>
          <w:sz w:val="24"/>
          <w:szCs w:val="24"/>
        </w:rPr>
      </w:pPr>
    </w:p>
    <w:p w14:paraId="356B6FD8" w14:textId="77777777" w:rsidR="00D15090" w:rsidRPr="00514155" w:rsidRDefault="00D15090" w:rsidP="0019720A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45429A70" w14:textId="77777777" w:rsidR="00D15090" w:rsidRPr="00514155" w:rsidRDefault="00D15090" w:rsidP="0019720A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14:paraId="6DB53B60" w14:textId="08A7B659" w:rsidR="00D15090" w:rsidRPr="00514155" w:rsidRDefault="00D44D61" w:rsidP="0019720A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CONSILIUL</w:t>
      </w:r>
      <w:r w:rsidR="0019720A" w:rsidRPr="00514155">
        <w:rPr>
          <w:rFonts w:ascii="Tahoma" w:hAnsi="Tahoma" w:cs="Tahoma"/>
          <w:b/>
          <w:sz w:val="28"/>
          <w:szCs w:val="28"/>
        </w:rPr>
        <w:t xml:space="preserve"> </w:t>
      </w:r>
      <w:r w:rsidR="00CA2895">
        <w:rPr>
          <w:rFonts w:ascii="Tahoma" w:hAnsi="Tahoma" w:cs="Tahoma"/>
          <w:b/>
          <w:sz w:val="28"/>
          <w:szCs w:val="28"/>
        </w:rPr>
        <w:t xml:space="preserve">  </w:t>
      </w:r>
      <w:r w:rsidR="0019720A" w:rsidRPr="00514155">
        <w:rPr>
          <w:rFonts w:ascii="Tahoma" w:hAnsi="Tahoma" w:cs="Tahoma"/>
          <w:b/>
          <w:sz w:val="28"/>
          <w:szCs w:val="28"/>
        </w:rPr>
        <w:t>U</w:t>
      </w:r>
      <w:r w:rsidR="00CA2895">
        <w:rPr>
          <w:rFonts w:ascii="Tahoma" w:hAnsi="Tahoma" w:cs="Tahoma"/>
          <w:b/>
          <w:sz w:val="28"/>
          <w:szCs w:val="28"/>
        </w:rPr>
        <w:t>.</w:t>
      </w:r>
      <w:r w:rsidR="0019720A" w:rsidRPr="00514155">
        <w:rPr>
          <w:rFonts w:ascii="Tahoma" w:hAnsi="Tahoma" w:cs="Tahoma"/>
          <w:b/>
          <w:sz w:val="28"/>
          <w:szCs w:val="28"/>
        </w:rPr>
        <w:t>N</w:t>
      </w:r>
      <w:r w:rsidR="00CA2895">
        <w:rPr>
          <w:rFonts w:ascii="Tahoma" w:hAnsi="Tahoma" w:cs="Tahoma"/>
          <w:b/>
          <w:sz w:val="28"/>
          <w:szCs w:val="28"/>
        </w:rPr>
        <w:t>.</w:t>
      </w:r>
      <w:r w:rsidR="0019720A" w:rsidRPr="00514155">
        <w:rPr>
          <w:rFonts w:ascii="Tahoma" w:hAnsi="Tahoma" w:cs="Tahoma"/>
          <w:b/>
          <w:sz w:val="28"/>
          <w:szCs w:val="28"/>
        </w:rPr>
        <w:t>B</w:t>
      </w:r>
      <w:r w:rsidR="00CA2895">
        <w:rPr>
          <w:rFonts w:ascii="Tahoma" w:hAnsi="Tahoma" w:cs="Tahoma"/>
          <w:b/>
          <w:sz w:val="28"/>
          <w:szCs w:val="28"/>
        </w:rPr>
        <w:t>.</w:t>
      </w:r>
      <w:r w:rsidR="0019720A" w:rsidRPr="00514155">
        <w:rPr>
          <w:rFonts w:ascii="Tahoma" w:hAnsi="Tahoma" w:cs="Tahoma"/>
          <w:b/>
          <w:sz w:val="28"/>
          <w:szCs w:val="28"/>
        </w:rPr>
        <w:t>R</w:t>
      </w:r>
      <w:r w:rsidR="00CA2895">
        <w:rPr>
          <w:rFonts w:ascii="Tahoma" w:hAnsi="Tahoma" w:cs="Tahoma"/>
          <w:b/>
          <w:sz w:val="28"/>
          <w:szCs w:val="28"/>
        </w:rPr>
        <w:t>.</w:t>
      </w:r>
    </w:p>
    <w:p w14:paraId="56AF9E89" w14:textId="77777777" w:rsidR="004D2729" w:rsidRPr="00514155" w:rsidRDefault="004D2729" w:rsidP="0019720A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B25F60" w14:textId="67DB0245" w:rsidR="00B649FA" w:rsidRPr="004D2729" w:rsidRDefault="00B649FA" w:rsidP="001972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649FA" w:rsidRPr="004D2729" w:rsidSect="00450228">
      <w:footerReference w:type="default" r:id="rId7"/>
      <w:pgSz w:w="12240" w:h="15840"/>
      <w:pgMar w:top="993" w:right="1041" w:bottom="709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4C7D" w14:textId="77777777" w:rsidR="003404D0" w:rsidRDefault="003404D0" w:rsidP="0077747B">
      <w:pPr>
        <w:spacing w:after="0" w:line="240" w:lineRule="auto"/>
      </w:pPr>
      <w:r>
        <w:separator/>
      </w:r>
    </w:p>
  </w:endnote>
  <w:endnote w:type="continuationSeparator" w:id="0">
    <w:p w14:paraId="6F5E4B89" w14:textId="77777777" w:rsidR="003404D0" w:rsidRDefault="003404D0" w:rsidP="0077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370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C9B17" w14:textId="15176C0D" w:rsidR="0019720A" w:rsidRDefault="001972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E02B8" w14:textId="77777777" w:rsidR="0077747B" w:rsidRDefault="00777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E685" w14:textId="77777777" w:rsidR="003404D0" w:rsidRDefault="003404D0" w:rsidP="0077747B">
      <w:pPr>
        <w:spacing w:after="0" w:line="240" w:lineRule="auto"/>
      </w:pPr>
      <w:r>
        <w:separator/>
      </w:r>
    </w:p>
  </w:footnote>
  <w:footnote w:type="continuationSeparator" w:id="0">
    <w:p w14:paraId="0963240C" w14:textId="77777777" w:rsidR="003404D0" w:rsidRDefault="003404D0" w:rsidP="0077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554"/>
    <w:multiLevelType w:val="hybridMultilevel"/>
    <w:tmpl w:val="0234D6F4"/>
    <w:lvl w:ilvl="0" w:tplc="18A86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B4F99"/>
    <w:multiLevelType w:val="hybridMultilevel"/>
    <w:tmpl w:val="DDA0DE8C"/>
    <w:lvl w:ilvl="0" w:tplc="32266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23111"/>
    <w:multiLevelType w:val="hybridMultilevel"/>
    <w:tmpl w:val="1C506FBE"/>
    <w:lvl w:ilvl="0" w:tplc="F63E6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208719">
    <w:abstractNumId w:val="2"/>
  </w:num>
  <w:num w:numId="2" w16cid:durableId="1754467271">
    <w:abstractNumId w:val="0"/>
  </w:num>
  <w:num w:numId="3" w16cid:durableId="131814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14"/>
    <w:rsid w:val="00045392"/>
    <w:rsid w:val="000B510E"/>
    <w:rsid w:val="000F165C"/>
    <w:rsid w:val="00104962"/>
    <w:rsid w:val="00120A14"/>
    <w:rsid w:val="00123FDE"/>
    <w:rsid w:val="00190654"/>
    <w:rsid w:val="0019720A"/>
    <w:rsid w:val="001E0502"/>
    <w:rsid w:val="001F56AC"/>
    <w:rsid w:val="00211C2A"/>
    <w:rsid w:val="0022558F"/>
    <w:rsid w:val="00236C4C"/>
    <w:rsid w:val="002A3304"/>
    <w:rsid w:val="002B2D79"/>
    <w:rsid w:val="002E107B"/>
    <w:rsid w:val="002E331C"/>
    <w:rsid w:val="002F04FB"/>
    <w:rsid w:val="00300E1A"/>
    <w:rsid w:val="003041EB"/>
    <w:rsid w:val="003136E9"/>
    <w:rsid w:val="003237C4"/>
    <w:rsid w:val="003404D0"/>
    <w:rsid w:val="0034066B"/>
    <w:rsid w:val="00343229"/>
    <w:rsid w:val="003433F1"/>
    <w:rsid w:val="00371BE5"/>
    <w:rsid w:val="00377AE1"/>
    <w:rsid w:val="003C2672"/>
    <w:rsid w:val="003C3871"/>
    <w:rsid w:val="003C5C5A"/>
    <w:rsid w:val="003C7F73"/>
    <w:rsid w:val="00450228"/>
    <w:rsid w:val="004A2FF4"/>
    <w:rsid w:val="004D2729"/>
    <w:rsid w:val="004F3FF6"/>
    <w:rsid w:val="005026B1"/>
    <w:rsid w:val="00514155"/>
    <w:rsid w:val="005170ED"/>
    <w:rsid w:val="005263E5"/>
    <w:rsid w:val="0053278F"/>
    <w:rsid w:val="00554570"/>
    <w:rsid w:val="00561697"/>
    <w:rsid w:val="00587605"/>
    <w:rsid w:val="005A10DE"/>
    <w:rsid w:val="005D6B85"/>
    <w:rsid w:val="005E7181"/>
    <w:rsid w:val="006036C6"/>
    <w:rsid w:val="00613FCB"/>
    <w:rsid w:val="0064091C"/>
    <w:rsid w:val="00664A8E"/>
    <w:rsid w:val="00664ECD"/>
    <w:rsid w:val="00671DCE"/>
    <w:rsid w:val="00681686"/>
    <w:rsid w:val="006A0156"/>
    <w:rsid w:val="006A1B9D"/>
    <w:rsid w:val="006E153C"/>
    <w:rsid w:val="00720620"/>
    <w:rsid w:val="007756E3"/>
    <w:rsid w:val="0077747B"/>
    <w:rsid w:val="007A2DFE"/>
    <w:rsid w:val="007B781E"/>
    <w:rsid w:val="00813AE4"/>
    <w:rsid w:val="00860FBD"/>
    <w:rsid w:val="0087188E"/>
    <w:rsid w:val="008737F9"/>
    <w:rsid w:val="008A4561"/>
    <w:rsid w:val="008B2A80"/>
    <w:rsid w:val="008E68AE"/>
    <w:rsid w:val="008E715D"/>
    <w:rsid w:val="00902E97"/>
    <w:rsid w:val="009511CC"/>
    <w:rsid w:val="009863BA"/>
    <w:rsid w:val="009A4A2F"/>
    <w:rsid w:val="009B18E7"/>
    <w:rsid w:val="009E06B8"/>
    <w:rsid w:val="00A262D7"/>
    <w:rsid w:val="00A85FAC"/>
    <w:rsid w:val="00AA12FC"/>
    <w:rsid w:val="00AB0FD9"/>
    <w:rsid w:val="00AC4D68"/>
    <w:rsid w:val="00B077B2"/>
    <w:rsid w:val="00B13D47"/>
    <w:rsid w:val="00B15323"/>
    <w:rsid w:val="00B2305C"/>
    <w:rsid w:val="00B31D89"/>
    <w:rsid w:val="00B4735A"/>
    <w:rsid w:val="00B52BA2"/>
    <w:rsid w:val="00B649FA"/>
    <w:rsid w:val="00B71710"/>
    <w:rsid w:val="00B93FF5"/>
    <w:rsid w:val="00C17947"/>
    <w:rsid w:val="00C30E41"/>
    <w:rsid w:val="00C81913"/>
    <w:rsid w:val="00CA2895"/>
    <w:rsid w:val="00CC5966"/>
    <w:rsid w:val="00CE7009"/>
    <w:rsid w:val="00D010D0"/>
    <w:rsid w:val="00D15090"/>
    <w:rsid w:val="00D2644C"/>
    <w:rsid w:val="00D30241"/>
    <w:rsid w:val="00D40306"/>
    <w:rsid w:val="00D44D61"/>
    <w:rsid w:val="00D47B7A"/>
    <w:rsid w:val="00D932DD"/>
    <w:rsid w:val="00E04D70"/>
    <w:rsid w:val="00E0657A"/>
    <w:rsid w:val="00E326D8"/>
    <w:rsid w:val="00E43DBE"/>
    <w:rsid w:val="00E53946"/>
    <w:rsid w:val="00E6469B"/>
    <w:rsid w:val="00EE58E0"/>
    <w:rsid w:val="00EE6419"/>
    <w:rsid w:val="00EF3532"/>
    <w:rsid w:val="00F0284F"/>
    <w:rsid w:val="00F6451B"/>
    <w:rsid w:val="00F73730"/>
    <w:rsid w:val="00F77107"/>
    <w:rsid w:val="00F83CE4"/>
    <w:rsid w:val="00F916E7"/>
    <w:rsid w:val="00FB0152"/>
    <w:rsid w:val="00FD0A53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F7E8B"/>
  <w15:chartTrackingRefBased/>
  <w15:docId w15:val="{107109FE-107F-4B77-A12C-23AD052E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7B"/>
  </w:style>
  <w:style w:type="paragraph" w:styleId="Footer">
    <w:name w:val="footer"/>
    <w:basedOn w:val="Normal"/>
    <w:link w:val="FooterChar"/>
    <w:uiPriority w:val="99"/>
    <w:unhideWhenUsed/>
    <w:rsid w:val="0077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7B"/>
  </w:style>
  <w:style w:type="character" w:styleId="CommentReference">
    <w:name w:val="annotation reference"/>
    <w:basedOn w:val="DefaultParagraphFont"/>
    <w:uiPriority w:val="99"/>
    <w:semiHidden/>
    <w:unhideWhenUsed/>
    <w:rsid w:val="00FD0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A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53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CC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3433F1"/>
    <w:rPr>
      <w:color w:val="0563C1" w:themeColor="hyperlink"/>
      <w:u w:val="single"/>
    </w:rPr>
  </w:style>
  <w:style w:type="paragraph" w:customStyle="1" w:styleId="Default">
    <w:name w:val="Default"/>
    <w:rsid w:val="007B78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Florea</dc:creator>
  <cp:keywords/>
  <dc:description/>
  <cp:lastModifiedBy>Sandu Gherasim</cp:lastModifiedBy>
  <cp:revision>16</cp:revision>
  <cp:lastPrinted>2022-09-20T12:34:00Z</cp:lastPrinted>
  <dcterms:created xsi:type="dcterms:W3CDTF">2022-09-15T12:27:00Z</dcterms:created>
  <dcterms:modified xsi:type="dcterms:W3CDTF">2022-09-20T12:36:00Z</dcterms:modified>
</cp:coreProperties>
</file>