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6EC6" w14:textId="77777777" w:rsidR="00773862" w:rsidRPr="00665C01" w:rsidRDefault="00773862" w:rsidP="00773862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718185E2" w14:textId="77777777" w:rsidR="00773862" w:rsidRPr="00665C01" w:rsidRDefault="00773862" w:rsidP="00773862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0FA14C8" w14:textId="7D68D861" w:rsidR="00773862" w:rsidRPr="00665C01" w:rsidRDefault="00B25B0F" w:rsidP="00773862">
      <w:pPr>
        <w:spacing w:line="276" w:lineRule="auto"/>
        <w:rPr>
          <w:b/>
          <w:sz w:val="28"/>
        </w:rPr>
      </w:pPr>
      <w:r w:rsidRPr="00325F13">
        <w:rPr>
          <w:b/>
          <w:sz w:val="28"/>
        </w:rPr>
        <w:t xml:space="preserve">BUCUREŞTI,  </w:t>
      </w:r>
      <w:r w:rsidR="00E667F5">
        <w:rPr>
          <w:b/>
          <w:sz w:val="28"/>
        </w:rPr>
        <w:t>09-10 iunie 2023</w:t>
      </w:r>
    </w:p>
    <w:p w14:paraId="3306B9B1" w14:textId="77777777" w:rsidR="00773862" w:rsidRPr="00665C01" w:rsidRDefault="00773862" w:rsidP="00773862">
      <w:pPr>
        <w:spacing w:line="276" w:lineRule="auto"/>
        <w:jc w:val="center"/>
      </w:pPr>
    </w:p>
    <w:p w14:paraId="5F3FCEF4" w14:textId="77777777" w:rsidR="00773862" w:rsidRPr="00665C01" w:rsidRDefault="00773862" w:rsidP="00773862">
      <w:pPr>
        <w:spacing w:line="276" w:lineRule="auto"/>
        <w:jc w:val="center"/>
      </w:pPr>
    </w:p>
    <w:p w14:paraId="5EAD9115" w14:textId="3E8F6745" w:rsidR="00773862" w:rsidRPr="00206028" w:rsidRDefault="00773862" w:rsidP="00773862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 w:rsidR="00AB757C">
        <w:rPr>
          <w:b/>
          <w:sz w:val="28"/>
        </w:rPr>
        <w:t>3</w:t>
      </w:r>
    </w:p>
    <w:p w14:paraId="4E504DBB" w14:textId="77777777" w:rsidR="00181DB1" w:rsidRDefault="00773862" w:rsidP="00773862">
      <w:pPr>
        <w:spacing w:line="276" w:lineRule="auto"/>
        <w:jc w:val="center"/>
        <w:rPr>
          <w:b/>
        </w:rPr>
      </w:pPr>
      <w:r w:rsidRPr="00206028">
        <w:rPr>
          <w:b/>
        </w:rPr>
        <w:t xml:space="preserve">privind aprobarea </w:t>
      </w:r>
      <w:r w:rsidR="005D7178">
        <w:rPr>
          <w:b/>
        </w:rPr>
        <w:t xml:space="preserve">execuției bugetare a Casei de Asigurări a Avocaților </w:t>
      </w:r>
      <w:r w:rsidR="00181DB1">
        <w:rPr>
          <w:b/>
        </w:rPr>
        <w:t xml:space="preserve">(C.A.A.) </w:t>
      </w:r>
    </w:p>
    <w:p w14:paraId="32043D0C" w14:textId="3980D5C0" w:rsidR="00773862" w:rsidRPr="00665C01" w:rsidRDefault="005D7178" w:rsidP="00E667F5">
      <w:pPr>
        <w:spacing w:line="276" w:lineRule="auto"/>
        <w:jc w:val="center"/>
      </w:pPr>
      <w:r>
        <w:rPr>
          <w:b/>
        </w:rPr>
        <w:t>pe</w:t>
      </w:r>
      <w:r w:rsidR="006746EC">
        <w:rPr>
          <w:b/>
        </w:rPr>
        <w:t>ntru</w:t>
      </w:r>
      <w:r>
        <w:rPr>
          <w:b/>
        </w:rPr>
        <w:t xml:space="preserve"> anul 20</w:t>
      </w:r>
      <w:r w:rsidR="008A6351">
        <w:rPr>
          <w:b/>
        </w:rPr>
        <w:t>2</w:t>
      </w:r>
      <w:r w:rsidR="00E667F5">
        <w:rPr>
          <w:b/>
        </w:rPr>
        <w:t>2</w:t>
      </w:r>
      <w:r>
        <w:rPr>
          <w:b/>
        </w:rPr>
        <w:t xml:space="preserve"> și a </w:t>
      </w:r>
      <w:r w:rsidR="00773862" w:rsidRPr="00206028">
        <w:rPr>
          <w:b/>
        </w:rPr>
        <w:t>proiectului de buget pe</w:t>
      </w:r>
      <w:r w:rsidR="006746EC">
        <w:rPr>
          <w:b/>
        </w:rPr>
        <w:t>ntru</w:t>
      </w:r>
      <w:r w:rsidR="00773862" w:rsidRPr="00206028">
        <w:rPr>
          <w:b/>
        </w:rPr>
        <w:t xml:space="preserve"> anul</w:t>
      </w:r>
      <w:r w:rsidR="00773862">
        <w:rPr>
          <w:b/>
        </w:rPr>
        <w:t xml:space="preserve"> 20</w:t>
      </w:r>
      <w:r w:rsidR="008A6351">
        <w:rPr>
          <w:b/>
        </w:rPr>
        <w:t>2</w:t>
      </w:r>
      <w:r w:rsidR="00E667F5">
        <w:rPr>
          <w:b/>
        </w:rPr>
        <w:t>3</w:t>
      </w:r>
    </w:p>
    <w:p w14:paraId="67A6C322" w14:textId="77777777" w:rsidR="00773862" w:rsidRDefault="00773862" w:rsidP="00773862">
      <w:pPr>
        <w:spacing w:line="276" w:lineRule="auto"/>
        <w:jc w:val="center"/>
      </w:pPr>
    </w:p>
    <w:p w14:paraId="0398DE06" w14:textId="77777777" w:rsidR="00773862" w:rsidRPr="00665C01" w:rsidRDefault="00773862" w:rsidP="00773862">
      <w:pPr>
        <w:spacing w:line="276" w:lineRule="auto"/>
        <w:jc w:val="center"/>
      </w:pPr>
    </w:p>
    <w:p w14:paraId="60EFE72A" w14:textId="4686693C" w:rsidR="001609C9" w:rsidRPr="00665C01" w:rsidRDefault="00773862" w:rsidP="001609C9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609C9" w:rsidRPr="00665C01">
        <w:rPr>
          <w:i/>
        </w:rPr>
        <w:t>Congresul Avoca</w:t>
      </w:r>
      <w:r w:rsidR="006746EC">
        <w:rPr>
          <w:i/>
        </w:rPr>
        <w:t>ț</w:t>
      </w:r>
      <w:r w:rsidR="001609C9" w:rsidRPr="00665C01">
        <w:rPr>
          <w:i/>
        </w:rPr>
        <w:t>ilor, constituit în conformitate cu dispozițiile art. 6</w:t>
      </w:r>
      <w:r w:rsidR="001609C9">
        <w:rPr>
          <w:i/>
        </w:rPr>
        <w:t>1</w:t>
      </w:r>
      <w:r w:rsidR="001609C9" w:rsidRPr="00665C01">
        <w:rPr>
          <w:i/>
        </w:rPr>
        <w:t xml:space="preserve"> alin. (1) din Legea nr. 51/1995 pentru organizarea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exercitarea profesiei de avocat, republicată, cu modificările </w:t>
      </w:r>
      <w:r w:rsidR="002047CD" w:rsidRPr="00665C01">
        <w:rPr>
          <w:i/>
        </w:rPr>
        <w:t>și</w:t>
      </w:r>
      <w:r w:rsidR="001609C9" w:rsidRPr="00665C01">
        <w:rPr>
          <w:i/>
        </w:rPr>
        <w:t xml:space="preserve"> completările </w:t>
      </w:r>
      <w:r w:rsidR="001609C9" w:rsidRPr="000A1892">
        <w:rPr>
          <w:rFonts w:cs="Arial"/>
          <w:i/>
        </w:rPr>
        <w:t>ulterioare</w:t>
      </w:r>
      <w:r w:rsidR="001609C9">
        <w:rPr>
          <w:rFonts w:cs="Arial"/>
          <w:i/>
        </w:rPr>
        <w:t xml:space="preserve"> (în continuare Lege)</w:t>
      </w:r>
      <w:r w:rsidR="001609C9" w:rsidRPr="000A1892">
        <w:rPr>
          <w:rFonts w:cs="Arial"/>
          <w:i/>
        </w:rPr>
        <w:t>,</w:t>
      </w:r>
    </w:p>
    <w:p w14:paraId="26694C5D" w14:textId="128DDDA7" w:rsidR="00182A66" w:rsidRDefault="001609C9" w:rsidP="00182A66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182A66" w:rsidRPr="00665C01">
        <w:rPr>
          <w:i/>
        </w:rPr>
        <w:t>Văzând dispozițiile art. 6</w:t>
      </w:r>
      <w:r w:rsidR="00182A66">
        <w:rPr>
          <w:i/>
        </w:rPr>
        <w:t>3</w:t>
      </w:r>
      <w:r w:rsidR="00182A66" w:rsidRPr="00665C01">
        <w:rPr>
          <w:i/>
        </w:rPr>
        <w:t xml:space="preserve"> alin. (1) lit. </w:t>
      </w:r>
      <w:r w:rsidR="00800499">
        <w:rPr>
          <w:i/>
        </w:rPr>
        <w:t>h</w:t>
      </w:r>
      <w:r w:rsidR="00182A66" w:rsidRPr="00665C01">
        <w:rPr>
          <w:i/>
        </w:rPr>
        <w:t>) din Lege</w:t>
      </w:r>
      <w:r w:rsidR="00182A66">
        <w:rPr>
          <w:i/>
        </w:rPr>
        <w:t xml:space="preserve">, precum și Hotărârea Consiliului </w:t>
      </w:r>
      <w:r w:rsidR="00182A66" w:rsidRPr="00665C01">
        <w:rPr>
          <w:i/>
        </w:rPr>
        <w:t>Uniunii Naționale a Barourilor din România</w:t>
      </w:r>
      <w:r w:rsidR="00182A66">
        <w:rPr>
          <w:i/>
        </w:rPr>
        <w:t xml:space="preserve"> (în continuare U.N.B.R.) nr. </w:t>
      </w:r>
      <w:r w:rsidR="005F38E2" w:rsidRPr="007B4199">
        <w:rPr>
          <w:rFonts w:cs="Arial"/>
          <w:i/>
        </w:rPr>
        <w:t>325</w:t>
      </w:r>
      <w:r w:rsidR="005F38E2">
        <w:rPr>
          <w:rFonts w:cs="Arial"/>
          <w:i/>
        </w:rPr>
        <w:t>/</w:t>
      </w:r>
      <w:r w:rsidR="005F38E2" w:rsidRPr="007B4199">
        <w:rPr>
          <w:rFonts w:cs="Arial"/>
          <w:i/>
        </w:rPr>
        <w:t>17-18 martie 2023</w:t>
      </w:r>
      <w:r w:rsidR="00182A66">
        <w:rPr>
          <w:i/>
        </w:rPr>
        <w:t>,</w:t>
      </w:r>
    </w:p>
    <w:p w14:paraId="04510166" w14:textId="37C5FECE" w:rsidR="00182A66" w:rsidRDefault="00182A66" w:rsidP="00F66A8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>
        <w:rPr>
          <w:i/>
        </w:rPr>
        <w:t>Luând act de faptul că materialele supuse votului</w:t>
      </w:r>
      <w:r w:rsidRPr="00665C01">
        <w:rPr>
          <w:i/>
        </w:rPr>
        <w:t xml:space="preserve"> a</w:t>
      </w:r>
      <w:r>
        <w:rPr>
          <w:i/>
        </w:rPr>
        <w:t>u</w:t>
      </w:r>
      <w:r w:rsidRPr="00665C01">
        <w:rPr>
          <w:i/>
        </w:rPr>
        <w:t xml:space="preserve"> fost </w:t>
      </w:r>
      <w:r>
        <w:rPr>
          <w:i/>
        </w:rPr>
        <w:t xml:space="preserve">publicate </w:t>
      </w:r>
      <w:r w:rsidRPr="00665C01">
        <w:rPr>
          <w:i/>
        </w:rPr>
        <w:t xml:space="preserve">pe pagina web a </w:t>
      </w:r>
      <w:r>
        <w:rPr>
          <w:i/>
        </w:rPr>
        <w:t>U.N.B.R., în</w:t>
      </w:r>
      <w:r w:rsidRPr="00665C01">
        <w:rPr>
          <w:i/>
        </w:rPr>
        <w:t xml:space="preserve"> data de </w:t>
      </w:r>
      <w:r w:rsidR="005F38E2">
        <w:rPr>
          <w:i/>
        </w:rPr>
        <w:t xml:space="preserve">8 </w:t>
      </w:r>
      <w:r>
        <w:rPr>
          <w:i/>
        </w:rPr>
        <w:t>mai 202</w:t>
      </w:r>
      <w:r w:rsidR="005F38E2">
        <w:rPr>
          <w:i/>
        </w:rPr>
        <w:t>3</w:t>
      </w:r>
      <w:r>
        <w:rPr>
          <w:i/>
        </w:rPr>
        <w:t>,</w:t>
      </w:r>
    </w:p>
    <w:p w14:paraId="10F09FBA" w14:textId="32AF6871" w:rsidR="001609C9" w:rsidRPr="00C743E4" w:rsidRDefault="00083080" w:rsidP="00F66A88">
      <w:pPr>
        <w:spacing w:line="276" w:lineRule="auto"/>
        <w:ind w:firstLine="720"/>
        <w:jc w:val="both"/>
        <w:rPr>
          <w:i/>
        </w:rPr>
      </w:pPr>
      <w:r>
        <w:rPr>
          <w:i/>
        </w:rPr>
        <w:t>P</w:t>
      </w:r>
      <w:r w:rsidR="00AB757C">
        <w:rPr>
          <w:i/>
        </w:rPr>
        <w:t>e baza Raportului</w:t>
      </w:r>
      <w:r w:rsidR="00AB757C" w:rsidRPr="00202648">
        <w:rPr>
          <w:i/>
          <w:iCs/>
        </w:rPr>
        <w:t xml:space="preserve"> </w:t>
      </w:r>
      <w:r w:rsidR="00F760F8" w:rsidRPr="00202648">
        <w:rPr>
          <w:i/>
          <w:iCs/>
        </w:rPr>
        <w:t>Casei de Asigurări a Avocaților (în continuare C.A.A.)</w:t>
      </w:r>
      <w:r w:rsidR="00181DB1" w:rsidRPr="00202648">
        <w:rPr>
          <w:i/>
          <w:iCs/>
        </w:rPr>
        <w:t xml:space="preserve"> </w:t>
      </w:r>
      <w:r w:rsidR="00181DB1">
        <w:rPr>
          <w:i/>
        </w:rPr>
        <w:t xml:space="preserve">și a Rapoartelor Cenzorilor </w:t>
      </w:r>
      <w:r w:rsidR="003666AB">
        <w:rPr>
          <w:i/>
        </w:rPr>
        <w:t>C</w:t>
      </w:r>
      <w:r w:rsidR="00181DB1">
        <w:rPr>
          <w:i/>
        </w:rPr>
        <w:t>.A.A.</w:t>
      </w:r>
      <w:r w:rsidR="00AB757C">
        <w:rPr>
          <w:i/>
        </w:rPr>
        <w:t xml:space="preserve"> aprobat</w:t>
      </w:r>
      <w:r w:rsidR="002D5EEE">
        <w:rPr>
          <w:i/>
        </w:rPr>
        <w:t>e</w:t>
      </w:r>
      <w:r w:rsidR="00AB757C">
        <w:rPr>
          <w:i/>
        </w:rPr>
        <w:t xml:space="preserve"> de Congresul avocaților,</w:t>
      </w:r>
      <w:r w:rsidR="001609C9" w:rsidRPr="00C743E4">
        <w:rPr>
          <w:i/>
        </w:rPr>
        <w:t xml:space="preserve"> </w:t>
      </w:r>
    </w:p>
    <w:p w14:paraId="4711015B" w14:textId="77777777" w:rsidR="00083080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ab/>
        <w:t xml:space="preserve">Constatând faptul că s-au constituit cvorumul și majoritatea prevăzute pentru aprobare, </w:t>
      </w:r>
    </w:p>
    <w:p w14:paraId="726DCA4F" w14:textId="77777777" w:rsidR="00083080" w:rsidRPr="00C743E4" w:rsidRDefault="00083080" w:rsidP="00083080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</w:p>
    <w:p w14:paraId="00494C71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17062E0C" w14:textId="45E80B6F" w:rsidR="00CF50E7" w:rsidRDefault="00CF50E7" w:rsidP="00314B55">
      <w:pPr>
        <w:spacing w:line="276" w:lineRule="auto"/>
        <w:jc w:val="center"/>
        <w:rPr>
          <w:b/>
          <w:sz w:val="26"/>
        </w:rPr>
      </w:pPr>
      <w:r w:rsidRPr="00206028">
        <w:rPr>
          <w:b/>
        </w:rPr>
        <w:t>H</w:t>
      </w:r>
      <w:r w:rsidR="000C36A4">
        <w:rPr>
          <w:b/>
        </w:rPr>
        <w:t xml:space="preserve"> </w:t>
      </w:r>
      <w:r w:rsidRPr="00206028">
        <w:rPr>
          <w:b/>
        </w:rPr>
        <w:t>O</w:t>
      </w:r>
      <w:r w:rsidR="000C36A4">
        <w:rPr>
          <w:b/>
        </w:rPr>
        <w:t xml:space="preserve"> </w:t>
      </w:r>
      <w:r w:rsidRPr="00206028">
        <w:rPr>
          <w:b/>
        </w:rPr>
        <w:t>T</w:t>
      </w:r>
      <w:r w:rsidR="000C36A4">
        <w:rPr>
          <w:b/>
        </w:rPr>
        <w:t xml:space="preserve"> </w:t>
      </w:r>
      <w:r w:rsidRPr="00206028">
        <w:rPr>
          <w:b/>
        </w:rPr>
        <w:t>Ă</w:t>
      </w:r>
      <w:r w:rsidR="000C36A4">
        <w:rPr>
          <w:b/>
        </w:rPr>
        <w:t xml:space="preserve"> </w:t>
      </w:r>
      <w:r w:rsidRPr="00206028">
        <w:rPr>
          <w:b/>
        </w:rPr>
        <w:t>R</w:t>
      </w:r>
      <w:r w:rsidR="000C36A4">
        <w:rPr>
          <w:b/>
        </w:rPr>
        <w:t xml:space="preserve"> </w:t>
      </w:r>
      <w:r w:rsidRPr="00206028">
        <w:rPr>
          <w:b/>
        </w:rPr>
        <w:t>Ă</w:t>
      </w:r>
      <w:r w:rsidR="000C36A4">
        <w:rPr>
          <w:b/>
        </w:rPr>
        <w:t xml:space="preserve"> </w:t>
      </w:r>
      <w:r w:rsidRPr="00206028">
        <w:rPr>
          <w:b/>
        </w:rPr>
        <w:t>Ş</w:t>
      </w:r>
      <w:r w:rsidR="000C36A4">
        <w:rPr>
          <w:b/>
        </w:rPr>
        <w:t xml:space="preserve"> </w:t>
      </w:r>
      <w:r w:rsidRPr="00206028">
        <w:rPr>
          <w:b/>
        </w:rPr>
        <w:t>T</w:t>
      </w:r>
      <w:r w:rsidR="000C36A4">
        <w:rPr>
          <w:b/>
        </w:rPr>
        <w:t xml:space="preserve"> </w:t>
      </w:r>
      <w:r w:rsidRPr="00206028">
        <w:rPr>
          <w:b/>
        </w:rPr>
        <w:t>E</w:t>
      </w:r>
      <w:r w:rsidRPr="00206028">
        <w:rPr>
          <w:b/>
          <w:sz w:val="26"/>
        </w:rPr>
        <w:t>:</w:t>
      </w:r>
    </w:p>
    <w:p w14:paraId="63212F2B" w14:textId="77777777" w:rsidR="00206028" w:rsidRDefault="00206028" w:rsidP="00314B55">
      <w:pPr>
        <w:spacing w:line="276" w:lineRule="auto"/>
        <w:jc w:val="center"/>
        <w:rPr>
          <w:b/>
          <w:sz w:val="26"/>
        </w:rPr>
      </w:pPr>
    </w:p>
    <w:p w14:paraId="50FA3629" w14:textId="77777777" w:rsidR="000C36A4" w:rsidRPr="00206028" w:rsidRDefault="000C36A4" w:rsidP="00314B55">
      <w:pPr>
        <w:spacing w:line="276" w:lineRule="auto"/>
        <w:jc w:val="center"/>
        <w:rPr>
          <w:b/>
          <w:sz w:val="26"/>
        </w:rPr>
      </w:pPr>
    </w:p>
    <w:p w14:paraId="6679DFCC" w14:textId="38EA59B6" w:rsidR="0034433E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1. </w:t>
      </w:r>
      <w:r w:rsidRPr="00206028">
        <w:t xml:space="preserve">– Se aprobă </w:t>
      </w:r>
      <w:r w:rsidR="006746EC">
        <w:t xml:space="preserve">execuția </w:t>
      </w:r>
      <w:r w:rsidRPr="00206028">
        <w:t>buget</w:t>
      </w:r>
      <w:r w:rsidR="006746EC">
        <w:t>ară</w:t>
      </w:r>
      <w:r w:rsidRPr="00206028">
        <w:t xml:space="preserve"> a </w:t>
      </w:r>
      <w:r w:rsidR="0034433E">
        <w:t>C.A.A. pe</w:t>
      </w:r>
      <w:r w:rsidR="006746EC">
        <w:t>ntru</w:t>
      </w:r>
      <w:r w:rsidR="0034433E">
        <w:t xml:space="preserve"> anul 20</w:t>
      </w:r>
      <w:r w:rsidR="00083080">
        <w:t>2</w:t>
      </w:r>
      <w:r w:rsidR="00FB5FC5">
        <w:t>2</w:t>
      </w:r>
      <w:r w:rsidR="0034433E">
        <w:t xml:space="preserve"> și </w:t>
      </w:r>
      <w:r w:rsidR="006746EC">
        <w:t xml:space="preserve">proiectul de </w:t>
      </w:r>
      <w:r w:rsidR="0034433E">
        <w:t>buget</w:t>
      </w:r>
      <w:r w:rsidR="006746EC">
        <w:t xml:space="preserve"> al</w:t>
      </w:r>
      <w:r w:rsidR="0034433E">
        <w:t xml:space="preserve"> C.A.A.</w:t>
      </w:r>
      <w:r w:rsidRPr="00206028">
        <w:t xml:space="preserve"> pe</w:t>
      </w:r>
      <w:r w:rsidR="006746EC">
        <w:t>ntru</w:t>
      </w:r>
      <w:r w:rsidRPr="00206028">
        <w:t xml:space="preserve"> anul 20</w:t>
      </w:r>
      <w:r w:rsidR="00074AEB">
        <w:t>2</w:t>
      </w:r>
      <w:r w:rsidR="00FB5FC5">
        <w:t>3</w:t>
      </w:r>
      <w:r w:rsidR="00074AEB">
        <w:t>.</w:t>
      </w:r>
      <w:r w:rsidRPr="00206028">
        <w:t xml:space="preserve"> </w:t>
      </w:r>
    </w:p>
    <w:p w14:paraId="33FD2EDA" w14:textId="6EB793FB" w:rsidR="00CF50E7" w:rsidRPr="00206028" w:rsidRDefault="00074AEB" w:rsidP="00FB5FC5">
      <w:pPr>
        <w:spacing w:line="276" w:lineRule="auto"/>
        <w:ind w:firstLine="720"/>
        <w:jc w:val="both"/>
      </w:pPr>
      <w:r w:rsidRPr="00206028">
        <w:rPr>
          <w:b/>
        </w:rPr>
        <w:t>Art.</w:t>
      </w:r>
      <w:r>
        <w:rPr>
          <w:b/>
        </w:rPr>
        <w:t xml:space="preserve"> </w:t>
      </w:r>
      <w:r w:rsidRPr="00206028">
        <w:rPr>
          <w:b/>
        </w:rPr>
        <w:t xml:space="preserve">2. </w:t>
      </w:r>
      <w:r w:rsidRPr="00206028">
        <w:t>–</w:t>
      </w:r>
      <w:r w:rsidR="00FB5FC5">
        <w:t xml:space="preserve"> </w:t>
      </w:r>
      <w:r w:rsidR="00CF50E7" w:rsidRPr="00206028">
        <w:t xml:space="preserve">Prezenta Hotărâre se va duce la îndeplinire de </w:t>
      </w:r>
      <w:r w:rsidR="001609C9">
        <w:t xml:space="preserve">Consiliul U.N.B.R., </w:t>
      </w:r>
      <w:r w:rsidR="00CF50E7" w:rsidRPr="00206028">
        <w:t>Comisia Permanentă</w:t>
      </w:r>
      <w:r w:rsidR="00202648">
        <w:t xml:space="preserve"> a U.N.B.R.</w:t>
      </w:r>
      <w:r w:rsidR="00CF50E7" w:rsidRPr="00206028">
        <w:t xml:space="preserve"> </w:t>
      </w:r>
      <w:r w:rsidR="0034433E">
        <w:t>și C.A.A.</w:t>
      </w:r>
      <w:r w:rsidR="00583BA1">
        <w:t>.</w:t>
      </w:r>
    </w:p>
    <w:p w14:paraId="12FB1F3D" w14:textId="1F0C4307" w:rsidR="00CF50E7" w:rsidRDefault="00CF50E7" w:rsidP="00314B55">
      <w:pPr>
        <w:spacing w:line="276" w:lineRule="auto"/>
        <w:jc w:val="both"/>
      </w:pPr>
      <w:r w:rsidRPr="00206028">
        <w:rPr>
          <w:b/>
        </w:rPr>
        <w:tab/>
        <w:t xml:space="preserve">Art. </w:t>
      </w:r>
      <w:r w:rsidR="00FB5FC5">
        <w:rPr>
          <w:b/>
        </w:rPr>
        <w:t>3</w:t>
      </w:r>
      <w:r w:rsidRPr="00206028">
        <w:rPr>
          <w:b/>
        </w:rPr>
        <w:t xml:space="preserve">. </w:t>
      </w:r>
      <w:r w:rsidRPr="00206028">
        <w:t xml:space="preserve">– </w:t>
      </w:r>
      <w:r w:rsidR="0034433E">
        <w:t xml:space="preserve">(1) </w:t>
      </w:r>
      <w:r w:rsidRPr="00206028">
        <w:t>Hotărârea se comunică prin e-mail barourilor, care vor asigura publicitatea hotărârii pe raza fiecărui barou</w:t>
      </w:r>
      <w:r w:rsidR="00583BA1">
        <w:t xml:space="preserve">, </w:t>
      </w:r>
      <w:r w:rsidR="00CA50E8">
        <w:t>C</w:t>
      </w:r>
      <w:r w:rsidR="002A19B2">
        <w:t>.</w:t>
      </w:r>
      <w:r w:rsidR="00202648">
        <w:t>A</w:t>
      </w:r>
      <w:r w:rsidR="002A19B2">
        <w:t>.</w:t>
      </w:r>
      <w:r w:rsidR="00202648">
        <w:t>A</w:t>
      </w:r>
      <w:r w:rsidR="002A19B2">
        <w:t>.</w:t>
      </w:r>
      <w:r w:rsidRPr="00206028">
        <w:t xml:space="preserve"> </w:t>
      </w:r>
      <w:r w:rsidR="00583BA1" w:rsidRPr="00206028">
        <w:t>și se afișează pe pagina web a U</w:t>
      </w:r>
      <w:r w:rsidR="002A19B2">
        <w:t xml:space="preserve">.N.B.R. </w:t>
      </w:r>
      <w:r w:rsidR="00583BA1" w:rsidRPr="00206028">
        <w:t>(</w:t>
      </w:r>
      <w:hyperlink r:id="rId4" w:history="1">
        <w:r w:rsidR="002A19B2" w:rsidRPr="00F01003">
          <w:rPr>
            <w:rStyle w:val="Hyperlink"/>
          </w:rPr>
          <w:t>www.unbr.ro</w:t>
        </w:r>
      </w:hyperlink>
      <w:r w:rsidR="00583BA1" w:rsidRPr="00206028">
        <w:t>)</w:t>
      </w:r>
      <w:r w:rsidR="00583BA1">
        <w:t>.</w:t>
      </w:r>
    </w:p>
    <w:p w14:paraId="01A5EFAB" w14:textId="5A220933" w:rsidR="0034433E" w:rsidRDefault="0034433E" w:rsidP="0034433E">
      <w:pPr>
        <w:spacing w:line="276" w:lineRule="auto"/>
        <w:ind w:firstLine="720"/>
        <w:jc w:val="both"/>
      </w:pPr>
      <w:r>
        <w:t xml:space="preserve">(2) </w:t>
      </w:r>
      <w:r w:rsidRPr="0034433E">
        <w:t>Consiliul C</w:t>
      </w:r>
      <w:r>
        <w:t>.A.A.</w:t>
      </w:r>
      <w:r w:rsidRPr="0034433E">
        <w:t xml:space="preserve"> va asigura comunicarea hotărârii către filialele C.A.A.</w:t>
      </w:r>
    </w:p>
    <w:p w14:paraId="391B7E0F" w14:textId="77777777" w:rsidR="000C36A4" w:rsidRDefault="000C36A4" w:rsidP="0034433E">
      <w:pPr>
        <w:spacing w:line="276" w:lineRule="auto"/>
        <w:ind w:firstLine="720"/>
        <w:jc w:val="both"/>
      </w:pPr>
    </w:p>
    <w:p w14:paraId="59EAB76B" w14:textId="77777777" w:rsidR="000C36A4" w:rsidRPr="00206028" w:rsidRDefault="000C36A4" w:rsidP="0034433E">
      <w:pPr>
        <w:spacing w:line="276" w:lineRule="auto"/>
        <w:ind w:firstLine="720"/>
        <w:jc w:val="both"/>
      </w:pPr>
    </w:p>
    <w:p w14:paraId="56B80226" w14:textId="77777777" w:rsidR="00CF50E7" w:rsidRPr="00206028" w:rsidRDefault="00CF50E7" w:rsidP="00314B55">
      <w:pPr>
        <w:spacing w:line="276" w:lineRule="auto"/>
        <w:jc w:val="center"/>
        <w:rPr>
          <w:b/>
        </w:rPr>
      </w:pPr>
    </w:p>
    <w:p w14:paraId="63B23A5B" w14:textId="77777777" w:rsidR="00F22A8F" w:rsidRPr="00F22A8F" w:rsidRDefault="00F22A8F" w:rsidP="00F22A8F">
      <w:pPr>
        <w:spacing w:line="276" w:lineRule="auto"/>
        <w:jc w:val="center"/>
        <w:rPr>
          <w:b/>
        </w:rPr>
      </w:pPr>
      <w:r w:rsidRPr="00F22A8F">
        <w:rPr>
          <w:b/>
        </w:rPr>
        <w:t>PREŞEDINTE  U. N. B. R.</w:t>
      </w:r>
    </w:p>
    <w:p w14:paraId="4775B32A" w14:textId="77777777" w:rsidR="00F22A8F" w:rsidRPr="00F22A8F" w:rsidRDefault="00F22A8F" w:rsidP="00F22A8F">
      <w:pPr>
        <w:spacing w:line="276" w:lineRule="auto"/>
        <w:jc w:val="center"/>
        <w:rPr>
          <w:b/>
        </w:rPr>
      </w:pPr>
      <w:r w:rsidRPr="00F22A8F">
        <w:rPr>
          <w:b/>
        </w:rPr>
        <w:t>Av. Traian-Cornel BRICIU</w:t>
      </w:r>
    </w:p>
    <w:p w14:paraId="1EEDA2D3" w14:textId="5EC26BE6" w:rsidR="00CF50E7" w:rsidRPr="00206028" w:rsidRDefault="00CF50E7" w:rsidP="00F22A8F">
      <w:pPr>
        <w:spacing w:line="276" w:lineRule="auto"/>
        <w:jc w:val="center"/>
      </w:pPr>
    </w:p>
    <w:sectPr w:rsidR="00CF50E7" w:rsidRPr="00206028" w:rsidSect="002A19B2">
      <w:pgSz w:w="12240" w:h="15840"/>
      <w:pgMar w:top="567" w:right="1183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0E7"/>
    <w:rsid w:val="00016181"/>
    <w:rsid w:val="00074AEB"/>
    <w:rsid w:val="00083080"/>
    <w:rsid w:val="000C36A4"/>
    <w:rsid w:val="000D6F13"/>
    <w:rsid w:val="000D7EDF"/>
    <w:rsid w:val="001609C9"/>
    <w:rsid w:val="00181DB1"/>
    <w:rsid w:val="00182A66"/>
    <w:rsid w:val="00202648"/>
    <w:rsid w:val="002047CD"/>
    <w:rsid w:val="00206028"/>
    <w:rsid w:val="002218B3"/>
    <w:rsid w:val="002A19B2"/>
    <w:rsid w:val="002A66A7"/>
    <w:rsid w:val="002C34FF"/>
    <w:rsid w:val="002D01C0"/>
    <w:rsid w:val="002D5EEE"/>
    <w:rsid w:val="00314B55"/>
    <w:rsid w:val="0034433E"/>
    <w:rsid w:val="003666AB"/>
    <w:rsid w:val="003E56C8"/>
    <w:rsid w:val="00583BA1"/>
    <w:rsid w:val="005954FE"/>
    <w:rsid w:val="005D7178"/>
    <w:rsid w:val="005F38E2"/>
    <w:rsid w:val="006746EC"/>
    <w:rsid w:val="0069671C"/>
    <w:rsid w:val="0073040C"/>
    <w:rsid w:val="00773862"/>
    <w:rsid w:val="007E01CD"/>
    <w:rsid w:val="00800499"/>
    <w:rsid w:val="00816410"/>
    <w:rsid w:val="008A14EB"/>
    <w:rsid w:val="008A191D"/>
    <w:rsid w:val="008A6351"/>
    <w:rsid w:val="008B6B19"/>
    <w:rsid w:val="0096364E"/>
    <w:rsid w:val="00AB757C"/>
    <w:rsid w:val="00AC15B0"/>
    <w:rsid w:val="00B25B0F"/>
    <w:rsid w:val="00B33AB2"/>
    <w:rsid w:val="00B830B8"/>
    <w:rsid w:val="00BD4B24"/>
    <w:rsid w:val="00C03C22"/>
    <w:rsid w:val="00C1352F"/>
    <w:rsid w:val="00C91968"/>
    <w:rsid w:val="00C9475D"/>
    <w:rsid w:val="00CA50E8"/>
    <w:rsid w:val="00CB6FD1"/>
    <w:rsid w:val="00CF50E7"/>
    <w:rsid w:val="00E5065E"/>
    <w:rsid w:val="00E667F5"/>
    <w:rsid w:val="00F22A8F"/>
    <w:rsid w:val="00F66A88"/>
    <w:rsid w:val="00F760F8"/>
    <w:rsid w:val="00FB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035D5"/>
  <w15:chartTrackingRefBased/>
  <w15:docId w15:val="{01D82ACE-EEED-48B4-BDD9-93484B0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0E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0E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A1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b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RBA</Company>
  <LinksUpToDate>false</LinksUpToDate>
  <CharactersWithSpaces>1636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Costica Parascho</dc:creator>
  <cp:keywords/>
  <dc:description/>
  <cp:lastModifiedBy>Sandu Gherasim</cp:lastModifiedBy>
  <cp:revision>34</cp:revision>
  <dcterms:created xsi:type="dcterms:W3CDTF">2019-06-10T14:02:00Z</dcterms:created>
  <dcterms:modified xsi:type="dcterms:W3CDTF">2023-06-17T05:26:00Z</dcterms:modified>
</cp:coreProperties>
</file>