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39575" w14:textId="77777777" w:rsidR="004F17EC" w:rsidRDefault="004F17EC" w:rsidP="004F17EC">
      <w:pPr>
        <w:shd w:val="clear" w:color="auto" w:fill="FFFFFF"/>
        <w:spacing w:after="0" w:line="360" w:lineRule="auto"/>
        <w:jc w:val="both"/>
        <w:rPr>
          <w:rFonts w:eastAsia="Times New Roman" w:cstheme="minorHAnsi"/>
          <w:b/>
          <w:bCs/>
          <w:color w:val="050505"/>
          <w:kern w:val="0"/>
          <w:sz w:val="24"/>
          <w:szCs w:val="24"/>
          <w:lang w:eastAsia="ro-RO"/>
          <w14:ligatures w14:val="none"/>
        </w:rPr>
      </w:pPr>
      <w:r>
        <w:rPr>
          <w:rFonts w:eastAsia="Times New Roman" w:cstheme="minorHAnsi"/>
          <w:b/>
          <w:bCs/>
          <w:color w:val="050505"/>
          <w:kern w:val="0"/>
          <w:sz w:val="24"/>
          <w:szCs w:val="24"/>
          <w:lang w:eastAsia="ro-RO"/>
          <w14:ligatures w14:val="none"/>
        </w:rPr>
        <w:t>UNBR: Comunicat referitor la proiectul de Ordonanță al Guvernului pentru modificarea și completarea Legii nr. 227/2015 privind Codul fiscal și alte măsuri financiar-fiscale</w:t>
      </w:r>
    </w:p>
    <w:p w14:paraId="0AB98478" w14:textId="77777777" w:rsidR="004F17EC" w:rsidRDefault="004F17EC" w:rsidP="004F17EC">
      <w:pPr>
        <w:shd w:val="clear" w:color="auto" w:fill="FFFFFF"/>
        <w:spacing w:after="0" w:line="360" w:lineRule="auto"/>
        <w:jc w:val="both"/>
        <w:rPr>
          <w:rFonts w:eastAsia="Times New Roman" w:cstheme="minorHAnsi"/>
          <w:b/>
          <w:bCs/>
          <w:color w:val="050505"/>
          <w:kern w:val="0"/>
          <w:sz w:val="24"/>
          <w:szCs w:val="24"/>
          <w:lang w:eastAsia="ro-RO"/>
          <w14:ligatures w14:val="none"/>
        </w:rPr>
      </w:pPr>
    </w:p>
    <w:p w14:paraId="0A1BB6B4" w14:textId="77777777" w:rsidR="004F17EC" w:rsidRDefault="004F17EC" w:rsidP="004F17EC">
      <w:pPr>
        <w:pStyle w:val="ListParagraph"/>
        <w:numPr>
          <w:ilvl w:val="0"/>
          <w:numId w:val="2"/>
        </w:numPr>
        <w:shd w:val="clear" w:color="auto" w:fill="FFFFFF"/>
        <w:spacing w:after="0" w:line="360" w:lineRule="auto"/>
        <w:jc w:val="both"/>
        <w:rPr>
          <w:rFonts w:eastAsia="Times New Roman" w:cstheme="minorHAnsi"/>
          <w:color w:val="050505"/>
          <w:kern w:val="0"/>
          <w:sz w:val="24"/>
          <w:szCs w:val="24"/>
          <w:lang w:eastAsia="ro-RO"/>
          <w14:ligatures w14:val="none"/>
        </w:rPr>
      </w:pPr>
      <w:r>
        <w:rPr>
          <w:rFonts w:eastAsia="Times New Roman" w:cstheme="minorHAnsi"/>
          <w:color w:val="050505"/>
          <w:kern w:val="0"/>
          <w:sz w:val="24"/>
          <w:szCs w:val="24"/>
          <w:lang w:eastAsia="ro-RO"/>
          <w14:ligatures w14:val="none"/>
        </w:rPr>
        <w:t xml:space="preserve">UNBR se opune ferm tendințelor de supraimpozitare a profesiilor liberale și denunță discriminarea nejustificată a acestor profesii față de alte domenii. </w:t>
      </w:r>
    </w:p>
    <w:p w14:paraId="643CD953" w14:textId="77777777" w:rsidR="004F17EC" w:rsidRDefault="004F17EC" w:rsidP="004F17EC">
      <w:pPr>
        <w:shd w:val="clear" w:color="auto" w:fill="FFFFFF"/>
        <w:spacing w:after="0" w:line="360" w:lineRule="auto"/>
        <w:jc w:val="both"/>
        <w:rPr>
          <w:rFonts w:eastAsia="Times New Roman" w:cstheme="minorHAnsi"/>
          <w:color w:val="050505"/>
          <w:kern w:val="0"/>
          <w:sz w:val="24"/>
          <w:szCs w:val="24"/>
          <w:lang w:eastAsia="ro-RO"/>
          <w14:ligatures w14:val="none"/>
        </w:rPr>
      </w:pPr>
    </w:p>
    <w:p w14:paraId="0D6A3F5D" w14:textId="77777777" w:rsidR="004F17EC" w:rsidRDefault="004F17EC" w:rsidP="004F17EC">
      <w:pPr>
        <w:shd w:val="clear" w:color="auto" w:fill="FFFFFF"/>
        <w:spacing w:after="0" w:line="360" w:lineRule="auto"/>
        <w:jc w:val="both"/>
        <w:rPr>
          <w:rFonts w:eastAsia="Times New Roman" w:cstheme="minorHAnsi"/>
          <w:color w:val="050505"/>
          <w:kern w:val="0"/>
          <w:sz w:val="24"/>
          <w:szCs w:val="24"/>
          <w:lang w:eastAsia="ro-RO"/>
          <w14:ligatures w14:val="none"/>
        </w:rPr>
      </w:pPr>
      <w:r>
        <w:rPr>
          <w:rFonts w:eastAsia="Times New Roman" w:cstheme="minorHAnsi"/>
          <w:color w:val="050505"/>
          <w:kern w:val="0"/>
          <w:sz w:val="24"/>
          <w:szCs w:val="24"/>
          <w:lang w:eastAsia="ro-RO"/>
          <w14:ligatures w14:val="none"/>
        </w:rPr>
        <w:t xml:space="preserve">Comisia Permanentă a UNBR, întrunită în ședință de urgență în data de 1 august 2023, a analizat proiectul de Ordonanță al Guvernului pentru modificarea și completarea Legii nr. 227/2015 privind Codul fiscal și alte măsuri financiar-fiscale. </w:t>
      </w:r>
    </w:p>
    <w:p w14:paraId="400D9014" w14:textId="1F18E549" w:rsidR="004F17EC" w:rsidRDefault="004F17EC" w:rsidP="004F17EC">
      <w:pPr>
        <w:shd w:val="clear" w:color="auto" w:fill="FFFFFF"/>
        <w:spacing w:after="0" w:line="360" w:lineRule="auto"/>
        <w:jc w:val="both"/>
        <w:rPr>
          <w:rFonts w:eastAsia="Times New Roman" w:cstheme="minorHAnsi"/>
          <w:color w:val="050505"/>
          <w:kern w:val="0"/>
          <w:sz w:val="24"/>
          <w:szCs w:val="24"/>
          <w:lang w:eastAsia="ro-RO"/>
          <w14:ligatures w14:val="none"/>
        </w:rPr>
      </w:pPr>
      <w:r>
        <w:rPr>
          <w:rFonts w:eastAsia="Times New Roman" w:cstheme="minorHAnsi"/>
          <w:color w:val="050505"/>
          <w:kern w:val="0"/>
          <w:sz w:val="24"/>
          <w:szCs w:val="24"/>
          <w:lang w:eastAsia="ro-RO"/>
          <w14:ligatures w14:val="none"/>
        </w:rPr>
        <w:t>În urma acestei analize, UNBR denunță tendințele de supraimpozitare a avocaților și a celorlalte profesii liberale, ceea ce reprezintă o inechitate socială, o discriminare nejustificată în raport cu alte categorii de contribuabili.</w:t>
      </w:r>
    </w:p>
    <w:p w14:paraId="635D1911" w14:textId="120EF24D" w:rsidR="004F17EC" w:rsidRDefault="004F17EC" w:rsidP="004F17EC">
      <w:pPr>
        <w:shd w:val="clear" w:color="auto" w:fill="FFFFFF"/>
        <w:spacing w:after="0" w:line="360" w:lineRule="auto"/>
        <w:jc w:val="both"/>
        <w:rPr>
          <w:rFonts w:eastAsia="Times New Roman" w:cstheme="minorHAnsi"/>
          <w:color w:val="050505"/>
          <w:kern w:val="0"/>
          <w:sz w:val="24"/>
          <w:szCs w:val="24"/>
          <w:lang w:eastAsia="ro-RO"/>
          <w14:ligatures w14:val="none"/>
        </w:rPr>
      </w:pPr>
      <w:r>
        <w:rPr>
          <w:rFonts w:eastAsia="Times New Roman" w:cstheme="minorHAnsi"/>
          <w:color w:val="050505"/>
          <w:kern w:val="0"/>
          <w:sz w:val="24"/>
          <w:szCs w:val="24"/>
          <w:lang w:eastAsia="ro-RO"/>
          <w14:ligatures w14:val="none"/>
        </w:rPr>
        <w:t xml:space="preserve">Conform proiectului de ordonanță, veniturile din activități independente ar urma să fie supuse plății cotei CASS la o bază neplafonată, calculată la venitul realizat, ceea ce ar fi de natură să conducă la o dublare a sarcinii fiscale sau chiar să conducă la o multiplicare și mai accentuată. </w:t>
      </w:r>
    </w:p>
    <w:p w14:paraId="05979E29" w14:textId="3FC79F26" w:rsidR="004F17EC" w:rsidRDefault="004F17EC" w:rsidP="004F17EC">
      <w:pPr>
        <w:shd w:val="clear" w:color="auto" w:fill="FFFFFF"/>
        <w:spacing w:after="0" w:line="360" w:lineRule="auto"/>
        <w:jc w:val="both"/>
        <w:rPr>
          <w:rFonts w:eastAsia="Times New Roman" w:cstheme="minorHAnsi"/>
          <w:color w:val="050505"/>
          <w:kern w:val="0"/>
          <w:sz w:val="24"/>
          <w:szCs w:val="24"/>
          <w:lang w:eastAsia="ro-RO"/>
          <w14:ligatures w14:val="none"/>
        </w:rPr>
      </w:pPr>
      <w:r>
        <w:rPr>
          <w:rFonts w:eastAsia="Times New Roman" w:cstheme="minorHAnsi"/>
          <w:color w:val="050505"/>
          <w:kern w:val="0"/>
          <w:sz w:val="24"/>
          <w:szCs w:val="24"/>
          <w:lang w:eastAsia="ro-RO"/>
          <w14:ligatures w14:val="none"/>
        </w:rPr>
        <w:t>Este profund inechitabilă și lipsită de fundament tendința de a corecta dificultățile financiare ale sistemului de sănătate prin discriminarea fiscală a unor categorii profesionale a căror unică „vină” este reprezentată de faptul că în timp au fost buni contribuabili.</w:t>
      </w:r>
      <w:r w:rsidR="000B7A25">
        <w:rPr>
          <w:rFonts w:eastAsia="Times New Roman" w:cstheme="minorHAnsi"/>
          <w:color w:val="050505"/>
          <w:kern w:val="0"/>
          <w:sz w:val="24"/>
          <w:szCs w:val="24"/>
          <w:lang w:eastAsia="ro-RO"/>
          <w14:ligatures w14:val="none"/>
        </w:rPr>
        <w:t xml:space="preserve"> A</w:t>
      </w:r>
      <w:r w:rsidR="000B7A25" w:rsidRPr="000B7A25">
        <w:rPr>
          <w:rFonts w:eastAsia="Times New Roman" w:cstheme="minorHAnsi"/>
          <w:color w:val="050505"/>
          <w:kern w:val="0"/>
          <w:sz w:val="24"/>
          <w:szCs w:val="24"/>
          <w:lang w:eastAsia="ro-RO"/>
          <w14:ligatures w14:val="none"/>
        </w:rPr>
        <w:t xml:space="preserve">ceastă obligație fiscală nu este un impozit ci o contribuție pentru care statul datorează contribuabilului o contraprestație, care este aceeași pentru toți, indiferent de cuantumul contribuției achitate. Prin urmare, spolierea unor categorii de contribuabili încalcă </w:t>
      </w:r>
      <w:r w:rsidR="00342EC5" w:rsidRPr="000B7A25">
        <w:rPr>
          <w:rFonts w:eastAsia="Times New Roman" w:cstheme="minorHAnsi"/>
          <w:color w:val="050505"/>
          <w:kern w:val="0"/>
          <w:sz w:val="24"/>
          <w:szCs w:val="24"/>
          <w:lang w:eastAsia="ro-RO"/>
          <w14:ligatures w14:val="none"/>
        </w:rPr>
        <w:t>principiul</w:t>
      </w:r>
      <w:r w:rsidR="000B7A25" w:rsidRPr="000B7A25">
        <w:rPr>
          <w:rFonts w:eastAsia="Times New Roman" w:cstheme="minorHAnsi"/>
          <w:color w:val="050505"/>
          <w:kern w:val="0"/>
          <w:sz w:val="24"/>
          <w:szCs w:val="24"/>
          <w:lang w:eastAsia="ro-RO"/>
          <w14:ligatures w14:val="none"/>
        </w:rPr>
        <w:t xml:space="preserve"> așezării juste a sarcinilor fiscale.</w:t>
      </w:r>
    </w:p>
    <w:p w14:paraId="7A425414" w14:textId="458EA494" w:rsidR="00F433FF" w:rsidRPr="00A54850" w:rsidRDefault="004F17EC" w:rsidP="00A54850">
      <w:pPr>
        <w:shd w:val="clear" w:color="auto" w:fill="FFFFFF"/>
        <w:spacing w:after="0" w:line="360" w:lineRule="auto"/>
        <w:jc w:val="both"/>
        <w:rPr>
          <w:rFonts w:eastAsia="Times New Roman" w:cstheme="minorHAnsi"/>
          <w:color w:val="050505"/>
          <w:kern w:val="0"/>
          <w:sz w:val="24"/>
          <w:szCs w:val="24"/>
          <w:lang w:eastAsia="ro-RO"/>
          <w14:ligatures w14:val="none"/>
        </w:rPr>
      </w:pPr>
      <w:r>
        <w:rPr>
          <w:rFonts w:eastAsia="Times New Roman" w:cstheme="minorHAnsi"/>
          <w:color w:val="050505"/>
          <w:kern w:val="0"/>
          <w:sz w:val="24"/>
          <w:szCs w:val="24"/>
          <w:lang w:eastAsia="ro-RO"/>
          <w14:ligatures w14:val="none"/>
        </w:rPr>
        <w:t xml:space="preserve">În aceeași ședință a Comisiei Permanente s-au stabilit și măsurile necesare pentru a contracara prin toate mijloacele legale adoptarea unor astfel de modificări ale codului fiscal, de natură să aducă perturbări grave în activitatea profesiilor liberale. S-au inițiat demersuri pentru analizarea de către experți a impactului real al dispozițiilor din proiectul de ordonanță care vizează avocații, pentru o argumentare detaliată a poziției UNBR împotriva acestor modificări fiscale, precum și demersuri pentru conlucrarea cu celelalte profesii liberale în vederea adoptării unei poziții comune în sensul respingerii acestei posibile agresiuni fiscale asupra acestor profesii. </w:t>
      </w:r>
    </w:p>
    <w:sectPr w:rsidR="00F433FF" w:rsidRPr="00A548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33A"/>
    <w:multiLevelType w:val="hybridMultilevel"/>
    <w:tmpl w:val="39EECE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33885185">
    <w:abstractNumId w:val="0"/>
  </w:num>
  <w:num w:numId="2" w16cid:durableId="1938324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0F"/>
    <w:rsid w:val="000128D1"/>
    <w:rsid w:val="000B7A25"/>
    <w:rsid w:val="00261F83"/>
    <w:rsid w:val="0032168E"/>
    <w:rsid w:val="00342EC5"/>
    <w:rsid w:val="004F17EC"/>
    <w:rsid w:val="006B394B"/>
    <w:rsid w:val="009F5717"/>
    <w:rsid w:val="00A54850"/>
    <w:rsid w:val="00B33E3D"/>
    <w:rsid w:val="00C177F8"/>
    <w:rsid w:val="00CB410F"/>
    <w:rsid w:val="00D04933"/>
    <w:rsid w:val="00EC1554"/>
    <w:rsid w:val="00F433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20FC"/>
  <w15:chartTrackingRefBased/>
  <w15:docId w15:val="{F15C5D2D-8799-45AA-A8A5-D54F8F00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7E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t0psk2">
    <w:name w:val="xt0psk2"/>
    <w:basedOn w:val="DefaultParagraphFont"/>
    <w:rsid w:val="00F433FF"/>
  </w:style>
  <w:style w:type="paragraph" w:styleId="ListParagraph">
    <w:name w:val="List Paragraph"/>
    <w:basedOn w:val="Normal"/>
    <w:uiPriority w:val="34"/>
    <w:qFormat/>
    <w:rsid w:val="000128D1"/>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7823">
      <w:bodyDiv w:val="1"/>
      <w:marLeft w:val="0"/>
      <w:marRight w:val="0"/>
      <w:marTop w:val="0"/>
      <w:marBottom w:val="0"/>
      <w:divBdr>
        <w:top w:val="none" w:sz="0" w:space="0" w:color="auto"/>
        <w:left w:val="none" w:sz="0" w:space="0" w:color="auto"/>
        <w:bottom w:val="none" w:sz="0" w:space="0" w:color="auto"/>
        <w:right w:val="none" w:sz="0" w:space="0" w:color="auto"/>
      </w:divBdr>
    </w:div>
    <w:div w:id="1765757962">
      <w:bodyDiv w:val="1"/>
      <w:marLeft w:val="0"/>
      <w:marRight w:val="0"/>
      <w:marTop w:val="0"/>
      <w:marBottom w:val="0"/>
      <w:divBdr>
        <w:top w:val="none" w:sz="0" w:space="0" w:color="auto"/>
        <w:left w:val="none" w:sz="0" w:space="0" w:color="auto"/>
        <w:bottom w:val="none" w:sz="0" w:space="0" w:color="auto"/>
        <w:right w:val="none" w:sz="0" w:space="0" w:color="auto"/>
      </w:divBdr>
      <w:divsChild>
        <w:div w:id="13651157">
          <w:marLeft w:val="0"/>
          <w:marRight w:val="0"/>
          <w:marTop w:val="0"/>
          <w:marBottom w:val="0"/>
          <w:divBdr>
            <w:top w:val="none" w:sz="0" w:space="0" w:color="auto"/>
            <w:left w:val="none" w:sz="0" w:space="0" w:color="auto"/>
            <w:bottom w:val="none" w:sz="0" w:space="0" w:color="auto"/>
            <w:right w:val="none" w:sz="0" w:space="0" w:color="auto"/>
          </w:divBdr>
        </w:div>
        <w:div w:id="645012507">
          <w:marLeft w:val="0"/>
          <w:marRight w:val="0"/>
          <w:marTop w:val="0"/>
          <w:marBottom w:val="0"/>
          <w:divBdr>
            <w:top w:val="none" w:sz="0" w:space="0" w:color="auto"/>
            <w:left w:val="none" w:sz="0" w:space="0" w:color="auto"/>
            <w:bottom w:val="none" w:sz="0" w:space="0" w:color="auto"/>
            <w:right w:val="none" w:sz="0" w:space="0" w:color="auto"/>
          </w:divBdr>
        </w:div>
        <w:div w:id="908075900">
          <w:marLeft w:val="0"/>
          <w:marRight w:val="0"/>
          <w:marTop w:val="0"/>
          <w:marBottom w:val="0"/>
          <w:divBdr>
            <w:top w:val="none" w:sz="0" w:space="0" w:color="auto"/>
            <w:left w:val="none" w:sz="0" w:space="0" w:color="auto"/>
            <w:bottom w:val="none" w:sz="0" w:space="0" w:color="auto"/>
            <w:right w:val="none" w:sz="0" w:space="0" w:color="auto"/>
          </w:divBdr>
        </w:div>
        <w:div w:id="1744641021">
          <w:marLeft w:val="0"/>
          <w:marRight w:val="0"/>
          <w:marTop w:val="0"/>
          <w:marBottom w:val="0"/>
          <w:divBdr>
            <w:top w:val="none" w:sz="0" w:space="0" w:color="auto"/>
            <w:left w:val="none" w:sz="0" w:space="0" w:color="auto"/>
            <w:bottom w:val="none" w:sz="0" w:space="0" w:color="auto"/>
            <w:right w:val="none" w:sz="0" w:space="0" w:color="auto"/>
          </w:divBdr>
        </w:div>
        <w:div w:id="913197088">
          <w:marLeft w:val="0"/>
          <w:marRight w:val="0"/>
          <w:marTop w:val="0"/>
          <w:marBottom w:val="0"/>
          <w:divBdr>
            <w:top w:val="none" w:sz="0" w:space="0" w:color="auto"/>
            <w:left w:val="none" w:sz="0" w:space="0" w:color="auto"/>
            <w:bottom w:val="none" w:sz="0" w:space="0" w:color="auto"/>
            <w:right w:val="none" w:sz="0" w:space="0" w:color="auto"/>
          </w:divBdr>
        </w:div>
        <w:div w:id="344333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Sandu Gherasim</cp:lastModifiedBy>
  <cp:revision>2</cp:revision>
  <dcterms:created xsi:type="dcterms:W3CDTF">2023-08-02T01:23:00Z</dcterms:created>
  <dcterms:modified xsi:type="dcterms:W3CDTF">2023-08-02T15:38:00Z</dcterms:modified>
</cp:coreProperties>
</file>