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9D545" w14:textId="77777777" w:rsidR="00722360" w:rsidRPr="00722360" w:rsidRDefault="00722360" w:rsidP="00722360">
      <w:pPr>
        <w:shd w:val="clear" w:color="auto" w:fill="FFFFFF"/>
        <w:spacing w:after="0" w:line="360" w:lineRule="auto"/>
        <w:jc w:val="center"/>
        <w:rPr>
          <w:rFonts w:ascii="Calibri" w:eastAsia="Times New Roman" w:hAnsi="Calibri" w:cs="Calibri"/>
          <w:b/>
          <w:bCs/>
          <w:color w:val="222222"/>
          <w:kern w:val="0"/>
          <w:sz w:val="28"/>
          <w:szCs w:val="28"/>
          <w:lang w:val="it-IT" w:eastAsia="ro-RO"/>
          <w14:ligatures w14:val="none"/>
        </w:rPr>
      </w:pPr>
      <w:r w:rsidRPr="00722360">
        <w:rPr>
          <w:rFonts w:ascii="Calibri" w:eastAsia="Times New Roman" w:hAnsi="Calibri" w:cs="Calibri"/>
          <w:b/>
          <w:bCs/>
          <w:color w:val="222222"/>
          <w:kern w:val="0"/>
          <w:sz w:val="28"/>
          <w:szCs w:val="28"/>
          <w:lang w:val="it-IT" w:eastAsia="ro-RO"/>
          <w14:ligatures w14:val="none"/>
        </w:rPr>
        <w:t xml:space="preserve">ACȚIUNILE UNBR ÎMPOTRIVA IMPUNERII CASS NEPLAFONAT PROFESIILOR LIBERALE </w:t>
      </w:r>
    </w:p>
    <w:p w14:paraId="07A798F4" w14:textId="77777777" w:rsidR="00722360" w:rsidRPr="00722360" w:rsidRDefault="00722360" w:rsidP="00722360">
      <w:pPr>
        <w:shd w:val="clear" w:color="auto" w:fill="FFFFFF"/>
        <w:spacing w:after="0" w:line="360" w:lineRule="auto"/>
        <w:jc w:val="both"/>
        <w:rPr>
          <w:rFonts w:ascii="Calibri" w:eastAsia="Times New Roman" w:hAnsi="Calibri" w:cs="Calibri"/>
          <w:color w:val="222222"/>
          <w:kern w:val="0"/>
          <w:sz w:val="24"/>
          <w:szCs w:val="24"/>
          <w:lang w:val="it-IT" w:eastAsia="ro-RO"/>
          <w14:ligatures w14:val="none"/>
        </w:rPr>
      </w:pPr>
    </w:p>
    <w:p w14:paraId="43A376CC" w14:textId="1516F220" w:rsidR="00722360" w:rsidRPr="00722360" w:rsidRDefault="00722360" w:rsidP="00722360">
      <w:pPr>
        <w:shd w:val="clear" w:color="auto" w:fill="FFFFFF"/>
        <w:spacing w:after="0" w:line="360" w:lineRule="auto"/>
        <w:jc w:val="both"/>
        <w:rPr>
          <w:rFonts w:ascii="Calibri" w:eastAsia="Times New Roman" w:hAnsi="Calibri" w:cs="Calibri"/>
          <w:color w:val="212529"/>
          <w:kern w:val="0"/>
          <w:sz w:val="24"/>
          <w:szCs w:val="24"/>
          <w:lang w:eastAsia="ro-RO"/>
          <w14:ligatures w14:val="none"/>
        </w:rPr>
      </w:pPr>
      <w:r w:rsidRPr="00722360">
        <w:rPr>
          <w:rFonts w:ascii="Calibri" w:eastAsia="Times New Roman" w:hAnsi="Calibri" w:cs="Calibri"/>
          <w:color w:val="222222"/>
          <w:kern w:val="0"/>
          <w:sz w:val="24"/>
          <w:szCs w:val="24"/>
          <w:lang w:val="it-IT" w:eastAsia="ro-RO"/>
          <w14:ligatures w14:val="none"/>
        </w:rPr>
        <w:t>La 19 septembrie</w:t>
      </w:r>
      <w:r w:rsidR="00D1732F">
        <w:rPr>
          <w:rFonts w:ascii="Calibri" w:eastAsia="Times New Roman" w:hAnsi="Calibri" w:cs="Calibri"/>
          <w:color w:val="222222"/>
          <w:kern w:val="0"/>
          <w:sz w:val="24"/>
          <w:szCs w:val="24"/>
          <w:lang w:val="it-IT" w:eastAsia="ro-RO"/>
          <w14:ligatures w14:val="none"/>
        </w:rPr>
        <w:t xml:space="preserve"> 2023</w:t>
      </w:r>
      <w:r w:rsidRPr="00722360">
        <w:rPr>
          <w:rFonts w:ascii="Calibri" w:eastAsia="Times New Roman" w:hAnsi="Calibri" w:cs="Calibri"/>
          <w:color w:val="222222"/>
          <w:kern w:val="0"/>
          <w:sz w:val="24"/>
          <w:szCs w:val="24"/>
          <w:lang w:val="it-IT" w:eastAsia="ro-RO"/>
          <w14:ligatures w14:val="none"/>
        </w:rPr>
        <w:t xml:space="preserve">, Ministerul Finanțelor a publicat, în vederea dezbaterii publice, </w:t>
      </w:r>
      <w:hyperlink r:id="rId7" w:history="1">
        <w:r w:rsidRPr="00722360">
          <w:rPr>
            <w:rStyle w:val="Hyperlink"/>
            <w:rFonts w:ascii="Calibri" w:eastAsia="Times New Roman" w:hAnsi="Calibri" w:cs="Calibri"/>
            <w:kern w:val="0"/>
            <w:sz w:val="24"/>
            <w:szCs w:val="24"/>
            <w:lang w:eastAsia="ro-RO"/>
            <w14:ligatures w14:val="none"/>
          </w:rPr>
          <w:t>Proiectul de Lege</w:t>
        </w:r>
      </w:hyperlink>
      <w:r w:rsidRPr="00722360">
        <w:rPr>
          <w:rFonts w:ascii="Calibri" w:eastAsia="Times New Roman" w:hAnsi="Calibri" w:cs="Calibri"/>
          <w:color w:val="222222"/>
          <w:kern w:val="0"/>
          <w:sz w:val="24"/>
          <w:szCs w:val="24"/>
          <w:lang w:eastAsia="ro-RO"/>
          <w14:ligatures w14:val="none"/>
        </w:rPr>
        <w:t xml:space="preserve"> privind unele măsuri fiscal bugetare pentru asigurarea sustenabilității financiare a României pe termen lung, conform căruia cota de CASS pentru activități independente va fi aplicată în cotă de 10% venitului net și va fi plafonată la 60 de salarii. Totodată, </w:t>
      </w:r>
      <w:r w:rsidRPr="00722360">
        <w:rPr>
          <w:rFonts w:ascii="Calibri" w:eastAsia="Times New Roman" w:hAnsi="Calibri" w:cs="Calibri"/>
          <w:color w:val="212529"/>
          <w:kern w:val="0"/>
          <w:sz w:val="24"/>
          <w:szCs w:val="24"/>
          <w:lang w:eastAsia="ro-RO"/>
          <w14:ligatures w14:val="none"/>
        </w:rPr>
        <w:t>CASS redevine cheltuiala deductibilă la calculul impozitului pe venitul din activități independente.</w:t>
      </w:r>
    </w:p>
    <w:p w14:paraId="711145C0" w14:textId="4EA82B72" w:rsidR="00722360" w:rsidRPr="00722360" w:rsidRDefault="00722360" w:rsidP="00722360">
      <w:pPr>
        <w:shd w:val="clear" w:color="auto" w:fill="FFFFFF"/>
        <w:spacing w:after="0" w:line="360" w:lineRule="auto"/>
        <w:jc w:val="both"/>
        <w:rPr>
          <w:rFonts w:ascii="Calibri" w:eastAsia="Times New Roman" w:hAnsi="Calibri" w:cs="Calibri"/>
          <w:color w:val="212529"/>
          <w:kern w:val="0"/>
          <w:sz w:val="24"/>
          <w:szCs w:val="24"/>
          <w:lang w:eastAsia="ro-RO"/>
          <w14:ligatures w14:val="none"/>
        </w:rPr>
      </w:pPr>
      <w:r w:rsidRPr="00722360">
        <w:rPr>
          <w:rFonts w:ascii="Calibri" w:eastAsia="Times New Roman" w:hAnsi="Calibri" w:cs="Calibri"/>
          <w:color w:val="212529"/>
          <w:kern w:val="0"/>
          <w:sz w:val="24"/>
          <w:szCs w:val="24"/>
          <w:lang w:eastAsia="ro-RO"/>
          <w14:ligatures w14:val="none"/>
        </w:rPr>
        <w:t xml:space="preserve">Aceasta este o soluție îmbunătățită față de proiectul inițial, care prevedea aplicarea cotei CASS de 10% la o bază neplafonată, calculată la venitul brut realizat. </w:t>
      </w:r>
      <w:r w:rsidR="00D1732F">
        <w:rPr>
          <w:rFonts w:ascii="Calibri" w:eastAsia="Times New Roman" w:hAnsi="Calibri" w:cs="Calibri"/>
          <w:color w:val="212529"/>
          <w:kern w:val="0"/>
          <w:sz w:val="24"/>
          <w:szCs w:val="24"/>
          <w:lang w:eastAsia="ro-RO"/>
          <w14:ligatures w14:val="none"/>
        </w:rPr>
        <w:t>(</w:t>
      </w:r>
      <w:r w:rsidR="00D1732F" w:rsidRPr="00D1732F">
        <w:rPr>
          <w:rFonts w:ascii="Calibri" w:eastAsia="Times New Roman" w:hAnsi="Calibri" w:cs="Calibri"/>
          <w:i/>
          <w:iCs/>
          <w:color w:val="212529"/>
          <w:kern w:val="0"/>
          <w:sz w:val="24"/>
          <w:szCs w:val="24"/>
          <w:lang w:eastAsia="ro-RO"/>
          <w14:ligatures w14:val="none"/>
        </w:rPr>
        <w:t>a se vedea tabelul comparativ din final</w:t>
      </w:r>
      <w:r w:rsidR="00D1732F">
        <w:rPr>
          <w:rFonts w:ascii="Calibri" w:eastAsia="Times New Roman" w:hAnsi="Calibri" w:cs="Calibri"/>
          <w:color w:val="212529"/>
          <w:kern w:val="0"/>
          <w:sz w:val="24"/>
          <w:szCs w:val="24"/>
          <w:lang w:eastAsia="ro-RO"/>
          <w14:ligatures w14:val="none"/>
        </w:rPr>
        <w:t xml:space="preserve">) </w:t>
      </w:r>
    </w:p>
    <w:p w14:paraId="3EADC831" w14:textId="5D01C44F" w:rsidR="00722360" w:rsidRPr="00D1732F" w:rsidRDefault="00722360" w:rsidP="00722360">
      <w:pPr>
        <w:shd w:val="clear" w:color="auto" w:fill="FFFFFF"/>
        <w:spacing w:after="0" w:line="360" w:lineRule="auto"/>
        <w:jc w:val="both"/>
        <w:rPr>
          <w:rFonts w:ascii="Calibri" w:eastAsia="Times New Roman" w:hAnsi="Calibri" w:cs="Calibri"/>
          <w:color w:val="222222"/>
          <w:kern w:val="0"/>
          <w:sz w:val="24"/>
          <w:szCs w:val="24"/>
          <w:lang w:eastAsia="ro-RO"/>
          <w14:ligatures w14:val="none"/>
        </w:rPr>
      </w:pPr>
      <w:r w:rsidRPr="00722360">
        <w:rPr>
          <w:rFonts w:ascii="Calibri" w:eastAsia="Times New Roman" w:hAnsi="Calibri" w:cs="Calibri"/>
          <w:color w:val="212529"/>
          <w:kern w:val="0"/>
          <w:sz w:val="24"/>
          <w:szCs w:val="24"/>
          <w:lang w:eastAsia="ro-RO"/>
          <w14:ligatures w14:val="none"/>
        </w:rPr>
        <w:t xml:space="preserve">UNBR a identificat acest proiect încă din varianta de lucru neoficială și a dus o campanie susținută pentru plafonarea CASS și aplicarea la venitul net.  Un prim pas a fost inițierea unei </w:t>
      </w:r>
      <w:hyperlink r:id="rId8" w:history="1">
        <w:r w:rsidRPr="00D1732F">
          <w:rPr>
            <w:rStyle w:val="Hyperlink"/>
            <w:rFonts w:ascii="Calibri" w:eastAsia="Times New Roman" w:hAnsi="Calibri" w:cs="Calibri"/>
            <w:kern w:val="0"/>
            <w:sz w:val="24"/>
            <w:szCs w:val="24"/>
            <w:lang w:eastAsia="ro-RO"/>
            <w14:ligatures w14:val="none"/>
          </w:rPr>
          <w:t>întâlniri a reprezentanților profesiilor liberale</w:t>
        </w:r>
      </w:hyperlink>
      <w:r w:rsidRPr="00D1732F">
        <w:rPr>
          <w:rFonts w:ascii="Calibri" w:eastAsia="Times New Roman" w:hAnsi="Calibri" w:cs="Calibri"/>
          <w:color w:val="222222"/>
          <w:kern w:val="0"/>
          <w:sz w:val="24"/>
          <w:szCs w:val="24"/>
          <w:lang w:eastAsia="ro-RO"/>
          <w14:ligatures w14:val="none"/>
        </w:rPr>
        <w:t xml:space="preserve"> (în care UNBR este reprezentată de dl. </w:t>
      </w:r>
      <w:r w:rsidR="00D1732F">
        <w:rPr>
          <w:rFonts w:ascii="Calibri" w:eastAsia="Times New Roman" w:hAnsi="Calibri" w:cs="Calibri"/>
          <w:color w:val="222222"/>
          <w:kern w:val="0"/>
          <w:sz w:val="24"/>
          <w:szCs w:val="24"/>
          <w:lang w:eastAsia="ro-RO"/>
          <w14:ligatures w14:val="none"/>
        </w:rPr>
        <w:t xml:space="preserve">av. </w:t>
      </w:r>
      <w:r w:rsidRPr="00D1732F">
        <w:rPr>
          <w:rFonts w:ascii="Calibri" w:eastAsia="Times New Roman" w:hAnsi="Calibri" w:cs="Calibri"/>
          <w:color w:val="222222"/>
          <w:kern w:val="0"/>
          <w:sz w:val="24"/>
          <w:szCs w:val="24"/>
          <w:lang w:eastAsia="ro-RO"/>
          <w14:ligatures w14:val="none"/>
        </w:rPr>
        <w:t>Daniel Fenechiu</w:t>
      </w:r>
      <w:r w:rsidR="00D1732F">
        <w:rPr>
          <w:rFonts w:ascii="Calibri" w:eastAsia="Times New Roman" w:hAnsi="Calibri" w:cs="Calibri"/>
          <w:color w:val="222222"/>
          <w:kern w:val="0"/>
          <w:sz w:val="24"/>
          <w:szCs w:val="24"/>
          <w:lang w:eastAsia="ro-RO"/>
          <w14:ligatures w14:val="none"/>
        </w:rPr>
        <w:t>, Vicepreședinte UNBR</w:t>
      </w:r>
      <w:r w:rsidRPr="00D1732F">
        <w:rPr>
          <w:rFonts w:ascii="Calibri" w:eastAsia="Times New Roman" w:hAnsi="Calibri" w:cs="Calibri"/>
          <w:color w:val="222222"/>
          <w:kern w:val="0"/>
          <w:sz w:val="24"/>
          <w:szCs w:val="24"/>
          <w:lang w:eastAsia="ro-RO"/>
          <w14:ligatures w14:val="none"/>
        </w:rPr>
        <w:t xml:space="preserve">) cu </w:t>
      </w:r>
      <w:r w:rsidR="00D1732F">
        <w:rPr>
          <w:rFonts w:ascii="Calibri" w:eastAsia="Times New Roman" w:hAnsi="Calibri" w:cs="Calibri"/>
          <w:color w:val="222222"/>
          <w:kern w:val="0"/>
          <w:sz w:val="24"/>
          <w:szCs w:val="24"/>
          <w:lang w:eastAsia="ro-RO"/>
          <w14:ligatures w14:val="none"/>
        </w:rPr>
        <w:t>dl.</w:t>
      </w:r>
      <w:r w:rsidRPr="00D1732F">
        <w:rPr>
          <w:rFonts w:ascii="Calibri" w:eastAsia="Times New Roman" w:hAnsi="Calibri" w:cs="Calibri"/>
          <w:color w:val="222222"/>
          <w:kern w:val="0"/>
          <w:sz w:val="24"/>
          <w:szCs w:val="24"/>
          <w:lang w:eastAsia="ro-RO"/>
          <w14:ligatures w14:val="none"/>
        </w:rPr>
        <w:t xml:space="preserve"> Marcel-Ioan Bolo</w:t>
      </w:r>
      <w:r w:rsidR="00D1732F">
        <w:rPr>
          <w:rFonts w:ascii="Calibri" w:eastAsia="Times New Roman" w:hAnsi="Calibri" w:cs="Calibri"/>
          <w:color w:val="222222"/>
          <w:kern w:val="0"/>
          <w:sz w:val="24"/>
          <w:szCs w:val="24"/>
          <w:lang w:eastAsia="ro-RO"/>
          <w14:ligatures w14:val="none"/>
        </w:rPr>
        <w:t>ș</w:t>
      </w:r>
      <w:r w:rsidRPr="00D1732F">
        <w:rPr>
          <w:rFonts w:ascii="Calibri" w:eastAsia="Times New Roman" w:hAnsi="Calibri" w:cs="Calibri"/>
          <w:color w:val="222222"/>
          <w:kern w:val="0"/>
          <w:sz w:val="24"/>
          <w:szCs w:val="24"/>
          <w:lang w:eastAsia="ro-RO"/>
          <w14:ligatures w14:val="none"/>
        </w:rPr>
        <w:t>, ministrul Finanțelor Publice, care și-a manifestat întreaga deschidere fa</w:t>
      </w:r>
      <w:r w:rsidR="00D1732F">
        <w:rPr>
          <w:rFonts w:ascii="Calibri" w:eastAsia="Times New Roman" w:hAnsi="Calibri" w:cs="Calibri"/>
          <w:color w:val="222222"/>
          <w:kern w:val="0"/>
          <w:sz w:val="24"/>
          <w:szCs w:val="24"/>
          <w:lang w:eastAsia="ro-RO"/>
          <w14:ligatures w14:val="none"/>
        </w:rPr>
        <w:t>ță</w:t>
      </w:r>
      <w:r w:rsidRPr="00D1732F">
        <w:rPr>
          <w:rFonts w:ascii="Calibri" w:eastAsia="Times New Roman" w:hAnsi="Calibri" w:cs="Calibri"/>
          <w:color w:val="222222"/>
          <w:kern w:val="0"/>
          <w:sz w:val="24"/>
          <w:szCs w:val="24"/>
          <w:lang w:eastAsia="ro-RO"/>
          <w14:ligatures w14:val="none"/>
        </w:rPr>
        <w:t xml:space="preserve"> de argumentele UPLR, opinând pentru stabilirea unui plafon la contribuția de asigurări sociale de sănătate. </w:t>
      </w:r>
    </w:p>
    <w:p w14:paraId="2BE5D9F1" w14:textId="27D4EB82" w:rsidR="00722360" w:rsidRDefault="00722360" w:rsidP="00722360">
      <w:pPr>
        <w:shd w:val="clear" w:color="auto" w:fill="FFFFFF"/>
        <w:spacing w:after="0" w:line="360" w:lineRule="auto"/>
        <w:jc w:val="both"/>
        <w:rPr>
          <w:rFonts w:ascii="Calibri" w:eastAsia="Times New Roman" w:hAnsi="Calibri" w:cs="Calibri"/>
          <w:color w:val="222222"/>
          <w:kern w:val="0"/>
          <w:sz w:val="24"/>
          <w:szCs w:val="24"/>
          <w:lang w:eastAsia="ro-RO"/>
          <w14:ligatures w14:val="none"/>
        </w:rPr>
      </w:pPr>
      <w:r w:rsidRPr="00722360">
        <w:rPr>
          <w:rFonts w:ascii="Calibri" w:eastAsia="Times New Roman" w:hAnsi="Calibri" w:cs="Calibri"/>
          <w:color w:val="222222"/>
          <w:kern w:val="0"/>
          <w:sz w:val="24"/>
          <w:szCs w:val="24"/>
          <w:lang w:eastAsia="ro-RO"/>
          <w14:ligatures w14:val="none"/>
        </w:rPr>
        <w:t xml:space="preserve">În urma consultării experților în domeniul fiscal pentru a stabili impactul real al acestor măsuri, UNBR a înaintat Primului Ministru, Ministerului Finanțelor și Președintelui Senatului României </w:t>
      </w:r>
      <w:hyperlink r:id="rId9" w:history="1">
        <w:r w:rsidRPr="00722360">
          <w:rPr>
            <w:rStyle w:val="Hyperlink"/>
            <w:rFonts w:ascii="Calibri" w:eastAsia="Times New Roman" w:hAnsi="Calibri" w:cs="Calibri"/>
            <w:kern w:val="0"/>
            <w:sz w:val="24"/>
            <w:szCs w:val="24"/>
            <w:lang w:eastAsia="ro-RO"/>
            <w14:ligatures w14:val="none"/>
          </w:rPr>
          <w:t>memoriul</w:t>
        </w:r>
      </w:hyperlink>
      <w:r w:rsidRPr="00722360">
        <w:rPr>
          <w:rFonts w:ascii="Calibri" w:eastAsia="Times New Roman" w:hAnsi="Calibri" w:cs="Calibri"/>
          <w:color w:val="222222"/>
          <w:kern w:val="0"/>
          <w:sz w:val="24"/>
          <w:szCs w:val="24"/>
          <w:lang w:eastAsia="ro-RO"/>
          <w14:ligatures w14:val="none"/>
        </w:rPr>
        <w:t xml:space="preserve"> privind „Riscurile supraimpozitării profesiilor liberale prin proiectul de Ordonanță al Guvernului pentru modificarea și completarea Legii nr. 227/2015 privind Codul fiscal”, solicitând Guvernului să mențină reglementarea actuală a contribuției de asigurări sociale de sănătate. Campania a continuat cu mobilizarea tuturor barourilor pentru a-și exprima punctele de vedere și nenumărate apariții media, pentru conștientizarea autorităților și a publicului larg cu privire la efectele drastice asupra pieței serviciilor pe care le-ar avea implementarea unei cote CASS neplafonate, aplicate venitului brut. </w:t>
      </w:r>
    </w:p>
    <w:p w14:paraId="1EDD156D" w14:textId="3305F524" w:rsidR="002E4F1D" w:rsidRPr="002E4F1D" w:rsidRDefault="002E4F1D" w:rsidP="00722360">
      <w:pPr>
        <w:shd w:val="clear" w:color="auto" w:fill="FFFFFF"/>
        <w:spacing w:after="0" w:line="360" w:lineRule="auto"/>
        <w:jc w:val="both"/>
        <w:rPr>
          <w:rFonts w:ascii="Calibri" w:eastAsia="Times New Roman" w:hAnsi="Calibri" w:cs="Calibri"/>
          <w:color w:val="FF0000"/>
          <w:kern w:val="0"/>
          <w:sz w:val="24"/>
          <w:szCs w:val="24"/>
          <w:lang w:eastAsia="ro-RO"/>
          <w14:ligatures w14:val="none"/>
        </w:rPr>
      </w:pPr>
      <w:r w:rsidRPr="00D1732F">
        <w:rPr>
          <w:rFonts w:ascii="Calibri" w:eastAsia="Times New Roman" w:hAnsi="Calibri" w:cs="Calibri"/>
          <w:kern w:val="0"/>
          <w:sz w:val="24"/>
          <w:szCs w:val="24"/>
          <w:lang w:eastAsia="ro-RO"/>
          <w14:ligatures w14:val="none"/>
        </w:rPr>
        <w:t>La data de  25 septembrie 202</w:t>
      </w:r>
      <w:r w:rsidR="00D1732F">
        <w:rPr>
          <w:rFonts w:ascii="Calibri" w:eastAsia="Times New Roman" w:hAnsi="Calibri" w:cs="Calibri"/>
          <w:kern w:val="0"/>
          <w:sz w:val="24"/>
          <w:szCs w:val="24"/>
          <w:lang w:eastAsia="ro-RO"/>
          <w14:ligatures w14:val="none"/>
        </w:rPr>
        <w:t>3</w:t>
      </w:r>
      <w:r w:rsidRPr="00D1732F">
        <w:rPr>
          <w:rFonts w:ascii="Calibri" w:eastAsia="Times New Roman" w:hAnsi="Calibri" w:cs="Calibri"/>
          <w:kern w:val="0"/>
          <w:sz w:val="24"/>
          <w:szCs w:val="24"/>
          <w:lang w:eastAsia="ro-RO"/>
          <w14:ligatures w14:val="none"/>
        </w:rPr>
        <w:t xml:space="preserve">, Consiliul Economic și  Social a </w:t>
      </w:r>
      <w:r w:rsidR="00D1732F">
        <w:rPr>
          <w:rFonts w:ascii="Calibri" w:eastAsia="Times New Roman" w:hAnsi="Calibri" w:cs="Calibri"/>
          <w:kern w:val="0"/>
          <w:sz w:val="24"/>
          <w:szCs w:val="24"/>
          <w:lang w:eastAsia="ro-RO"/>
          <w14:ligatures w14:val="none"/>
        </w:rPr>
        <w:t xml:space="preserve">emis </w:t>
      </w:r>
      <w:hyperlink r:id="rId10" w:history="1">
        <w:r w:rsidRPr="002E4F1D">
          <w:rPr>
            <w:rStyle w:val="Hyperlink"/>
            <w:rFonts w:ascii="Calibri" w:eastAsia="Times New Roman" w:hAnsi="Calibri" w:cs="Calibri"/>
            <w:kern w:val="0"/>
            <w:sz w:val="24"/>
            <w:szCs w:val="24"/>
            <w:lang w:eastAsia="ro-RO"/>
            <w14:ligatures w14:val="none"/>
          </w:rPr>
          <w:t>aviz</w:t>
        </w:r>
        <w:r w:rsidR="00D1732F">
          <w:rPr>
            <w:rStyle w:val="Hyperlink"/>
            <w:rFonts w:ascii="Calibri" w:eastAsia="Times New Roman" w:hAnsi="Calibri" w:cs="Calibri"/>
            <w:kern w:val="0"/>
            <w:sz w:val="24"/>
            <w:szCs w:val="24"/>
            <w:lang w:eastAsia="ro-RO"/>
            <w14:ligatures w14:val="none"/>
          </w:rPr>
          <w:t>ul</w:t>
        </w:r>
        <w:r w:rsidRPr="002E4F1D">
          <w:rPr>
            <w:rStyle w:val="Hyperlink"/>
            <w:rFonts w:ascii="Calibri" w:eastAsia="Times New Roman" w:hAnsi="Calibri" w:cs="Calibri"/>
            <w:kern w:val="0"/>
            <w:sz w:val="24"/>
            <w:szCs w:val="24"/>
            <w:lang w:eastAsia="ro-RO"/>
            <w14:ligatures w14:val="none"/>
          </w:rPr>
          <w:t xml:space="preserve"> nefavorabil</w:t>
        </w:r>
      </w:hyperlink>
      <w:r w:rsidRPr="002E4F1D">
        <w:rPr>
          <w:rFonts w:ascii="Calibri" w:eastAsia="Times New Roman" w:hAnsi="Calibri" w:cs="Calibri"/>
          <w:color w:val="FF0000"/>
          <w:kern w:val="0"/>
          <w:sz w:val="24"/>
          <w:szCs w:val="24"/>
          <w:lang w:eastAsia="ro-RO"/>
          <w14:ligatures w14:val="none"/>
        </w:rPr>
        <w:t xml:space="preserve"> </w:t>
      </w:r>
      <w:r w:rsidR="00D1732F" w:rsidRPr="00D1732F">
        <w:rPr>
          <w:rFonts w:ascii="Calibri" w:eastAsia="Times New Roman" w:hAnsi="Calibri" w:cs="Calibri"/>
          <w:kern w:val="0"/>
          <w:sz w:val="24"/>
          <w:szCs w:val="24"/>
          <w:lang w:eastAsia="ro-RO"/>
          <w14:ligatures w14:val="none"/>
        </w:rPr>
        <w:t>cu privire la</w:t>
      </w:r>
      <w:r w:rsidR="00D1732F">
        <w:rPr>
          <w:rFonts w:ascii="Calibri" w:eastAsia="Times New Roman" w:hAnsi="Calibri" w:cs="Calibri"/>
          <w:color w:val="FF0000"/>
          <w:kern w:val="0"/>
          <w:sz w:val="24"/>
          <w:szCs w:val="24"/>
          <w:lang w:eastAsia="ro-RO"/>
          <w14:ligatures w14:val="none"/>
        </w:rPr>
        <w:t xml:space="preserve"> </w:t>
      </w:r>
      <w:r w:rsidRPr="00D1732F">
        <w:rPr>
          <w:rFonts w:ascii="Calibri" w:eastAsia="Times New Roman" w:hAnsi="Calibri" w:cs="Calibri"/>
          <w:kern w:val="0"/>
          <w:sz w:val="24"/>
          <w:szCs w:val="24"/>
          <w:lang w:eastAsia="ro-RO"/>
          <w14:ligatures w14:val="none"/>
        </w:rPr>
        <w:t>Proiectul de lege privind unele măsuri fiscal bugetare pentru asigurarea sustenabilității financiare a României pe termen lung, susținând argumentele din memoriul UNBR transmis Guvernului, potrivit căruia creșterea costurilor de exercitare a profesiilor liberale ca urmare a creșterii taxelor, în special pentru exercitarea profesiei de avocat, este de natură să restrângă accesul la justiție pentru persoanele cu venituri mai mici, care nu-și vor permite să plătească onorariile crescute ale avocaților.</w:t>
      </w:r>
      <w:r w:rsidR="00FE4DE5" w:rsidRPr="00D1732F">
        <w:rPr>
          <w:rFonts w:ascii="Calibri" w:eastAsia="Times New Roman" w:hAnsi="Calibri" w:cs="Calibri"/>
          <w:kern w:val="0"/>
          <w:sz w:val="24"/>
          <w:szCs w:val="24"/>
          <w:lang w:eastAsia="ro-RO"/>
          <w14:ligatures w14:val="none"/>
        </w:rPr>
        <w:t xml:space="preserve"> De asemenea, ministrul justi</w:t>
      </w:r>
      <w:r w:rsidR="00D1732F" w:rsidRPr="00D1732F">
        <w:rPr>
          <w:rFonts w:ascii="Calibri" w:eastAsia="Times New Roman" w:hAnsi="Calibri" w:cs="Calibri"/>
          <w:kern w:val="0"/>
          <w:sz w:val="24"/>
          <w:szCs w:val="24"/>
          <w:lang w:eastAsia="ro-RO"/>
          <w14:ligatures w14:val="none"/>
        </w:rPr>
        <w:t>ț</w:t>
      </w:r>
      <w:r w:rsidR="00FE4DE5" w:rsidRPr="00D1732F">
        <w:rPr>
          <w:rFonts w:ascii="Calibri" w:eastAsia="Times New Roman" w:hAnsi="Calibri" w:cs="Calibri"/>
          <w:kern w:val="0"/>
          <w:sz w:val="24"/>
          <w:szCs w:val="24"/>
          <w:lang w:eastAsia="ro-RO"/>
          <w14:ligatures w14:val="none"/>
        </w:rPr>
        <w:t>iei, Alina Gheorghiu susține că guvernul nu ar trebui să-și asume răspunderea pentru acest proiect, care ar trebui trimis la CSAT pentru aviz.</w:t>
      </w:r>
    </w:p>
    <w:p w14:paraId="2BE6B9BC" w14:textId="77777777" w:rsidR="00722360" w:rsidRPr="00722360" w:rsidRDefault="00722360" w:rsidP="00722360">
      <w:pPr>
        <w:pStyle w:val="NormalWeb"/>
        <w:shd w:val="clear" w:color="auto" w:fill="FFFFFF"/>
        <w:spacing w:before="0" w:beforeAutospacing="0" w:after="0" w:afterAutospacing="0" w:line="360" w:lineRule="auto"/>
        <w:rPr>
          <w:rFonts w:ascii="Calibri" w:hAnsi="Calibri" w:cs="Calibri"/>
        </w:rPr>
      </w:pPr>
      <w:r w:rsidRPr="00D1732F">
        <w:rPr>
          <w:rFonts w:ascii="Calibri" w:hAnsi="Calibri" w:cs="Calibri"/>
          <w:i/>
          <w:iCs/>
          <w:color w:val="222222"/>
        </w:rPr>
        <w:lastRenderedPageBreak/>
        <w:t xml:space="preserve">În </w:t>
      </w:r>
      <w:hyperlink r:id="rId11" w:history="1">
        <w:r w:rsidRPr="00D1732F">
          <w:rPr>
            <w:rStyle w:val="Hyperlink"/>
            <w:rFonts w:ascii="Calibri" w:hAnsi="Calibri" w:cs="Calibri"/>
            <w:i/>
            <w:iCs/>
          </w:rPr>
          <w:t>materialul</w:t>
        </w:r>
      </w:hyperlink>
      <w:r w:rsidRPr="00D1732F">
        <w:rPr>
          <w:rFonts w:ascii="Calibri" w:hAnsi="Calibri" w:cs="Calibri"/>
          <w:i/>
          <w:iCs/>
          <w:color w:val="222222"/>
        </w:rPr>
        <w:t xml:space="preserve"> CAMPANIA UNBR ÎMPOTRIVA IMPUNERII CASS NEPLAFONAT PROFESIILOR LIBERALE găsiți o sinteză a acțiunilor UNBR și a intervențiilor în mass media</w:t>
      </w:r>
    </w:p>
    <w:p w14:paraId="630FDC9D" w14:textId="77777777" w:rsidR="00722360" w:rsidRPr="00722360" w:rsidRDefault="00722360" w:rsidP="00722360">
      <w:pPr>
        <w:pStyle w:val="NormalWeb"/>
        <w:shd w:val="clear" w:color="auto" w:fill="FFFFFF"/>
        <w:spacing w:before="0" w:beforeAutospacing="0" w:after="0" w:afterAutospacing="0" w:line="360" w:lineRule="auto"/>
        <w:jc w:val="both"/>
        <w:rPr>
          <w:rFonts w:ascii="Calibri" w:hAnsi="Calibri" w:cs="Calibri"/>
          <w:color w:val="222222"/>
        </w:rPr>
      </w:pPr>
      <w:r w:rsidRPr="00722360">
        <w:rPr>
          <w:rFonts w:ascii="Calibri" w:hAnsi="Calibri" w:cs="Calibri"/>
          <w:color w:val="222222"/>
        </w:rPr>
        <w:t>UNBR urmărește în continuare proiectul legislativ sus menționat și va continua demersurile pentru optimizarea cadrului legal privind nivelul și plata CASS pentru avocați.</w:t>
      </w:r>
    </w:p>
    <w:p w14:paraId="2585C666" w14:textId="32179088" w:rsidR="00722360" w:rsidRPr="00722360" w:rsidRDefault="00722360" w:rsidP="00722360">
      <w:pPr>
        <w:pStyle w:val="NormalWeb"/>
        <w:shd w:val="clear" w:color="auto" w:fill="FFFFFF"/>
        <w:spacing w:before="0" w:beforeAutospacing="0" w:after="0" w:afterAutospacing="0" w:line="360" w:lineRule="auto"/>
        <w:rPr>
          <w:rFonts w:ascii="Calibri" w:hAnsi="Calibri" w:cs="Calibri"/>
          <w:b/>
          <w:bCs/>
          <w:sz w:val="28"/>
          <w:szCs w:val="28"/>
        </w:rPr>
        <w:sectPr w:rsidR="00722360" w:rsidRPr="00722360" w:rsidSect="00722360">
          <w:footerReference w:type="default" r:id="rId12"/>
          <w:pgSz w:w="12240" w:h="15840"/>
          <w:pgMar w:top="816" w:right="1041" w:bottom="851" w:left="1276" w:header="709" w:footer="420" w:gutter="0"/>
          <w:cols w:space="708"/>
          <w:docGrid w:linePitch="360"/>
        </w:sectPr>
      </w:pPr>
      <w:r w:rsidRPr="00722360">
        <w:rPr>
          <w:rFonts w:ascii="Calibri" w:hAnsi="Calibri" w:cs="Calibri"/>
          <w:color w:val="222222"/>
        </w:rPr>
        <w:t xml:space="preserve">Mai multe detalii despre acțiunile UNBR în acest context găsiți pe site-ul UNBR, la </w:t>
      </w:r>
      <w:hyperlink r:id="rId13" w:history="1">
        <w:r w:rsidRPr="00722360">
          <w:rPr>
            <w:rStyle w:val="Hyperlink"/>
            <w:rFonts w:ascii="Calibri" w:hAnsi="Calibri" w:cs="Calibri"/>
          </w:rPr>
          <w:t>rubrica</w:t>
        </w:r>
      </w:hyperlink>
      <w:r w:rsidRPr="00722360">
        <w:rPr>
          <w:rFonts w:ascii="Calibri" w:hAnsi="Calibri" w:cs="Calibri"/>
          <w:color w:val="222222"/>
        </w:rPr>
        <w:t xml:space="preserve"> </w:t>
      </w:r>
      <w:r w:rsidRPr="00722360">
        <w:rPr>
          <w:rFonts w:ascii="Calibri" w:hAnsi="Calibri" w:cs="Calibri"/>
          <w:i/>
          <w:iCs/>
          <w:color w:val="222222"/>
        </w:rPr>
        <w:t>„NU multiplicării sarcinilor fiscale ale profesiilor liberale! Reacții”.</w:t>
      </w:r>
    </w:p>
    <w:p w14:paraId="5014B944" w14:textId="70216964" w:rsidR="00AD7239" w:rsidRDefault="00AD7239" w:rsidP="00AD7239">
      <w:pPr>
        <w:jc w:val="center"/>
        <w:rPr>
          <w:b/>
          <w:bCs/>
          <w:sz w:val="28"/>
          <w:szCs w:val="28"/>
        </w:rPr>
      </w:pPr>
      <w:r w:rsidRPr="00AD7239">
        <w:rPr>
          <w:b/>
          <w:bCs/>
          <w:sz w:val="28"/>
          <w:szCs w:val="28"/>
        </w:rPr>
        <w:lastRenderedPageBreak/>
        <w:t xml:space="preserve">Comparație </w:t>
      </w:r>
      <w:r w:rsidR="00924E6A">
        <w:rPr>
          <w:b/>
          <w:bCs/>
          <w:sz w:val="28"/>
          <w:szCs w:val="28"/>
        </w:rPr>
        <w:t xml:space="preserve">între </w:t>
      </w:r>
      <w:r w:rsidRPr="00AD7239">
        <w:rPr>
          <w:b/>
          <w:bCs/>
          <w:sz w:val="28"/>
          <w:szCs w:val="28"/>
        </w:rPr>
        <w:t>prevederi</w:t>
      </w:r>
      <w:r w:rsidR="00924E6A">
        <w:rPr>
          <w:b/>
          <w:bCs/>
          <w:sz w:val="28"/>
          <w:szCs w:val="28"/>
        </w:rPr>
        <w:t>le privind</w:t>
      </w:r>
      <w:r w:rsidRPr="00AD7239">
        <w:rPr>
          <w:b/>
          <w:bCs/>
          <w:sz w:val="28"/>
          <w:szCs w:val="28"/>
        </w:rPr>
        <w:t xml:space="preserve"> CASS</w:t>
      </w:r>
      <w:r w:rsidR="001A30FD">
        <w:rPr>
          <w:b/>
          <w:bCs/>
          <w:sz w:val="28"/>
          <w:szCs w:val="28"/>
        </w:rPr>
        <w:t xml:space="preserve"> pentru </w:t>
      </w:r>
      <w:r w:rsidR="00924E6A">
        <w:rPr>
          <w:b/>
          <w:bCs/>
          <w:sz w:val="28"/>
          <w:szCs w:val="28"/>
        </w:rPr>
        <w:t>activitățile independente</w:t>
      </w:r>
    </w:p>
    <w:p w14:paraId="7DD32AE7" w14:textId="4CFE030A" w:rsidR="00924E6A" w:rsidRDefault="00924E6A" w:rsidP="00AD7239">
      <w:pPr>
        <w:jc w:val="center"/>
        <w:rPr>
          <w:b/>
          <w:bCs/>
          <w:sz w:val="28"/>
          <w:szCs w:val="28"/>
        </w:rPr>
      </w:pPr>
      <w:r>
        <w:rPr>
          <w:b/>
          <w:bCs/>
          <w:sz w:val="28"/>
          <w:szCs w:val="28"/>
        </w:rPr>
        <w:t xml:space="preserve">Proiectul de lege aflat în dezbatere publică </w:t>
      </w:r>
    </w:p>
    <w:p w14:paraId="48440E5D" w14:textId="1B187123" w:rsidR="00924E6A" w:rsidRDefault="00924E6A" w:rsidP="00AD7239">
      <w:pPr>
        <w:jc w:val="center"/>
        <w:rPr>
          <w:b/>
          <w:bCs/>
          <w:sz w:val="28"/>
          <w:szCs w:val="28"/>
        </w:rPr>
      </w:pPr>
      <w:r>
        <w:rPr>
          <w:b/>
          <w:bCs/>
          <w:sz w:val="28"/>
          <w:szCs w:val="28"/>
        </w:rPr>
        <w:t>Vs.</w:t>
      </w:r>
    </w:p>
    <w:p w14:paraId="3AF4CE8B" w14:textId="63BFEFB3" w:rsidR="00924E6A" w:rsidRDefault="00924E6A" w:rsidP="00AD7239">
      <w:pPr>
        <w:jc w:val="center"/>
        <w:rPr>
          <w:b/>
          <w:bCs/>
          <w:sz w:val="28"/>
          <w:szCs w:val="28"/>
        </w:rPr>
      </w:pPr>
      <w:r>
        <w:rPr>
          <w:b/>
          <w:bCs/>
          <w:sz w:val="28"/>
          <w:szCs w:val="28"/>
        </w:rPr>
        <w:t xml:space="preserve">Proiectul inițial de </w:t>
      </w:r>
      <w:r w:rsidR="00722360">
        <w:rPr>
          <w:b/>
          <w:bCs/>
          <w:sz w:val="28"/>
          <w:szCs w:val="28"/>
        </w:rPr>
        <w:t>O</w:t>
      </w:r>
      <w:r>
        <w:rPr>
          <w:b/>
          <w:bCs/>
          <w:sz w:val="28"/>
          <w:szCs w:val="28"/>
        </w:rPr>
        <w:t>rdonanță a Guvernului</w:t>
      </w:r>
    </w:p>
    <w:p w14:paraId="11A88B3E" w14:textId="77777777" w:rsidR="00AD7239" w:rsidRDefault="00AD7239" w:rsidP="00AD7239">
      <w:pPr>
        <w:jc w:val="center"/>
        <w:rPr>
          <w:b/>
          <w:bCs/>
          <w:sz w:val="28"/>
          <w:szCs w:val="28"/>
        </w:rPr>
      </w:pPr>
    </w:p>
    <w:tbl>
      <w:tblPr>
        <w:tblStyle w:val="TableGrid"/>
        <w:tblW w:w="13575" w:type="dxa"/>
        <w:tblLook w:val="04A0" w:firstRow="1" w:lastRow="0" w:firstColumn="1" w:lastColumn="0" w:noHBand="0" w:noVBand="1"/>
      </w:tblPr>
      <w:tblGrid>
        <w:gridCol w:w="6799"/>
        <w:gridCol w:w="6776"/>
      </w:tblGrid>
      <w:tr w:rsidR="00AD7239" w:rsidRPr="007B17A6" w14:paraId="48E8E09E" w14:textId="77777777" w:rsidTr="006B062D">
        <w:tc>
          <w:tcPr>
            <w:tcW w:w="6799" w:type="dxa"/>
          </w:tcPr>
          <w:p w14:paraId="5194BA92" w14:textId="555B8257" w:rsidR="007B17A6" w:rsidRPr="007B17A6" w:rsidRDefault="00AD7239" w:rsidP="00722360">
            <w:pPr>
              <w:spacing w:line="276" w:lineRule="auto"/>
              <w:jc w:val="center"/>
              <w:rPr>
                <w:rFonts w:ascii="Calibri" w:hAnsi="Calibri" w:cs="Calibri"/>
                <w:sz w:val="24"/>
                <w:szCs w:val="24"/>
                <w:u w:val="single"/>
              </w:rPr>
            </w:pPr>
            <w:r w:rsidRPr="007B17A6">
              <w:rPr>
                <w:rFonts w:ascii="Calibri" w:hAnsi="Calibri" w:cs="Calibri"/>
                <w:b/>
                <w:bCs/>
                <w:sz w:val="24"/>
                <w:szCs w:val="24"/>
                <w:u w:val="single"/>
              </w:rPr>
              <w:t>Proiect O</w:t>
            </w:r>
            <w:r w:rsidR="00722360">
              <w:rPr>
                <w:rFonts w:ascii="Calibri" w:hAnsi="Calibri" w:cs="Calibri"/>
                <w:b/>
                <w:bCs/>
                <w:sz w:val="24"/>
                <w:szCs w:val="24"/>
                <w:u w:val="single"/>
              </w:rPr>
              <w:t>U</w:t>
            </w:r>
            <w:r w:rsidRPr="007B17A6">
              <w:rPr>
                <w:rFonts w:ascii="Calibri" w:hAnsi="Calibri" w:cs="Calibri"/>
                <w:b/>
                <w:bCs/>
                <w:sz w:val="24"/>
                <w:szCs w:val="24"/>
                <w:u w:val="single"/>
              </w:rPr>
              <w:t>G inițial</w:t>
            </w:r>
            <w:r w:rsidR="007B17A6" w:rsidRPr="007B17A6">
              <w:rPr>
                <w:rFonts w:ascii="Calibri" w:hAnsi="Calibri" w:cs="Calibri"/>
                <w:sz w:val="24"/>
                <w:szCs w:val="24"/>
                <w:u w:val="single"/>
              </w:rPr>
              <w:t xml:space="preserve"> </w:t>
            </w:r>
          </w:p>
          <w:p w14:paraId="206F4048" w14:textId="01DFD74C" w:rsidR="00AD7239" w:rsidRPr="007B17A6" w:rsidRDefault="007B17A6" w:rsidP="00722360">
            <w:pPr>
              <w:spacing w:line="276" w:lineRule="auto"/>
              <w:jc w:val="center"/>
              <w:rPr>
                <w:rFonts w:ascii="Calibri" w:hAnsi="Calibri" w:cs="Calibri"/>
                <w:b/>
                <w:bCs/>
                <w:sz w:val="24"/>
                <w:szCs w:val="24"/>
              </w:rPr>
            </w:pPr>
            <w:r w:rsidRPr="007B17A6">
              <w:rPr>
                <w:rFonts w:ascii="Calibri" w:hAnsi="Calibri" w:cs="Calibri"/>
                <w:b/>
                <w:bCs/>
                <w:sz w:val="24"/>
                <w:szCs w:val="24"/>
              </w:rPr>
              <w:t xml:space="preserve">Proiectul de Ordonanță </w:t>
            </w:r>
            <w:r w:rsidR="00722360">
              <w:rPr>
                <w:rFonts w:ascii="Calibri" w:hAnsi="Calibri" w:cs="Calibri"/>
                <w:b/>
                <w:bCs/>
                <w:sz w:val="24"/>
                <w:szCs w:val="24"/>
              </w:rPr>
              <w:t xml:space="preserve">de Urgență </w:t>
            </w:r>
            <w:r w:rsidRPr="007B17A6">
              <w:rPr>
                <w:rFonts w:ascii="Calibri" w:hAnsi="Calibri" w:cs="Calibri"/>
                <w:b/>
                <w:bCs/>
                <w:sz w:val="24"/>
                <w:szCs w:val="24"/>
              </w:rPr>
              <w:t>a Guvernului pentru modificarea și completarea Legii nr. 227/2015 privind Codul fiscal și alte măsuri financiar-fiscale</w:t>
            </w:r>
          </w:p>
        </w:tc>
        <w:tc>
          <w:tcPr>
            <w:tcW w:w="6776" w:type="dxa"/>
          </w:tcPr>
          <w:p w14:paraId="1CB213DE" w14:textId="37D9726E" w:rsidR="007B17A6" w:rsidRPr="007B17A6" w:rsidRDefault="00AD7239" w:rsidP="00722360">
            <w:pPr>
              <w:spacing w:line="276" w:lineRule="auto"/>
              <w:jc w:val="center"/>
              <w:rPr>
                <w:rFonts w:ascii="Calibri" w:hAnsi="Calibri" w:cs="Calibri"/>
                <w:b/>
                <w:bCs/>
                <w:sz w:val="24"/>
                <w:szCs w:val="24"/>
                <w:u w:val="single"/>
              </w:rPr>
            </w:pPr>
            <w:r w:rsidRPr="007B17A6">
              <w:rPr>
                <w:rFonts w:ascii="Calibri" w:hAnsi="Calibri" w:cs="Calibri"/>
                <w:b/>
                <w:bCs/>
                <w:sz w:val="24"/>
                <w:szCs w:val="24"/>
                <w:u w:val="single"/>
              </w:rPr>
              <w:t xml:space="preserve">Proiect </w:t>
            </w:r>
            <w:r w:rsidR="007B17A6" w:rsidRPr="007B17A6">
              <w:rPr>
                <w:rFonts w:ascii="Calibri" w:hAnsi="Calibri" w:cs="Calibri"/>
                <w:b/>
                <w:bCs/>
                <w:sz w:val="24"/>
                <w:szCs w:val="24"/>
                <w:u w:val="single"/>
              </w:rPr>
              <w:t>LEGE supusă dezbaterii publice</w:t>
            </w:r>
          </w:p>
          <w:p w14:paraId="601934C3" w14:textId="77777777" w:rsidR="007B17A6" w:rsidRPr="007B17A6" w:rsidRDefault="007B17A6" w:rsidP="00722360">
            <w:pPr>
              <w:spacing w:line="276" w:lineRule="auto"/>
              <w:jc w:val="center"/>
              <w:rPr>
                <w:rFonts w:ascii="Calibri" w:hAnsi="Calibri" w:cs="Calibri"/>
                <w:b/>
                <w:bCs/>
                <w:sz w:val="24"/>
                <w:szCs w:val="24"/>
              </w:rPr>
            </w:pPr>
            <w:r w:rsidRPr="007B17A6">
              <w:rPr>
                <w:rFonts w:ascii="Calibri" w:hAnsi="Calibri" w:cs="Calibri"/>
                <w:b/>
                <w:bCs/>
                <w:sz w:val="24"/>
                <w:szCs w:val="24"/>
              </w:rPr>
              <w:t xml:space="preserve">Proiect Lege privind unele măsuri fiscal bugetare </w:t>
            </w:r>
          </w:p>
          <w:p w14:paraId="16543FD7" w14:textId="77777777" w:rsidR="007B17A6" w:rsidRPr="007B17A6" w:rsidRDefault="007B17A6" w:rsidP="00722360">
            <w:pPr>
              <w:spacing w:line="276" w:lineRule="auto"/>
              <w:jc w:val="center"/>
              <w:rPr>
                <w:rFonts w:ascii="Calibri" w:hAnsi="Calibri" w:cs="Calibri"/>
                <w:b/>
                <w:bCs/>
                <w:sz w:val="24"/>
                <w:szCs w:val="24"/>
              </w:rPr>
            </w:pPr>
            <w:r w:rsidRPr="007B17A6">
              <w:rPr>
                <w:rFonts w:ascii="Calibri" w:hAnsi="Calibri" w:cs="Calibri"/>
                <w:b/>
                <w:bCs/>
                <w:sz w:val="24"/>
                <w:szCs w:val="24"/>
              </w:rPr>
              <w:t xml:space="preserve">pentru asigurarea sustenabilității financiare </w:t>
            </w:r>
          </w:p>
          <w:p w14:paraId="6701BE28" w14:textId="420A0AFC" w:rsidR="00AD7239" w:rsidRPr="007B17A6" w:rsidRDefault="007B17A6" w:rsidP="00722360">
            <w:pPr>
              <w:spacing w:line="276" w:lineRule="auto"/>
              <w:jc w:val="center"/>
              <w:rPr>
                <w:rFonts w:ascii="Calibri" w:hAnsi="Calibri" w:cs="Calibri"/>
                <w:b/>
                <w:bCs/>
                <w:sz w:val="24"/>
                <w:szCs w:val="24"/>
              </w:rPr>
            </w:pPr>
            <w:r w:rsidRPr="007B17A6">
              <w:rPr>
                <w:rFonts w:ascii="Calibri" w:hAnsi="Calibri" w:cs="Calibri"/>
                <w:b/>
                <w:bCs/>
                <w:sz w:val="24"/>
                <w:szCs w:val="24"/>
              </w:rPr>
              <w:t>a României pe termen lung</w:t>
            </w:r>
            <w:r w:rsidR="00AD7239" w:rsidRPr="007B17A6">
              <w:rPr>
                <w:rFonts w:ascii="Calibri" w:hAnsi="Calibri" w:cs="Calibri"/>
                <w:b/>
                <w:bCs/>
                <w:sz w:val="24"/>
                <w:szCs w:val="24"/>
              </w:rPr>
              <w:t xml:space="preserve"> </w:t>
            </w:r>
          </w:p>
        </w:tc>
      </w:tr>
      <w:tr w:rsidR="00AD7239" w:rsidRPr="007B17A6" w14:paraId="02235055" w14:textId="77777777" w:rsidTr="006B062D">
        <w:tc>
          <w:tcPr>
            <w:tcW w:w="6799" w:type="dxa"/>
          </w:tcPr>
          <w:p w14:paraId="23EA09CD" w14:textId="6F6563BF" w:rsidR="00AD7239" w:rsidRPr="007B17A6" w:rsidRDefault="007B17A6" w:rsidP="00722360">
            <w:pPr>
              <w:spacing w:line="276" w:lineRule="auto"/>
              <w:ind w:firstLine="720"/>
              <w:jc w:val="both"/>
              <w:rPr>
                <w:rFonts w:ascii="Calibri" w:hAnsi="Calibri" w:cs="Calibri"/>
                <w:sz w:val="24"/>
                <w:szCs w:val="24"/>
              </w:rPr>
            </w:pPr>
            <w:r w:rsidRPr="007B17A6">
              <w:rPr>
                <w:rFonts w:ascii="Calibri" w:hAnsi="Calibri" w:cs="Calibri"/>
                <w:sz w:val="24"/>
                <w:szCs w:val="24"/>
              </w:rPr>
              <w:t xml:space="preserve">Proiectul OUG </w:t>
            </w:r>
            <w:r w:rsidR="00AD7239" w:rsidRPr="007B17A6">
              <w:rPr>
                <w:rFonts w:ascii="Calibri" w:hAnsi="Calibri" w:cs="Calibri"/>
                <w:sz w:val="24"/>
                <w:szCs w:val="24"/>
              </w:rPr>
              <w:t>propunea următoarele modificări:</w:t>
            </w:r>
          </w:p>
          <w:p w14:paraId="216CA75A" w14:textId="2BDB7DB3" w:rsidR="00AD7239" w:rsidRDefault="00924E6A" w:rsidP="00722360">
            <w:pPr>
              <w:spacing w:line="276" w:lineRule="auto"/>
              <w:jc w:val="both"/>
              <w:rPr>
                <w:rFonts w:ascii="Calibri" w:hAnsi="Calibri" w:cs="Calibri"/>
                <w:sz w:val="24"/>
                <w:szCs w:val="24"/>
              </w:rPr>
            </w:pPr>
            <w:r>
              <w:rPr>
                <w:rFonts w:ascii="Calibri" w:hAnsi="Calibri" w:cs="Calibri"/>
                <w:b/>
                <w:sz w:val="24"/>
                <w:szCs w:val="24"/>
                <w:u w:val="single"/>
              </w:rPr>
              <w:t>D</w:t>
            </w:r>
            <w:r w:rsidR="00AD7239" w:rsidRPr="007B17A6">
              <w:rPr>
                <w:rFonts w:ascii="Calibri" w:hAnsi="Calibri" w:cs="Calibri"/>
                <w:b/>
                <w:sz w:val="24"/>
                <w:szCs w:val="24"/>
                <w:u w:val="single"/>
              </w:rPr>
              <w:t xml:space="preserve">eterminarea CASS în cazul </w:t>
            </w:r>
            <w:r>
              <w:rPr>
                <w:rFonts w:ascii="Calibri" w:hAnsi="Calibri" w:cs="Calibri"/>
                <w:b/>
                <w:sz w:val="24"/>
                <w:szCs w:val="24"/>
                <w:u w:val="single"/>
              </w:rPr>
              <w:t>contribuabililor care prestează activități independente</w:t>
            </w:r>
            <w:r w:rsidR="00AD7239" w:rsidRPr="007B17A6">
              <w:rPr>
                <w:rFonts w:ascii="Calibri" w:hAnsi="Calibri" w:cs="Calibri"/>
                <w:b/>
                <w:sz w:val="24"/>
                <w:szCs w:val="24"/>
                <w:u w:val="single"/>
              </w:rPr>
              <w:t xml:space="preserve"> se va efectua prin aplicarea cotei de 10% </w:t>
            </w:r>
            <w:r>
              <w:rPr>
                <w:rFonts w:ascii="Calibri" w:hAnsi="Calibri" w:cs="Calibri"/>
                <w:b/>
                <w:sz w:val="24"/>
                <w:szCs w:val="24"/>
                <w:u w:val="single"/>
              </w:rPr>
              <w:t xml:space="preserve">neplafonată </w:t>
            </w:r>
            <w:r w:rsidR="00AD7239" w:rsidRPr="007B17A6">
              <w:rPr>
                <w:rFonts w:ascii="Calibri" w:hAnsi="Calibri" w:cs="Calibri"/>
                <w:b/>
                <w:sz w:val="24"/>
                <w:szCs w:val="24"/>
                <w:u w:val="single"/>
              </w:rPr>
              <w:t>asupra venitului anual brut</w:t>
            </w:r>
            <w:r w:rsidR="00AD7239" w:rsidRPr="007B17A6">
              <w:rPr>
                <w:rFonts w:ascii="Calibri" w:hAnsi="Calibri" w:cs="Calibri"/>
                <w:sz w:val="24"/>
                <w:szCs w:val="24"/>
              </w:rPr>
              <w:t>.</w:t>
            </w:r>
          </w:p>
          <w:p w14:paraId="002E1E77" w14:textId="77777777" w:rsidR="00067086" w:rsidRPr="007B17A6" w:rsidRDefault="00067086" w:rsidP="00722360">
            <w:pPr>
              <w:spacing w:line="276" w:lineRule="auto"/>
              <w:jc w:val="both"/>
              <w:rPr>
                <w:rFonts w:ascii="Calibri" w:hAnsi="Calibri" w:cs="Calibri"/>
                <w:sz w:val="24"/>
                <w:szCs w:val="24"/>
              </w:rPr>
            </w:pPr>
          </w:p>
          <w:p w14:paraId="605CF1B9" w14:textId="53E8B970" w:rsidR="00AD7239" w:rsidRPr="007B17A6" w:rsidRDefault="00AD7239" w:rsidP="00722360">
            <w:pPr>
              <w:spacing w:line="276" w:lineRule="auto"/>
              <w:ind w:firstLine="720"/>
              <w:jc w:val="both"/>
              <w:rPr>
                <w:rFonts w:ascii="Calibri" w:hAnsi="Calibri" w:cs="Calibri"/>
                <w:sz w:val="24"/>
                <w:szCs w:val="24"/>
              </w:rPr>
            </w:pPr>
            <w:r w:rsidRPr="007B17A6">
              <w:rPr>
                <w:rFonts w:ascii="Calibri" w:hAnsi="Calibri" w:cs="Calibri"/>
                <w:b/>
                <w:sz w:val="24"/>
                <w:szCs w:val="24"/>
              </w:rPr>
              <w:t>Punctul 84 din proiect</w:t>
            </w:r>
            <w:r w:rsidR="007B17A6" w:rsidRPr="007B17A6">
              <w:rPr>
                <w:rFonts w:ascii="Calibri" w:hAnsi="Calibri" w:cs="Calibri"/>
                <w:b/>
                <w:sz w:val="24"/>
                <w:szCs w:val="24"/>
              </w:rPr>
              <w:t>ul</w:t>
            </w:r>
            <w:r w:rsidRPr="007B17A6">
              <w:rPr>
                <w:rFonts w:ascii="Calibri" w:hAnsi="Calibri" w:cs="Calibri"/>
                <w:b/>
                <w:sz w:val="24"/>
                <w:szCs w:val="24"/>
              </w:rPr>
              <w:t xml:space="preserve"> </w:t>
            </w:r>
            <w:r w:rsidR="007B17A6" w:rsidRPr="007B17A6">
              <w:rPr>
                <w:rFonts w:ascii="Calibri" w:hAnsi="Calibri" w:cs="Calibri"/>
                <w:b/>
                <w:sz w:val="24"/>
                <w:szCs w:val="24"/>
              </w:rPr>
              <w:t>OUG</w:t>
            </w:r>
            <w:r w:rsidRPr="007B17A6">
              <w:rPr>
                <w:rFonts w:ascii="Calibri" w:hAnsi="Calibri" w:cs="Calibri"/>
                <w:sz w:val="24"/>
                <w:szCs w:val="24"/>
              </w:rPr>
              <w:t>:</w:t>
            </w:r>
          </w:p>
          <w:p w14:paraId="68B231BA" w14:textId="77777777" w:rsidR="00AD7239" w:rsidRPr="007B17A6" w:rsidRDefault="00AD7239" w:rsidP="00722360">
            <w:pPr>
              <w:spacing w:line="276" w:lineRule="auto"/>
              <w:jc w:val="both"/>
              <w:rPr>
                <w:rFonts w:ascii="Calibri" w:hAnsi="Calibri" w:cs="Calibri"/>
                <w:i/>
                <w:sz w:val="24"/>
                <w:szCs w:val="24"/>
              </w:rPr>
            </w:pPr>
            <w:r w:rsidRPr="007B17A6">
              <w:rPr>
                <w:rFonts w:ascii="Calibri" w:hAnsi="Calibri" w:cs="Calibri"/>
                <w:b/>
                <w:sz w:val="24"/>
                <w:szCs w:val="24"/>
              </w:rPr>
              <w:t>„</w:t>
            </w:r>
            <w:r w:rsidRPr="007B17A6">
              <w:rPr>
                <w:rFonts w:ascii="Calibri" w:hAnsi="Calibri" w:cs="Calibri"/>
                <w:i/>
                <w:sz w:val="24"/>
                <w:szCs w:val="24"/>
              </w:rPr>
              <w:t>Articolul 170 se modifică și va avea următorul cuprins:</w:t>
            </w:r>
          </w:p>
          <w:p w14:paraId="172A9F83" w14:textId="77777777" w:rsidR="00AD7239" w:rsidRPr="007B17A6" w:rsidRDefault="00AD7239" w:rsidP="00722360">
            <w:pPr>
              <w:spacing w:line="276" w:lineRule="auto"/>
              <w:jc w:val="both"/>
              <w:rPr>
                <w:rFonts w:ascii="Calibri" w:hAnsi="Calibri" w:cs="Calibri"/>
                <w:i/>
                <w:sz w:val="24"/>
                <w:szCs w:val="24"/>
              </w:rPr>
            </w:pPr>
            <w:r w:rsidRPr="007B17A6">
              <w:rPr>
                <w:rFonts w:ascii="Calibri" w:hAnsi="Calibri" w:cs="Calibri"/>
                <w:i/>
                <w:sz w:val="24"/>
                <w:szCs w:val="24"/>
              </w:rPr>
              <w:t xml:space="preserve">Art. 170 - Baza de calcul al contribuției de asigurări sociale de sănătate datorate de persoanele fizice care realizează veniturile prevăzute la art. 155 alin. (1) lit. b) – h) </w:t>
            </w:r>
          </w:p>
          <w:p w14:paraId="5936307E" w14:textId="77777777" w:rsidR="00AD7239" w:rsidRPr="007B17A6" w:rsidRDefault="00AD7239" w:rsidP="00722360">
            <w:pPr>
              <w:spacing w:line="276" w:lineRule="auto"/>
              <w:jc w:val="both"/>
              <w:rPr>
                <w:rFonts w:ascii="Calibri" w:hAnsi="Calibri" w:cs="Calibri"/>
                <w:i/>
                <w:sz w:val="24"/>
                <w:szCs w:val="24"/>
              </w:rPr>
            </w:pPr>
            <w:r w:rsidRPr="00B7727D">
              <w:rPr>
                <w:rFonts w:ascii="Calibri" w:hAnsi="Calibri" w:cs="Calibri"/>
                <w:b/>
                <w:bCs/>
                <w:i/>
                <w:sz w:val="24"/>
                <w:szCs w:val="24"/>
              </w:rPr>
              <w:t>(1)</w:t>
            </w:r>
            <w:r w:rsidRPr="007B17A6">
              <w:rPr>
                <w:rFonts w:ascii="Calibri" w:hAnsi="Calibri" w:cs="Calibri"/>
                <w:i/>
                <w:sz w:val="24"/>
                <w:szCs w:val="24"/>
              </w:rPr>
              <w:t xml:space="preserve"> Persoanele fizice care realizează veniturile prevăzute la art. 155 alin. (1) lit. b), datorează contribuția de asigurări sociale de sănătate, pe fiecare sursă de venit, din activități independente, la o bază de calcul egală cu venitul net anual realizat/brut sau norma anuală de venit, respectiv norma anuală de venit ajustată, după caz, stabilite potrivit art. 68, 68^1 și 69, după caz. La determinarea bazei anuale de calcul al contribuției de asigurări sociale de sănătate nu se iau în considerare pierderile fiscale anuale prevăzute la art. 118. </w:t>
            </w:r>
          </w:p>
          <w:p w14:paraId="0EEF2BB1" w14:textId="77777777" w:rsidR="00AD7239" w:rsidRPr="007B17A6" w:rsidRDefault="00AD7239" w:rsidP="00722360">
            <w:pPr>
              <w:spacing w:line="276" w:lineRule="auto"/>
              <w:jc w:val="both"/>
              <w:rPr>
                <w:rFonts w:ascii="Calibri" w:hAnsi="Calibri" w:cs="Calibri"/>
                <w:i/>
                <w:sz w:val="24"/>
                <w:szCs w:val="24"/>
              </w:rPr>
            </w:pPr>
            <w:r w:rsidRPr="00B7727D">
              <w:rPr>
                <w:rFonts w:ascii="Calibri" w:hAnsi="Calibri" w:cs="Calibri"/>
                <w:b/>
                <w:bCs/>
                <w:i/>
                <w:sz w:val="24"/>
                <w:szCs w:val="24"/>
              </w:rPr>
              <w:lastRenderedPageBreak/>
              <w:t>(2)</w:t>
            </w:r>
            <w:r w:rsidRPr="007B17A6">
              <w:rPr>
                <w:rFonts w:ascii="Calibri" w:hAnsi="Calibri" w:cs="Calibri"/>
                <w:i/>
                <w:sz w:val="24"/>
                <w:szCs w:val="24"/>
              </w:rPr>
              <w:t xml:space="preserve"> Persoanele fizice care realizează veniturile prevăzute la art. 155 alin. (1) lit. c) - h), din una sau mai multe surse și/sau categorii de venituri, datorează contribuția de asigurări sociale de sănătate la o bază de calcul stabilită potrivit alin. (5), dacă estimează pentru anul curent venituri a căror valoare cumulată este cel puțin egală cu 6 salarii minime brute pe țară, în vigoare la termenul de depunere a declarației prevăzute la art. 120. </w:t>
            </w:r>
          </w:p>
          <w:p w14:paraId="086BD795" w14:textId="77777777" w:rsidR="00AD7239" w:rsidRPr="007B17A6" w:rsidRDefault="00AD7239" w:rsidP="00722360">
            <w:pPr>
              <w:spacing w:line="276" w:lineRule="auto"/>
              <w:jc w:val="both"/>
              <w:rPr>
                <w:rFonts w:ascii="Calibri" w:hAnsi="Calibri" w:cs="Calibri"/>
                <w:i/>
                <w:sz w:val="24"/>
                <w:szCs w:val="24"/>
              </w:rPr>
            </w:pPr>
            <w:r w:rsidRPr="00B7727D">
              <w:rPr>
                <w:rFonts w:ascii="Calibri" w:hAnsi="Calibri" w:cs="Calibri"/>
                <w:b/>
                <w:bCs/>
                <w:i/>
                <w:sz w:val="24"/>
                <w:szCs w:val="24"/>
              </w:rPr>
              <w:t>(3)</w:t>
            </w:r>
            <w:r w:rsidRPr="007B17A6">
              <w:rPr>
                <w:rFonts w:ascii="Calibri" w:hAnsi="Calibri" w:cs="Calibri"/>
                <w:i/>
                <w:sz w:val="24"/>
                <w:szCs w:val="24"/>
              </w:rPr>
              <w:t xml:space="preserve"> Încadrarea în plafonul anual de cel puțin 6, 12, 24 sau 36 de salarii minime brute pe țară, după caz, în vigoare la termenul de depunere a declarației prevăzute la art. 120, se efectuează prin cumularea veniturilor prevăzute la art. 155 alin. (1) lit. c) - h), după cum urmează: a) venitul net din drepturi de proprietate intelectuală, stabilit după acordarea cotei de cheltuieli forfetare prevăzute la art. 72 și 72^1, precum și venitul net din drepturi de proprietate intelectuală determinat potrivit prevederilor art. 73; b) venitul net distribuit din asocieri cu persoane juridice, contribuabili potrivit prevederilor titlului II sau titlului III, determinat potrivit prevederilor art. 125 alin. (8) și (9); 25 c) venitul net sau norma de venit, după caz, pentru veniturile din cedarea folosinței bunurilor, stabilite potrivit art. 84 - 87; d) venitul și/sau câștigul/câștigul net din investiții, stabilit conform art. 94 - 97. În cazul veniturilor din dobânzi se iau în calcul sumele plătite, diminuate cu impozitul reținut, iar în cazul veniturilor din dividende se iau în calcul dividendele plătite, diminuate cu impozitul reținut, distribuite începând cu anul 2018; e) venitul net sau norma de venit, după caz, pentru veniturile din activități agricole, silvicultură și piscicultură, stabilite potrivit art. 104 - 106; f) venitul brut și/sau venitul impozabil din alte surse, stabilit potrivit art. 114 - 116. </w:t>
            </w:r>
          </w:p>
          <w:p w14:paraId="2C3A1E09" w14:textId="77777777" w:rsidR="00AD7239" w:rsidRPr="007B17A6" w:rsidRDefault="00AD7239" w:rsidP="00722360">
            <w:pPr>
              <w:spacing w:line="276" w:lineRule="auto"/>
              <w:jc w:val="both"/>
              <w:rPr>
                <w:rFonts w:ascii="Calibri" w:hAnsi="Calibri" w:cs="Calibri"/>
                <w:i/>
                <w:sz w:val="24"/>
                <w:szCs w:val="24"/>
              </w:rPr>
            </w:pPr>
            <w:r w:rsidRPr="00B7727D">
              <w:rPr>
                <w:rFonts w:ascii="Calibri" w:hAnsi="Calibri" w:cs="Calibri"/>
                <w:b/>
                <w:bCs/>
                <w:i/>
                <w:sz w:val="24"/>
                <w:szCs w:val="24"/>
              </w:rPr>
              <w:lastRenderedPageBreak/>
              <w:t>(4)</w:t>
            </w:r>
            <w:r w:rsidRPr="007B17A6">
              <w:rPr>
                <w:rFonts w:ascii="Calibri" w:hAnsi="Calibri" w:cs="Calibri"/>
                <w:i/>
                <w:sz w:val="24"/>
                <w:szCs w:val="24"/>
              </w:rPr>
              <w:t xml:space="preserve"> La încadrarea în plafonul prevăzut la alin. (3) nu se iau în calcul veniturile neimpozabile, prevăzute la art. 93 și 105. </w:t>
            </w:r>
          </w:p>
          <w:p w14:paraId="30F8B12F" w14:textId="6D0AAADA" w:rsidR="00AD7239" w:rsidRPr="007B17A6" w:rsidRDefault="00AD7239" w:rsidP="00722360">
            <w:pPr>
              <w:spacing w:line="276" w:lineRule="auto"/>
              <w:jc w:val="both"/>
              <w:rPr>
                <w:rFonts w:ascii="Calibri" w:hAnsi="Calibri" w:cs="Calibri"/>
                <w:b/>
                <w:bCs/>
                <w:sz w:val="24"/>
                <w:szCs w:val="24"/>
              </w:rPr>
            </w:pPr>
            <w:r w:rsidRPr="00B7727D">
              <w:rPr>
                <w:rFonts w:ascii="Calibri" w:hAnsi="Calibri" w:cs="Calibri"/>
                <w:b/>
                <w:bCs/>
                <w:i/>
                <w:sz w:val="24"/>
                <w:szCs w:val="24"/>
              </w:rPr>
              <w:t>(5)</w:t>
            </w:r>
            <w:r w:rsidRPr="007B17A6">
              <w:rPr>
                <w:rFonts w:ascii="Calibri" w:hAnsi="Calibri" w:cs="Calibri"/>
                <w:i/>
                <w:sz w:val="24"/>
                <w:szCs w:val="24"/>
              </w:rPr>
              <w:t xml:space="preserve"> Baza anuală de calcul al contribuției de asigurări sociale de sănătate în cazul persoanelor care realizează venituri din cele prevăzute la art. 155 alin. (1) lit. c) - h) o reprezintă: a) nivelul a 6 salarii minime brute pe țară, în vigoare la termenul de depunere a declarației prevăzute la art. 120, în cazul veniturilor realizate cuprinse între 6 salarii minime brute pe țară inclusiv și 12 salarii minime brute pe țară; b) nivelul de 12 salarii minime brute pe țară, în vigoare la termenul de depunere a declarației prevăzute la art. 120, în cazul veniturilor realizate cuprinse între 12 salarii minime brute pe țară inclusiv și 24 de salarii minime brute pe țară; c) nivelul de 24 salarii minime brute pe țară, în vigoare la termenul de depunere a declarației prevăzute la art. 120, în cazul veniturilor realizate cuprinse între 24 salarii minime brute pe țară inclusiv și 36 de salarii minime brute pe țară; d) nivelul de 36 de salarii minime brute pe țară, în vigoare la termenul de depunere a declarației prevăzute la art. 120, în cazul veniturilor realizate cel puțin egale cu 36 de salarii minime brute pe țară.</w:t>
            </w:r>
            <w:r w:rsidRPr="007B17A6">
              <w:rPr>
                <w:rFonts w:ascii="Calibri" w:hAnsi="Calibri" w:cs="Calibri"/>
                <w:b/>
                <w:sz w:val="24"/>
                <w:szCs w:val="24"/>
              </w:rPr>
              <w:t>”</w:t>
            </w:r>
          </w:p>
        </w:tc>
        <w:tc>
          <w:tcPr>
            <w:tcW w:w="6776" w:type="dxa"/>
          </w:tcPr>
          <w:p w14:paraId="13086687" w14:textId="7FCCACC5" w:rsidR="007B17A6" w:rsidRPr="00067086" w:rsidRDefault="00722360" w:rsidP="00722360">
            <w:pPr>
              <w:autoSpaceDE w:val="0"/>
              <w:autoSpaceDN w:val="0"/>
              <w:adjustRightInd w:val="0"/>
              <w:spacing w:line="276" w:lineRule="auto"/>
              <w:jc w:val="both"/>
              <w:rPr>
                <w:rFonts w:ascii="Calibri" w:hAnsi="Calibri" w:cs="Calibri"/>
                <w:kern w:val="0"/>
                <w:sz w:val="24"/>
                <w:szCs w:val="24"/>
              </w:rPr>
            </w:pPr>
            <w:r>
              <w:rPr>
                <w:rFonts w:ascii="Calibri" w:hAnsi="Calibri" w:cs="Calibri"/>
                <w:kern w:val="0"/>
                <w:sz w:val="24"/>
                <w:szCs w:val="24"/>
              </w:rPr>
              <w:lastRenderedPageBreak/>
              <w:t xml:space="preserve">        </w:t>
            </w:r>
            <w:r w:rsidR="004E4B5B" w:rsidRPr="00067086">
              <w:rPr>
                <w:rFonts w:ascii="Calibri" w:hAnsi="Calibri" w:cs="Calibri"/>
                <w:kern w:val="0"/>
                <w:sz w:val="24"/>
                <w:szCs w:val="24"/>
              </w:rPr>
              <w:t>Proiectul de Lege propune următoarele modificări:</w:t>
            </w:r>
          </w:p>
          <w:p w14:paraId="5BB218BC" w14:textId="55EEDE2F" w:rsidR="00924E6A" w:rsidRDefault="00924E6A" w:rsidP="00722360">
            <w:pPr>
              <w:spacing w:line="276" w:lineRule="auto"/>
              <w:jc w:val="both"/>
              <w:rPr>
                <w:rFonts w:ascii="Calibri" w:hAnsi="Calibri" w:cs="Calibri"/>
                <w:sz w:val="24"/>
                <w:szCs w:val="24"/>
              </w:rPr>
            </w:pPr>
            <w:r>
              <w:rPr>
                <w:rFonts w:ascii="Calibri" w:hAnsi="Calibri" w:cs="Calibri"/>
                <w:b/>
                <w:sz w:val="24"/>
                <w:szCs w:val="24"/>
                <w:u w:val="single"/>
              </w:rPr>
              <w:t>D</w:t>
            </w:r>
            <w:r w:rsidRPr="007B17A6">
              <w:rPr>
                <w:rFonts w:ascii="Calibri" w:hAnsi="Calibri" w:cs="Calibri"/>
                <w:b/>
                <w:sz w:val="24"/>
                <w:szCs w:val="24"/>
                <w:u w:val="single"/>
              </w:rPr>
              <w:t xml:space="preserve">eterminarea CASS în cazul </w:t>
            </w:r>
            <w:r>
              <w:rPr>
                <w:rFonts w:ascii="Calibri" w:hAnsi="Calibri" w:cs="Calibri"/>
                <w:b/>
                <w:sz w:val="24"/>
                <w:szCs w:val="24"/>
                <w:u w:val="single"/>
              </w:rPr>
              <w:t>contribuabililor care prestează activități independente</w:t>
            </w:r>
            <w:r w:rsidRPr="007B17A6">
              <w:rPr>
                <w:rFonts w:ascii="Calibri" w:hAnsi="Calibri" w:cs="Calibri"/>
                <w:b/>
                <w:sz w:val="24"/>
                <w:szCs w:val="24"/>
                <w:u w:val="single"/>
              </w:rPr>
              <w:t xml:space="preserve"> se va efectua prin aplicarea cotei de 10% asupra venitului anual </w:t>
            </w:r>
            <w:r>
              <w:rPr>
                <w:rFonts w:ascii="Calibri" w:hAnsi="Calibri" w:cs="Calibri"/>
                <w:b/>
                <w:sz w:val="24"/>
                <w:szCs w:val="24"/>
                <w:u w:val="single"/>
              </w:rPr>
              <w:t>net, plafonată la 60 de salarii minime pe economie</w:t>
            </w:r>
            <w:r w:rsidRPr="007B17A6">
              <w:rPr>
                <w:rFonts w:ascii="Calibri" w:hAnsi="Calibri" w:cs="Calibri"/>
                <w:sz w:val="24"/>
                <w:szCs w:val="24"/>
              </w:rPr>
              <w:t>.</w:t>
            </w:r>
          </w:p>
          <w:p w14:paraId="17C98DD3" w14:textId="77777777" w:rsidR="00924E6A" w:rsidRDefault="00924E6A" w:rsidP="00722360">
            <w:pPr>
              <w:autoSpaceDE w:val="0"/>
              <w:autoSpaceDN w:val="0"/>
              <w:adjustRightInd w:val="0"/>
              <w:spacing w:line="276" w:lineRule="auto"/>
              <w:jc w:val="both"/>
              <w:rPr>
                <w:rFonts w:ascii="Calibri" w:hAnsi="Calibri" w:cs="Calibri"/>
                <w:b/>
                <w:bCs/>
                <w:kern w:val="0"/>
                <w:sz w:val="24"/>
                <w:szCs w:val="24"/>
              </w:rPr>
            </w:pPr>
          </w:p>
          <w:p w14:paraId="12BC08E3" w14:textId="1E7208D5" w:rsidR="007B17A6" w:rsidRPr="007B17A6" w:rsidRDefault="007B17A6" w:rsidP="00722360">
            <w:pPr>
              <w:autoSpaceDE w:val="0"/>
              <w:autoSpaceDN w:val="0"/>
              <w:adjustRightInd w:val="0"/>
              <w:spacing w:line="276" w:lineRule="auto"/>
              <w:jc w:val="both"/>
              <w:rPr>
                <w:rFonts w:ascii="Calibri" w:hAnsi="Calibri" w:cs="Calibri"/>
                <w:b/>
                <w:bCs/>
                <w:kern w:val="0"/>
                <w:sz w:val="24"/>
                <w:szCs w:val="24"/>
              </w:rPr>
            </w:pPr>
            <w:r w:rsidRPr="007B17A6">
              <w:rPr>
                <w:rFonts w:ascii="Calibri" w:hAnsi="Calibri" w:cs="Calibri"/>
                <w:b/>
                <w:bCs/>
                <w:kern w:val="0"/>
                <w:sz w:val="24"/>
                <w:szCs w:val="24"/>
              </w:rPr>
              <w:t xml:space="preserve">        Punctul 31 din </w:t>
            </w:r>
            <w:r w:rsidR="00B7727D" w:rsidRPr="007B17A6">
              <w:rPr>
                <w:rFonts w:ascii="Calibri" w:hAnsi="Calibri" w:cs="Calibri"/>
                <w:b/>
                <w:bCs/>
                <w:kern w:val="0"/>
                <w:sz w:val="24"/>
                <w:szCs w:val="24"/>
              </w:rPr>
              <w:t>Proiectul</w:t>
            </w:r>
            <w:r w:rsidRPr="007B17A6">
              <w:rPr>
                <w:rFonts w:ascii="Calibri" w:hAnsi="Calibri" w:cs="Calibri"/>
                <w:b/>
                <w:bCs/>
                <w:kern w:val="0"/>
                <w:sz w:val="24"/>
                <w:szCs w:val="24"/>
              </w:rPr>
              <w:t xml:space="preserve"> </w:t>
            </w:r>
            <w:r w:rsidR="00B7727D">
              <w:rPr>
                <w:rFonts w:ascii="Calibri" w:hAnsi="Calibri" w:cs="Calibri"/>
                <w:b/>
                <w:bCs/>
                <w:kern w:val="0"/>
                <w:sz w:val="24"/>
                <w:szCs w:val="24"/>
              </w:rPr>
              <w:t>de Lege</w:t>
            </w:r>
          </w:p>
          <w:p w14:paraId="2F431DC1" w14:textId="52ADA6C2" w:rsidR="007B17A6" w:rsidRPr="00B7727D" w:rsidRDefault="007B17A6" w:rsidP="00722360">
            <w:pPr>
              <w:autoSpaceDE w:val="0"/>
              <w:autoSpaceDN w:val="0"/>
              <w:adjustRightInd w:val="0"/>
              <w:spacing w:line="276" w:lineRule="auto"/>
              <w:jc w:val="both"/>
              <w:rPr>
                <w:rFonts w:ascii="Calibri" w:hAnsi="Calibri" w:cs="Calibri"/>
                <w:i/>
                <w:iCs/>
                <w:kern w:val="0"/>
                <w:sz w:val="24"/>
                <w:szCs w:val="24"/>
              </w:rPr>
            </w:pPr>
            <w:r w:rsidRPr="00B7727D">
              <w:rPr>
                <w:rFonts w:ascii="Calibri" w:hAnsi="Calibri" w:cs="Calibri"/>
                <w:i/>
                <w:iCs/>
                <w:kern w:val="0"/>
                <w:sz w:val="24"/>
                <w:szCs w:val="24"/>
              </w:rPr>
              <w:t>„Articolul 170 se modifică și va avea următorul cuprins:</w:t>
            </w:r>
          </w:p>
          <w:p w14:paraId="45F3B6A6" w14:textId="4CB78C63" w:rsidR="007B17A6" w:rsidRPr="00B7727D" w:rsidRDefault="007B17A6" w:rsidP="00722360">
            <w:pPr>
              <w:autoSpaceDE w:val="0"/>
              <w:autoSpaceDN w:val="0"/>
              <w:adjustRightInd w:val="0"/>
              <w:spacing w:line="276" w:lineRule="auto"/>
              <w:jc w:val="both"/>
              <w:rPr>
                <w:rFonts w:ascii="Calibri" w:hAnsi="Calibri" w:cs="Calibri"/>
                <w:i/>
                <w:iCs/>
                <w:kern w:val="0"/>
                <w:sz w:val="24"/>
                <w:szCs w:val="24"/>
              </w:rPr>
            </w:pPr>
            <w:r w:rsidRPr="00B7727D">
              <w:rPr>
                <w:rFonts w:ascii="Calibri" w:hAnsi="Calibri" w:cs="Calibri"/>
                <w:i/>
                <w:iCs/>
                <w:kern w:val="0"/>
                <w:sz w:val="24"/>
                <w:szCs w:val="24"/>
              </w:rPr>
              <w:t xml:space="preserve">Art. 170 - Baza de calcul al </w:t>
            </w:r>
            <w:r w:rsidR="00B7727D" w:rsidRPr="00B7727D">
              <w:rPr>
                <w:rFonts w:ascii="Calibri" w:hAnsi="Calibri" w:cs="Calibri"/>
                <w:i/>
                <w:iCs/>
                <w:kern w:val="0"/>
                <w:sz w:val="24"/>
                <w:szCs w:val="24"/>
              </w:rPr>
              <w:t>contribuției</w:t>
            </w:r>
            <w:r w:rsidRPr="00B7727D">
              <w:rPr>
                <w:rFonts w:ascii="Calibri" w:hAnsi="Calibri" w:cs="Calibri"/>
                <w:i/>
                <w:iCs/>
                <w:kern w:val="0"/>
                <w:sz w:val="24"/>
                <w:szCs w:val="24"/>
              </w:rPr>
              <w:t xml:space="preserve"> de asigurări sociale de sănătate datorate de persoanele fizice care realizează veniturile prevăzute la art. 155 alin. (1) lit. b) – h)</w:t>
            </w:r>
          </w:p>
          <w:p w14:paraId="5E0C7C96" w14:textId="1435CEEE" w:rsidR="007B17A6" w:rsidRPr="00B7727D" w:rsidRDefault="007B17A6" w:rsidP="00722360">
            <w:pPr>
              <w:autoSpaceDE w:val="0"/>
              <w:autoSpaceDN w:val="0"/>
              <w:adjustRightInd w:val="0"/>
              <w:spacing w:line="276" w:lineRule="auto"/>
              <w:jc w:val="both"/>
              <w:rPr>
                <w:rFonts w:ascii="Calibri" w:hAnsi="Calibri" w:cs="Calibri"/>
                <w:i/>
                <w:iCs/>
                <w:kern w:val="0"/>
                <w:sz w:val="24"/>
                <w:szCs w:val="24"/>
              </w:rPr>
            </w:pPr>
            <w:r w:rsidRPr="00B7727D">
              <w:rPr>
                <w:rFonts w:ascii="Calibri" w:hAnsi="Calibri" w:cs="Calibri"/>
                <w:b/>
                <w:bCs/>
                <w:i/>
                <w:iCs/>
                <w:kern w:val="0"/>
                <w:sz w:val="24"/>
                <w:szCs w:val="24"/>
              </w:rPr>
              <w:t xml:space="preserve">(1) </w:t>
            </w:r>
            <w:r w:rsidRPr="00B7727D">
              <w:rPr>
                <w:rFonts w:ascii="Calibri" w:hAnsi="Calibri" w:cs="Calibri"/>
                <w:i/>
                <w:iCs/>
                <w:kern w:val="0"/>
                <w:sz w:val="24"/>
                <w:szCs w:val="24"/>
              </w:rPr>
              <w:t>Persoanele fizice care realizează veniturile prevăzute la art. 155 alin. (1)</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 xml:space="preserve">lit. b), din una sau mai multe surse datorează </w:t>
            </w:r>
            <w:r w:rsidR="00B7727D" w:rsidRPr="00B7727D">
              <w:rPr>
                <w:rFonts w:ascii="Calibri" w:hAnsi="Calibri" w:cs="Calibri"/>
                <w:i/>
                <w:iCs/>
                <w:kern w:val="0"/>
                <w:sz w:val="24"/>
                <w:szCs w:val="24"/>
              </w:rPr>
              <w:t>contribuția</w:t>
            </w:r>
            <w:r w:rsidRPr="00B7727D">
              <w:rPr>
                <w:rFonts w:ascii="Calibri" w:hAnsi="Calibri" w:cs="Calibri"/>
                <w:i/>
                <w:iCs/>
                <w:kern w:val="0"/>
                <w:sz w:val="24"/>
                <w:szCs w:val="24"/>
              </w:rPr>
              <w:t xml:space="preserve"> de asigurări sociale de</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sănătate, la o bază anuală de calcul egală cu venitul net anual realizat/brut sau</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norma anuală de venit, respectiv norma anuală de venit ajustată, după caz, stabilite</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potrivit art. 68, 68^1 şi 69, după caz, care nu poate fi mai mare decât cea</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 xml:space="preserve">corespunzătoare unei baze anuale de calcul egală cu nivelul de 60 </w:t>
            </w:r>
            <w:r w:rsidRPr="00B7727D">
              <w:rPr>
                <w:rFonts w:ascii="Calibri" w:hAnsi="Calibri" w:cs="Calibri"/>
                <w:i/>
                <w:iCs/>
                <w:kern w:val="0"/>
                <w:sz w:val="24"/>
                <w:szCs w:val="24"/>
              </w:rPr>
              <w:lastRenderedPageBreak/>
              <w:t>salarii minime</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 xml:space="preserve">brute pe </w:t>
            </w:r>
            <w:r w:rsidR="00CA60C5" w:rsidRPr="00B7727D">
              <w:rPr>
                <w:rFonts w:ascii="Calibri" w:hAnsi="Calibri" w:cs="Calibri"/>
                <w:i/>
                <w:iCs/>
                <w:kern w:val="0"/>
                <w:sz w:val="24"/>
                <w:szCs w:val="24"/>
              </w:rPr>
              <w:t>țară</w:t>
            </w:r>
            <w:r w:rsidRPr="00B7727D">
              <w:rPr>
                <w:rFonts w:ascii="Calibri" w:hAnsi="Calibri" w:cs="Calibri"/>
                <w:i/>
                <w:iCs/>
                <w:kern w:val="0"/>
                <w:sz w:val="24"/>
                <w:szCs w:val="24"/>
              </w:rPr>
              <w:t xml:space="preserve"> în vigoare la termenul de depunere a </w:t>
            </w:r>
            <w:r w:rsidR="00CA60C5" w:rsidRPr="00B7727D">
              <w:rPr>
                <w:rFonts w:ascii="Calibri" w:hAnsi="Calibri" w:cs="Calibri"/>
                <w:i/>
                <w:iCs/>
                <w:kern w:val="0"/>
                <w:sz w:val="24"/>
                <w:szCs w:val="24"/>
              </w:rPr>
              <w:t>declarației</w:t>
            </w:r>
            <w:r w:rsidRPr="00B7727D">
              <w:rPr>
                <w:rFonts w:ascii="Calibri" w:hAnsi="Calibri" w:cs="Calibri"/>
                <w:i/>
                <w:iCs/>
                <w:kern w:val="0"/>
                <w:sz w:val="24"/>
                <w:szCs w:val="24"/>
              </w:rPr>
              <w:t xml:space="preserve"> prevăzute la art. 120.</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 xml:space="preserve">La determinarea bazei anuale de calcul al </w:t>
            </w:r>
            <w:r w:rsidR="00CA60C5" w:rsidRPr="00B7727D">
              <w:rPr>
                <w:rFonts w:ascii="Calibri" w:hAnsi="Calibri" w:cs="Calibri"/>
                <w:i/>
                <w:iCs/>
                <w:kern w:val="0"/>
                <w:sz w:val="24"/>
                <w:szCs w:val="24"/>
              </w:rPr>
              <w:t>contribuției</w:t>
            </w:r>
            <w:r w:rsidRPr="00B7727D">
              <w:rPr>
                <w:rFonts w:ascii="Calibri" w:hAnsi="Calibri" w:cs="Calibri"/>
                <w:i/>
                <w:iCs/>
                <w:kern w:val="0"/>
                <w:sz w:val="24"/>
                <w:szCs w:val="24"/>
              </w:rPr>
              <w:t xml:space="preserve"> de asigurări sociale de</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sănătate nu se iau în considerare pierderile fiscale anuale prevăzute la art. 118.</w:t>
            </w:r>
          </w:p>
          <w:p w14:paraId="08C74480" w14:textId="486DF711" w:rsidR="007B17A6" w:rsidRPr="00B7727D" w:rsidRDefault="007B17A6" w:rsidP="00722360">
            <w:pPr>
              <w:autoSpaceDE w:val="0"/>
              <w:autoSpaceDN w:val="0"/>
              <w:adjustRightInd w:val="0"/>
              <w:spacing w:line="276" w:lineRule="auto"/>
              <w:jc w:val="both"/>
              <w:rPr>
                <w:rFonts w:ascii="Calibri" w:hAnsi="Calibri" w:cs="Calibri"/>
                <w:i/>
                <w:iCs/>
                <w:kern w:val="0"/>
                <w:sz w:val="24"/>
                <w:szCs w:val="24"/>
              </w:rPr>
            </w:pPr>
            <w:r w:rsidRPr="00B7727D">
              <w:rPr>
                <w:rFonts w:ascii="Calibri" w:hAnsi="Calibri" w:cs="Calibri"/>
                <w:b/>
                <w:bCs/>
                <w:i/>
                <w:iCs/>
                <w:kern w:val="0"/>
                <w:sz w:val="24"/>
                <w:szCs w:val="24"/>
              </w:rPr>
              <w:t xml:space="preserve">(2) </w:t>
            </w:r>
            <w:r w:rsidRPr="00B7727D">
              <w:rPr>
                <w:rFonts w:ascii="Calibri" w:hAnsi="Calibri" w:cs="Calibri"/>
                <w:i/>
                <w:iCs/>
                <w:kern w:val="0"/>
                <w:sz w:val="24"/>
                <w:szCs w:val="24"/>
              </w:rPr>
              <w:t>Persoanele fizice care realizează veniturile prevăzute la art. 155 alin. (1)</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lit. c) - h), din una sau mai multe surse şi/sau categorii de venituri, datorează</w:t>
            </w:r>
            <w:r w:rsidR="00B7727D" w:rsidRPr="00B7727D">
              <w:rPr>
                <w:rFonts w:ascii="Calibri" w:hAnsi="Calibri" w:cs="Calibri"/>
                <w:i/>
                <w:iCs/>
                <w:kern w:val="0"/>
                <w:sz w:val="24"/>
                <w:szCs w:val="24"/>
              </w:rPr>
              <w:t xml:space="preserve"> </w:t>
            </w:r>
            <w:r w:rsidR="00CA60C5" w:rsidRPr="00B7727D">
              <w:rPr>
                <w:rFonts w:ascii="Calibri" w:hAnsi="Calibri" w:cs="Calibri"/>
                <w:i/>
                <w:iCs/>
                <w:kern w:val="0"/>
                <w:sz w:val="24"/>
                <w:szCs w:val="24"/>
              </w:rPr>
              <w:t>contribuția</w:t>
            </w:r>
            <w:r w:rsidRPr="00B7727D">
              <w:rPr>
                <w:rFonts w:ascii="Calibri" w:hAnsi="Calibri" w:cs="Calibri"/>
                <w:i/>
                <w:iCs/>
                <w:kern w:val="0"/>
                <w:sz w:val="24"/>
                <w:szCs w:val="24"/>
              </w:rPr>
              <w:t xml:space="preserve"> de asigurări sociale de sănătate la o bază de calcul stabilită potrivit alin.</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(5), dacă estimează pentru anul curent venituri a căror valoare cumulată este cel</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 xml:space="preserve">puţin egală cu 6 salarii minime brute pe </w:t>
            </w:r>
            <w:r w:rsidR="00CA60C5" w:rsidRPr="00B7727D">
              <w:rPr>
                <w:rFonts w:ascii="Calibri" w:hAnsi="Calibri" w:cs="Calibri"/>
                <w:i/>
                <w:iCs/>
                <w:kern w:val="0"/>
                <w:sz w:val="24"/>
                <w:szCs w:val="24"/>
              </w:rPr>
              <w:t>țară</w:t>
            </w:r>
            <w:r w:rsidRPr="00B7727D">
              <w:rPr>
                <w:rFonts w:ascii="Calibri" w:hAnsi="Calibri" w:cs="Calibri"/>
                <w:i/>
                <w:iCs/>
                <w:kern w:val="0"/>
                <w:sz w:val="24"/>
                <w:szCs w:val="24"/>
              </w:rPr>
              <w:t>, în vigoare la termenul de depunere a</w:t>
            </w:r>
          </w:p>
          <w:p w14:paraId="5F9B97C6" w14:textId="10FF76AB" w:rsidR="007B17A6" w:rsidRPr="00B7727D" w:rsidRDefault="00CA60C5" w:rsidP="00722360">
            <w:pPr>
              <w:autoSpaceDE w:val="0"/>
              <w:autoSpaceDN w:val="0"/>
              <w:adjustRightInd w:val="0"/>
              <w:spacing w:line="276" w:lineRule="auto"/>
              <w:jc w:val="both"/>
              <w:rPr>
                <w:rFonts w:ascii="Calibri" w:hAnsi="Calibri" w:cs="Calibri"/>
                <w:i/>
                <w:iCs/>
                <w:kern w:val="0"/>
                <w:sz w:val="24"/>
                <w:szCs w:val="24"/>
              </w:rPr>
            </w:pPr>
            <w:r w:rsidRPr="00B7727D">
              <w:rPr>
                <w:rFonts w:ascii="Calibri" w:hAnsi="Calibri" w:cs="Calibri"/>
                <w:i/>
                <w:iCs/>
                <w:kern w:val="0"/>
                <w:sz w:val="24"/>
                <w:szCs w:val="24"/>
              </w:rPr>
              <w:t>declarației</w:t>
            </w:r>
            <w:r w:rsidR="007B17A6" w:rsidRPr="00B7727D">
              <w:rPr>
                <w:rFonts w:ascii="Calibri" w:hAnsi="Calibri" w:cs="Calibri"/>
                <w:i/>
                <w:iCs/>
                <w:kern w:val="0"/>
                <w:sz w:val="24"/>
                <w:szCs w:val="24"/>
              </w:rPr>
              <w:t xml:space="preserve"> prevăzute la art. 120.</w:t>
            </w:r>
          </w:p>
          <w:p w14:paraId="33096B63" w14:textId="492827FF" w:rsidR="00B7727D" w:rsidRPr="00B7727D" w:rsidRDefault="007B17A6" w:rsidP="00722360">
            <w:pPr>
              <w:autoSpaceDE w:val="0"/>
              <w:autoSpaceDN w:val="0"/>
              <w:adjustRightInd w:val="0"/>
              <w:spacing w:line="276" w:lineRule="auto"/>
              <w:jc w:val="both"/>
              <w:rPr>
                <w:rFonts w:ascii="Calibri" w:hAnsi="Calibri" w:cs="Calibri"/>
                <w:i/>
                <w:iCs/>
                <w:kern w:val="0"/>
                <w:sz w:val="24"/>
                <w:szCs w:val="24"/>
              </w:rPr>
            </w:pPr>
            <w:r w:rsidRPr="00B7727D">
              <w:rPr>
                <w:rFonts w:ascii="Calibri" w:hAnsi="Calibri" w:cs="Calibri"/>
                <w:b/>
                <w:bCs/>
                <w:i/>
                <w:iCs/>
                <w:kern w:val="0"/>
                <w:sz w:val="24"/>
                <w:szCs w:val="24"/>
              </w:rPr>
              <w:t xml:space="preserve">(3) </w:t>
            </w:r>
            <w:r w:rsidRPr="00B7727D">
              <w:rPr>
                <w:rFonts w:ascii="Calibri" w:hAnsi="Calibri" w:cs="Calibri"/>
                <w:i/>
                <w:iCs/>
                <w:kern w:val="0"/>
                <w:sz w:val="24"/>
                <w:szCs w:val="24"/>
              </w:rPr>
              <w:t>Încadrarea în plafonul anual de cel puţin 6, 12 sau 24 de salarii minime</w:t>
            </w:r>
            <w:r w:rsidR="00B7727D" w:rsidRPr="00B7727D">
              <w:rPr>
                <w:rFonts w:ascii="Calibri" w:hAnsi="Calibri" w:cs="Calibri"/>
                <w:i/>
                <w:iCs/>
                <w:kern w:val="0"/>
                <w:sz w:val="24"/>
                <w:szCs w:val="24"/>
              </w:rPr>
              <w:t xml:space="preserve"> </w:t>
            </w:r>
            <w:r w:rsidRPr="00B7727D">
              <w:rPr>
                <w:rFonts w:ascii="Calibri" w:hAnsi="Calibri" w:cs="Calibri"/>
                <w:i/>
                <w:iCs/>
                <w:kern w:val="0"/>
                <w:sz w:val="24"/>
                <w:szCs w:val="24"/>
              </w:rPr>
              <w:t xml:space="preserve">brute pe </w:t>
            </w:r>
            <w:r w:rsidR="00CA60C5" w:rsidRPr="00B7727D">
              <w:rPr>
                <w:rFonts w:ascii="Calibri" w:hAnsi="Calibri" w:cs="Calibri"/>
                <w:i/>
                <w:iCs/>
                <w:kern w:val="0"/>
                <w:sz w:val="24"/>
                <w:szCs w:val="24"/>
              </w:rPr>
              <w:t>țară</w:t>
            </w:r>
            <w:r w:rsidRPr="00B7727D">
              <w:rPr>
                <w:rFonts w:ascii="Calibri" w:hAnsi="Calibri" w:cs="Calibri"/>
                <w:i/>
                <w:iCs/>
                <w:kern w:val="0"/>
                <w:sz w:val="24"/>
                <w:szCs w:val="24"/>
              </w:rPr>
              <w:t xml:space="preserve">, după caz, în vigoare la termenul de depunere a </w:t>
            </w:r>
            <w:r w:rsidR="00CA60C5" w:rsidRPr="00B7727D">
              <w:rPr>
                <w:rFonts w:ascii="Calibri" w:hAnsi="Calibri" w:cs="Calibri"/>
                <w:i/>
                <w:iCs/>
                <w:kern w:val="0"/>
                <w:sz w:val="24"/>
                <w:szCs w:val="24"/>
              </w:rPr>
              <w:t>declarației</w:t>
            </w:r>
            <w:r w:rsidRPr="00B7727D">
              <w:rPr>
                <w:rFonts w:ascii="Calibri" w:hAnsi="Calibri" w:cs="Calibri"/>
                <w:i/>
                <w:iCs/>
                <w:kern w:val="0"/>
                <w:sz w:val="24"/>
                <w:szCs w:val="24"/>
              </w:rPr>
              <w:t xml:space="preserve"> prevăzute</w:t>
            </w:r>
            <w:r w:rsidR="00B7727D" w:rsidRPr="00B7727D">
              <w:rPr>
                <w:rFonts w:ascii="Calibri" w:hAnsi="Calibri" w:cs="Calibri"/>
                <w:i/>
                <w:iCs/>
                <w:kern w:val="0"/>
                <w:sz w:val="24"/>
                <w:szCs w:val="24"/>
              </w:rPr>
              <w:t xml:space="preserve"> la art. 120, se efectuează prin cumularea veniturilor prevăzute la art. 155 alin. (1) lit. c) - h), după cum urmează:</w:t>
            </w:r>
            <w:r w:rsidR="00B7727D">
              <w:rPr>
                <w:rFonts w:ascii="Calibri" w:hAnsi="Calibri" w:cs="Calibri"/>
                <w:i/>
                <w:iCs/>
                <w:kern w:val="0"/>
                <w:sz w:val="24"/>
                <w:szCs w:val="24"/>
              </w:rPr>
              <w:t xml:space="preserve"> </w:t>
            </w:r>
            <w:r w:rsidR="00B7727D" w:rsidRPr="00B7727D">
              <w:rPr>
                <w:rFonts w:ascii="Calibri" w:hAnsi="Calibri" w:cs="Calibri"/>
                <w:i/>
                <w:iCs/>
                <w:kern w:val="0"/>
                <w:sz w:val="24"/>
                <w:szCs w:val="24"/>
              </w:rPr>
              <w:t>a) venitul net din drepturi de proprietate intelectuală, stabilit după acordarea cotei de cheltuieli forfetare prevăzute la art. 72 şi 72^1, precum şi venitul net din drepturi de proprietate intelectuală determinat potrivit prevederilor art. 73; b) venitul net distribuit din asocieri cu persoane juridice, contribuabili potrivit prevederilor titlului II sau titlului III, determinat potrivit prevederilor art. 125 alin. (8) şi (9); c) venitul net sau norma de venit, după caz, pentru</w:t>
            </w:r>
            <w:r w:rsidR="00B7727D">
              <w:rPr>
                <w:rFonts w:ascii="Calibri" w:hAnsi="Calibri" w:cs="Calibri"/>
                <w:i/>
                <w:iCs/>
                <w:kern w:val="0"/>
                <w:sz w:val="24"/>
                <w:szCs w:val="24"/>
              </w:rPr>
              <w:t xml:space="preserve"> </w:t>
            </w:r>
            <w:r w:rsidR="00B7727D" w:rsidRPr="00B7727D">
              <w:rPr>
                <w:rFonts w:ascii="Calibri" w:hAnsi="Calibri" w:cs="Calibri"/>
                <w:i/>
                <w:iCs/>
                <w:kern w:val="0"/>
                <w:sz w:val="24"/>
                <w:szCs w:val="24"/>
              </w:rPr>
              <w:t xml:space="preserve">veniturile din cedarea </w:t>
            </w:r>
            <w:r w:rsidR="00CA60C5" w:rsidRPr="00B7727D">
              <w:rPr>
                <w:rFonts w:ascii="Calibri" w:hAnsi="Calibri" w:cs="Calibri"/>
                <w:i/>
                <w:iCs/>
                <w:kern w:val="0"/>
                <w:sz w:val="24"/>
                <w:szCs w:val="24"/>
              </w:rPr>
              <w:t>folosinței</w:t>
            </w:r>
            <w:r w:rsidR="00B7727D" w:rsidRPr="00B7727D">
              <w:rPr>
                <w:rFonts w:ascii="Calibri" w:hAnsi="Calibri" w:cs="Calibri"/>
                <w:i/>
                <w:iCs/>
                <w:kern w:val="0"/>
                <w:sz w:val="24"/>
                <w:szCs w:val="24"/>
              </w:rPr>
              <w:t xml:space="preserve"> bunurilor, stabilite potrivit art. 84 - 87;</w:t>
            </w:r>
            <w:r w:rsidR="00B7727D">
              <w:rPr>
                <w:rFonts w:ascii="Calibri" w:hAnsi="Calibri" w:cs="Calibri"/>
                <w:i/>
                <w:iCs/>
                <w:kern w:val="0"/>
                <w:sz w:val="24"/>
                <w:szCs w:val="24"/>
              </w:rPr>
              <w:t xml:space="preserve"> </w:t>
            </w:r>
            <w:r w:rsidR="00B7727D" w:rsidRPr="00B7727D">
              <w:rPr>
                <w:rFonts w:ascii="Calibri" w:hAnsi="Calibri" w:cs="Calibri"/>
                <w:i/>
                <w:iCs/>
                <w:kern w:val="0"/>
                <w:sz w:val="24"/>
                <w:szCs w:val="24"/>
              </w:rPr>
              <w:t xml:space="preserve">d) venitul </w:t>
            </w:r>
            <w:r w:rsidR="00CA60C5" w:rsidRPr="00B7727D">
              <w:rPr>
                <w:rFonts w:ascii="Calibri" w:hAnsi="Calibri" w:cs="Calibri"/>
                <w:i/>
                <w:iCs/>
                <w:kern w:val="0"/>
                <w:sz w:val="24"/>
                <w:szCs w:val="24"/>
              </w:rPr>
              <w:t>și</w:t>
            </w:r>
            <w:r w:rsidR="00B7727D" w:rsidRPr="00B7727D">
              <w:rPr>
                <w:rFonts w:ascii="Calibri" w:hAnsi="Calibri" w:cs="Calibri"/>
                <w:i/>
                <w:iCs/>
                <w:kern w:val="0"/>
                <w:sz w:val="24"/>
                <w:szCs w:val="24"/>
              </w:rPr>
              <w:t xml:space="preserve">/sau </w:t>
            </w:r>
            <w:r w:rsidR="00CA60C5" w:rsidRPr="00B7727D">
              <w:rPr>
                <w:rFonts w:ascii="Calibri" w:hAnsi="Calibri" w:cs="Calibri"/>
                <w:i/>
                <w:iCs/>
                <w:kern w:val="0"/>
                <w:sz w:val="24"/>
                <w:szCs w:val="24"/>
              </w:rPr>
              <w:t>câștigul</w:t>
            </w:r>
            <w:r w:rsidR="00B7727D" w:rsidRPr="00B7727D">
              <w:rPr>
                <w:rFonts w:ascii="Calibri" w:hAnsi="Calibri" w:cs="Calibri"/>
                <w:i/>
                <w:iCs/>
                <w:kern w:val="0"/>
                <w:sz w:val="24"/>
                <w:szCs w:val="24"/>
              </w:rPr>
              <w:t>/</w:t>
            </w:r>
            <w:r w:rsidR="00CA60C5" w:rsidRPr="00B7727D">
              <w:rPr>
                <w:rFonts w:ascii="Calibri" w:hAnsi="Calibri" w:cs="Calibri"/>
                <w:i/>
                <w:iCs/>
                <w:kern w:val="0"/>
                <w:sz w:val="24"/>
                <w:szCs w:val="24"/>
              </w:rPr>
              <w:t>câștigul</w:t>
            </w:r>
            <w:r w:rsidR="00B7727D" w:rsidRPr="00B7727D">
              <w:rPr>
                <w:rFonts w:ascii="Calibri" w:hAnsi="Calibri" w:cs="Calibri"/>
                <w:i/>
                <w:iCs/>
                <w:kern w:val="0"/>
                <w:sz w:val="24"/>
                <w:szCs w:val="24"/>
              </w:rPr>
              <w:t xml:space="preserve"> net din </w:t>
            </w:r>
            <w:r w:rsidR="00CA60C5" w:rsidRPr="00B7727D">
              <w:rPr>
                <w:rFonts w:ascii="Calibri" w:hAnsi="Calibri" w:cs="Calibri"/>
                <w:i/>
                <w:iCs/>
                <w:kern w:val="0"/>
                <w:sz w:val="24"/>
                <w:szCs w:val="24"/>
              </w:rPr>
              <w:t>investiții</w:t>
            </w:r>
            <w:r w:rsidR="00B7727D" w:rsidRPr="00B7727D">
              <w:rPr>
                <w:rFonts w:ascii="Calibri" w:hAnsi="Calibri" w:cs="Calibri"/>
                <w:i/>
                <w:iCs/>
                <w:kern w:val="0"/>
                <w:sz w:val="24"/>
                <w:szCs w:val="24"/>
              </w:rPr>
              <w:t>, stabilit conform art. 94 - 97. În cazul veniturilor din dobânzi se iau în calcul sumele plătite, diminuate cu</w:t>
            </w:r>
            <w:r w:rsidR="00B7727D">
              <w:rPr>
                <w:rFonts w:ascii="Calibri" w:hAnsi="Calibri" w:cs="Calibri"/>
                <w:i/>
                <w:iCs/>
                <w:kern w:val="0"/>
                <w:sz w:val="24"/>
                <w:szCs w:val="24"/>
              </w:rPr>
              <w:t xml:space="preserve"> </w:t>
            </w:r>
            <w:r w:rsidR="00B7727D" w:rsidRPr="00B7727D">
              <w:rPr>
                <w:rFonts w:ascii="Calibri" w:hAnsi="Calibri" w:cs="Calibri"/>
                <w:i/>
                <w:iCs/>
                <w:kern w:val="0"/>
                <w:sz w:val="24"/>
                <w:szCs w:val="24"/>
              </w:rPr>
              <w:t>impozitul reținut, iar în cazul veniturilor din dividende se iau în calcul dividendele</w:t>
            </w:r>
            <w:r w:rsidR="00B7727D">
              <w:rPr>
                <w:rFonts w:ascii="Calibri" w:hAnsi="Calibri" w:cs="Calibri"/>
                <w:i/>
                <w:iCs/>
                <w:kern w:val="0"/>
                <w:sz w:val="24"/>
                <w:szCs w:val="24"/>
              </w:rPr>
              <w:t xml:space="preserve"> </w:t>
            </w:r>
            <w:r w:rsidR="00B7727D" w:rsidRPr="00B7727D">
              <w:rPr>
                <w:rFonts w:ascii="Calibri" w:hAnsi="Calibri" w:cs="Calibri"/>
                <w:i/>
                <w:iCs/>
                <w:kern w:val="0"/>
                <w:sz w:val="24"/>
                <w:szCs w:val="24"/>
              </w:rPr>
              <w:t>plătite, diminuate cu impozitul reținut, distribuite începând cu anul 2018;</w:t>
            </w:r>
            <w:r w:rsidR="00B7727D">
              <w:rPr>
                <w:rFonts w:ascii="Calibri" w:hAnsi="Calibri" w:cs="Calibri"/>
                <w:i/>
                <w:iCs/>
                <w:kern w:val="0"/>
                <w:sz w:val="24"/>
                <w:szCs w:val="24"/>
              </w:rPr>
              <w:t xml:space="preserve"> </w:t>
            </w:r>
            <w:r w:rsidR="00B7727D" w:rsidRPr="00B7727D">
              <w:rPr>
                <w:rFonts w:ascii="Calibri" w:hAnsi="Calibri" w:cs="Calibri"/>
                <w:i/>
                <w:iCs/>
                <w:kern w:val="0"/>
                <w:sz w:val="24"/>
                <w:szCs w:val="24"/>
              </w:rPr>
              <w:t xml:space="preserve">e) venitul net sau norma de venit, după caz, pentru veniturile din </w:t>
            </w:r>
            <w:r w:rsidR="00CA60C5" w:rsidRPr="00B7727D">
              <w:rPr>
                <w:rFonts w:ascii="Calibri" w:hAnsi="Calibri" w:cs="Calibri"/>
                <w:i/>
                <w:iCs/>
                <w:kern w:val="0"/>
                <w:sz w:val="24"/>
                <w:szCs w:val="24"/>
              </w:rPr>
              <w:lastRenderedPageBreak/>
              <w:t>activități</w:t>
            </w:r>
            <w:r w:rsidR="00B7727D">
              <w:rPr>
                <w:rFonts w:ascii="Calibri" w:hAnsi="Calibri" w:cs="Calibri"/>
                <w:i/>
                <w:iCs/>
                <w:kern w:val="0"/>
                <w:sz w:val="24"/>
                <w:szCs w:val="24"/>
              </w:rPr>
              <w:t xml:space="preserve"> </w:t>
            </w:r>
            <w:r w:rsidR="00B7727D" w:rsidRPr="00B7727D">
              <w:rPr>
                <w:rFonts w:ascii="Calibri" w:hAnsi="Calibri" w:cs="Calibri"/>
                <w:i/>
                <w:iCs/>
                <w:kern w:val="0"/>
                <w:sz w:val="24"/>
                <w:szCs w:val="24"/>
              </w:rPr>
              <w:t xml:space="preserve">agricole, silvicultură </w:t>
            </w:r>
            <w:r w:rsidR="00CA60C5" w:rsidRPr="00B7727D">
              <w:rPr>
                <w:rFonts w:ascii="Calibri" w:hAnsi="Calibri" w:cs="Calibri"/>
                <w:i/>
                <w:iCs/>
                <w:kern w:val="0"/>
                <w:sz w:val="24"/>
                <w:szCs w:val="24"/>
              </w:rPr>
              <w:t>și</w:t>
            </w:r>
            <w:r w:rsidR="00B7727D" w:rsidRPr="00B7727D">
              <w:rPr>
                <w:rFonts w:ascii="Calibri" w:hAnsi="Calibri" w:cs="Calibri"/>
                <w:i/>
                <w:iCs/>
                <w:kern w:val="0"/>
                <w:sz w:val="24"/>
                <w:szCs w:val="24"/>
              </w:rPr>
              <w:t xml:space="preserve"> piscicultură, stabilite potrivit art. 104 - 106;</w:t>
            </w:r>
            <w:r w:rsidR="00B7727D">
              <w:rPr>
                <w:rFonts w:ascii="Calibri" w:hAnsi="Calibri" w:cs="Calibri"/>
                <w:i/>
                <w:iCs/>
                <w:kern w:val="0"/>
                <w:sz w:val="24"/>
                <w:szCs w:val="24"/>
              </w:rPr>
              <w:t xml:space="preserve"> </w:t>
            </w:r>
            <w:r w:rsidR="00B7727D" w:rsidRPr="00B7727D">
              <w:rPr>
                <w:rFonts w:ascii="Calibri" w:hAnsi="Calibri" w:cs="Calibri"/>
                <w:i/>
                <w:iCs/>
                <w:kern w:val="0"/>
                <w:sz w:val="24"/>
                <w:szCs w:val="24"/>
              </w:rPr>
              <w:t>f) venitul brut şi/sau venitul impozabil din alte surse, stabilit potrivit art. 114- 116.</w:t>
            </w:r>
          </w:p>
          <w:p w14:paraId="697EBEB1" w14:textId="5D317FA5" w:rsidR="00B7727D" w:rsidRPr="00B7727D" w:rsidRDefault="00B7727D" w:rsidP="00722360">
            <w:pPr>
              <w:autoSpaceDE w:val="0"/>
              <w:autoSpaceDN w:val="0"/>
              <w:adjustRightInd w:val="0"/>
              <w:spacing w:line="276" w:lineRule="auto"/>
              <w:jc w:val="both"/>
              <w:rPr>
                <w:rFonts w:ascii="Calibri" w:hAnsi="Calibri" w:cs="Calibri"/>
                <w:i/>
                <w:iCs/>
                <w:kern w:val="0"/>
                <w:sz w:val="24"/>
                <w:szCs w:val="24"/>
              </w:rPr>
            </w:pPr>
            <w:r w:rsidRPr="00B7727D">
              <w:rPr>
                <w:rFonts w:ascii="Calibri" w:hAnsi="Calibri" w:cs="Calibri"/>
                <w:b/>
                <w:bCs/>
                <w:i/>
                <w:iCs/>
                <w:kern w:val="0"/>
                <w:sz w:val="24"/>
                <w:szCs w:val="24"/>
              </w:rPr>
              <w:t>(4)</w:t>
            </w:r>
            <w:r w:rsidRPr="00B7727D">
              <w:rPr>
                <w:rFonts w:ascii="Calibri" w:hAnsi="Calibri" w:cs="Calibri"/>
                <w:i/>
                <w:iCs/>
                <w:kern w:val="0"/>
                <w:sz w:val="24"/>
                <w:szCs w:val="24"/>
              </w:rPr>
              <w:t xml:space="preserve"> La încadrarea în plafonul prevăzut la alin. (3) nu se iau în calcul veniturile</w:t>
            </w:r>
            <w:r>
              <w:rPr>
                <w:rFonts w:ascii="Calibri" w:hAnsi="Calibri" w:cs="Calibri"/>
                <w:i/>
                <w:iCs/>
                <w:kern w:val="0"/>
                <w:sz w:val="24"/>
                <w:szCs w:val="24"/>
              </w:rPr>
              <w:t xml:space="preserve"> </w:t>
            </w:r>
            <w:r w:rsidRPr="00B7727D">
              <w:rPr>
                <w:rFonts w:ascii="Calibri" w:hAnsi="Calibri" w:cs="Calibri"/>
                <w:i/>
                <w:iCs/>
                <w:kern w:val="0"/>
                <w:sz w:val="24"/>
                <w:szCs w:val="24"/>
              </w:rPr>
              <w:t>neimpozabile, prevăzute la art. 93 şi 105.</w:t>
            </w:r>
          </w:p>
          <w:p w14:paraId="4FB2318A" w14:textId="7F800156" w:rsidR="00AD7239" w:rsidRPr="007B17A6" w:rsidRDefault="00B7727D" w:rsidP="00722360">
            <w:pPr>
              <w:autoSpaceDE w:val="0"/>
              <w:autoSpaceDN w:val="0"/>
              <w:adjustRightInd w:val="0"/>
              <w:spacing w:line="276" w:lineRule="auto"/>
              <w:jc w:val="both"/>
              <w:rPr>
                <w:rFonts w:ascii="Calibri" w:hAnsi="Calibri" w:cs="Calibri"/>
                <w:b/>
                <w:bCs/>
                <w:sz w:val="24"/>
                <w:szCs w:val="24"/>
              </w:rPr>
            </w:pPr>
            <w:r w:rsidRPr="00B7727D">
              <w:rPr>
                <w:rFonts w:ascii="Calibri" w:hAnsi="Calibri" w:cs="Calibri"/>
                <w:b/>
                <w:bCs/>
                <w:i/>
                <w:iCs/>
                <w:kern w:val="0"/>
                <w:sz w:val="24"/>
                <w:szCs w:val="24"/>
              </w:rPr>
              <w:t>(5)</w:t>
            </w:r>
            <w:r w:rsidRPr="00B7727D">
              <w:rPr>
                <w:rFonts w:ascii="Calibri" w:hAnsi="Calibri" w:cs="Calibri"/>
                <w:i/>
                <w:iCs/>
                <w:kern w:val="0"/>
                <w:sz w:val="24"/>
                <w:szCs w:val="24"/>
              </w:rPr>
              <w:t xml:space="preserve"> Baza anuală de calcul al </w:t>
            </w:r>
            <w:r w:rsidR="00CA60C5" w:rsidRPr="00B7727D">
              <w:rPr>
                <w:rFonts w:ascii="Calibri" w:hAnsi="Calibri" w:cs="Calibri"/>
                <w:i/>
                <w:iCs/>
                <w:kern w:val="0"/>
                <w:sz w:val="24"/>
                <w:szCs w:val="24"/>
              </w:rPr>
              <w:t>contribuției</w:t>
            </w:r>
            <w:r w:rsidRPr="00B7727D">
              <w:rPr>
                <w:rFonts w:ascii="Calibri" w:hAnsi="Calibri" w:cs="Calibri"/>
                <w:i/>
                <w:iCs/>
                <w:kern w:val="0"/>
                <w:sz w:val="24"/>
                <w:szCs w:val="24"/>
              </w:rPr>
              <w:t xml:space="preserve"> de asigurări sociale de sănătate în</w:t>
            </w:r>
            <w:r>
              <w:rPr>
                <w:rFonts w:ascii="Calibri" w:hAnsi="Calibri" w:cs="Calibri"/>
                <w:i/>
                <w:iCs/>
                <w:kern w:val="0"/>
                <w:sz w:val="24"/>
                <w:szCs w:val="24"/>
              </w:rPr>
              <w:t xml:space="preserve"> </w:t>
            </w:r>
            <w:r w:rsidRPr="00B7727D">
              <w:rPr>
                <w:rFonts w:ascii="Calibri" w:hAnsi="Calibri" w:cs="Calibri"/>
                <w:i/>
                <w:iCs/>
                <w:kern w:val="0"/>
                <w:sz w:val="24"/>
                <w:szCs w:val="24"/>
              </w:rPr>
              <w:t>cazul persoanelor care realizează venituri din cele prevăzute la art. 155 alin. (1) lit.</w:t>
            </w:r>
            <w:r>
              <w:rPr>
                <w:rFonts w:ascii="Calibri" w:hAnsi="Calibri" w:cs="Calibri"/>
                <w:i/>
                <w:iCs/>
                <w:kern w:val="0"/>
                <w:sz w:val="24"/>
                <w:szCs w:val="24"/>
              </w:rPr>
              <w:t xml:space="preserve"> </w:t>
            </w:r>
            <w:r w:rsidRPr="00B7727D">
              <w:rPr>
                <w:rFonts w:ascii="Calibri" w:hAnsi="Calibri" w:cs="Calibri"/>
                <w:i/>
                <w:iCs/>
                <w:kern w:val="0"/>
                <w:sz w:val="24"/>
                <w:szCs w:val="24"/>
              </w:rPr>
              <w:t>c) - h) o reprezintă:</w:t>
            </w:r>
            <w:r>
              <w:rPr>
                <w:rFonts w:ascii="Calibri" w:hAnsi="Calibri" w:cs="Calibri"/>
                <w:i/>
                <w:iCs/>
                <w:kern w:val="0"/>
                <w:sz w:val="24"/>
                <w:szCs w:val="24"/>
              </w:rPr>
              <w:t xml:space="preserve"> </w:t>
            </w:r>
            <w:r w:rsidRPr="00B7727D">
              <w:rPr>
                <w:rFonts w:ascii="Calibri" w:hAnsi="Calibri" w:cs="Calibri"/>
                <w:i/>
                <w:iCs/>
                <w:kern w:val="0"/>
                <w:sz w:val="24"/>
                <w:szCs w:val="24"/>
              </w:rPr>
              <w:t xml:space="preserve">a) nivelul a 6 salarii minime brute pe </w:t>
            </w:r>
            <w:r w:rsidR="00CA60C5" w:rsidRPr="00B7727D">
              <w:rPr>
                <w:rFonts w:ascii="Calibri" w:hAnsi="Calibri" w:cs="Calibri"/>
                <w:i/>
                <w:iCs/>
                <w:kern w:val="0"/>
                <w:sz w:val="24"/>
                <w:szCs w:val="24"/>
              </w:rPr>
              <w:t>țară</w:t>
            </w:r>
            <w:r w:rsidRPr="00B7727D">
              <w:rPr>
                <w:rFonts w:ascii="Calibri" w:hAnsi="Calibri" w:cs="Calibri"/>
                <w:i/>
                <w:iCs/>
                <w:kern w:val="0"/>
                <w:sz w:val="24"/>
                <w:szCs w:val="24"/>
              </w:rPr>
              <w:t>, în vigoare la termenul de depunere</w:t>
            </w:r>
            <w:r>
              <w:rPr>
                <w:rFonts w:ascii="Calibri" w:hAnsi="Calibri" w:cs="Calibri"/>
                <w:i/>
                <w:iCs/>
                <w:kern w:val="0"/>
                <w:sz w:val="24"/>
                <w:szCs w:val="24"/>
              </w:rPr>
              <w:t xml:space="preserve"> </w:t>
            </w:r>
            <w:r w:rsidRPr="00B7727D">
              <w:rPr>
                <w:rFonts w:ascii="Calibri" w:hAnsi="Calibri" w:cs="Calibri"/>
                <w:i/>
                <w:iCs/>
                <w:kern w:val="0"/>
                <w:sz w:val="24"/>
                <w:szCs w:val="24"/>
              </w:rPr>
              <w:t xml:space="preserve">a </w:t>
            </w:r>
            <w:r w:rsidR="00CA60C5" w:rsidRPr="00B7727D">
              <w:rPr>
                <w:rFonts w:ascii="Calibri" w:hAnsi="Calibri" w:cs="Calibri"/>
                <w:i/>
                <w:iCs/>
                <w:kern w:val="0"/>
                <w:sz w:val="24"/>
                <w:szCs w:val="24"/>
              </w:rPr>
              <w:t>declarației</w:t>
            </w:r>
            <w:r w:rsidRPr="00B7727D">
              <w:rPr>
                <w:rFonts w:ascii="Calibri" w:hAnsi="Calibri" w:cs="Calibri"/>
                <w:i/>
                <w:iCs/>
                <w:kern w:val="0"/>
                <w:sz w:val="24"/>
                <w:szCs w:val="24"/>
              </w:rPr>
              <w:t xml:space="preserve"> prevăzute la art. 120, în cazul veniturilor realizate cuprinse între 6</w:t>
            </w:r>
            <w:r>
              <w:rPr>
                <w:rFonts w:ascii="Calibri" w:hAnsi="Calibri" w:cs="Calibri"/>
                <w:i/>
                <w:iCs/>
                <w:kern w:val="0"/>
                <w:sz w:val="24"/>
                <w:szCs w:val="24"/>
              </w:rPr>
              <w:t xml:space="preserve"> </w:t>
            </w:r>
            <w:r w:rsidRPr="00B7727D">
              <w:rPr>
                <w:rFonts w:ascii="Calibri" w:hAnsi="Calibri" w:cs="Calibri"/>
                <w:i/>
                <w:iCs/>
                <w:kern w:val="0"/>
                <w:sz w:val="24"/>
                <w:szCs w:val="24"/>
              </w:rPr>
              <w:t xml:space="preserve">salarii minime brute pe </w:t>
            </w:r>
            <w:r w:rsidR="00CA60C5" w:rsidRPr="00B7727D">
              <w:rPr>
                <w:rFonts w:ascii="Calibri" w:hAnsi="Calibri" w:cs="Calibri"/>
                <w:i/>
                <w:iCs/>
                <w:kern w:val="0"/>
                <w:sz w:val="24"/>
                <w:szCs w:val="24"/>
              </w:rPr>
              <w:t>țară</w:t>
            </w:r>
            <w:r w:rsidRPr="00B7727D">
              <w:rPr>
                <w:rFonts w:ascii="Calibri" w:hAnsi="Calibri" w:cs="Calibri"/>
                <w:i/>
                <w:iCs/>
                <w:kern w:val="0"/>
                <w:sz w:val="24"/>
                <w:szCs w:val="24"/>
              </w:rPr>
              <w:t xml:space="preserve"> inclusiv </w:t>
            </w:r>
            <w:r w:rsidR="00CA60C5" w:rsidRPr="00B7727D">
              <w:rPr>
                <w:rFonts w:ascii="Calibri" w:hAnsi="Calibri" w:cs="Calibri"/>
                <w:i/>
                <w:iCs/>
                <w:kern w:val="0"/>
                <w:sz w:val="24"/>
                <w:szCs w:val="24"/>
              </w:rPr>
              <w:t>și</w:t>
            </w:r>
            <w:r w:rsidRPr="00B7727D">
              <w:rPr>
                <w:rFonts w:ascii="Calibri" w:hAnsi="Calibri" w:cs="Calibri"/>
                <w:i/>
                <w:iCs/>
                <w:kern w:val="0"/>
                <w:sz w:val="24"/>
                <w:szCs w:val="24"/>
              </w:rPr>
              <w:t xml:space="preserve"> 12 salarii minime brute pe </w:t>
            </w:r>
            <w:r w:rsidR="00CA60C5" w:rsidRPr="00B7727D">
              <w:rPr>
                <w:rFonts w:ascii="Calibri" w:hAnsi="Calibri" w:cs="Calibri"/>
                <w:i/>
                <w:iCs/>
                <w:kern w:val="0"/>
                <w:sz w:val="24"/>
                <w:szCs w:val="24"/>
              </w:rPr>
              <w:t>țară</w:t>
            </w:r>
            <w:r w:rsidRPr="00B7727D">
              <w:rPr>
                <w:rFonts w:ascii="Calibri" w:hAnsi="Calibri" w:cs="Calibri"/>
                <w:i/>
                <w:iCs/>
                <w:kern w:val="0"/>
                <w:sz w:val="24"/>
                <w:szCs w:val="24"/>
              </w:rPr>
              <w:t>;</w:t>
            </w:r>
            <w:r>
              <w:rPr>
                <w:rFonts w:ascii="Calibri" w:hAnsi="Calibri" w:cs="Calibri"/>
                <w:i/>
                <w:iCs/>
                <w:kern w:val="0"/>
                <w:sz w:val="24"/>
                <w:szCs w:val="24"/>
              </w:rPr>
              <w:t xml:space="preserve"> </w:t>
            </w:r>
            <w:r w:rsidRPr="00B7727D">
              <w:rPr>
                <w:rFonts w:ascii="Calibri" w:hAnsi="Calibri" w:cs="Calibri"/>
                <w:i/>
                <w:iCs/>
                <w:kern w:val="0"/>
                <w:sz w:val="24"/>
                <w:szCs w:val="24"/>
              </w:rPr>
              <w:t xml:space="preserve">b) nivelul de 12 salarii minime brute pe </w:t>
            </w:r>
            <w:r w:rsidR="00CA60C5" w:rsidRPr="00B7727D">
              <w:rPr>
                <w:rFonts w:ascii="Calibri" w:hAnsi="Calibri" w:cs="Calibri"/>
                <w:i/>
                <w:iCs/>
                <w:kern w:val="0"/>
                <w:sz w:val="24"/>
                <w:szCs w:val="24"/>
              </w:rPr>
              <w:t>țară</w:t>
            </w:r>
            <w:r w:rsidRPr="00B7727D">
              <w:rPr>
                <w:rFonts w:ascii="Calibri" w:hAnsi="Calibri" w:cs="Calibri"/>
                <w:i/>
                <w:iCs/>
                <w:kern w:val="0"/>
                <w:sz w:val="24"/>
                <w:szCs w:val="24"/>
              </w:rPr>
              <w:t>, în vigoare la termenul de</w:t>
            </w:r>
            <w:r>
              <w:rPr>
                <w:rFonts w:ascii="Calibri" w:hAnsi="Calibri" w:cs="Calibri"/>
                <w:i/>
                <w:iCs/>
                <w:kern w:val="0"/>
                <w:sz w:val="24"/>
                <w:szCs w:val="24"/>
              </w:rPr>
              <w:t xml:space="preserve"> </w:t>
            </w:r>
            <w:r w:rsidRPr="00B7727D">
              <w:rPr>
                <w:rFonts w:ascii="Calibri" w:hAnsi="Calibri" w:cs="Calibri"/>
                <w:i/>
                <w:iCs/>
                <w:kern w:val="0"/>
                <w:sz w:val="24"/>
                <w:szCs w:val="24"/>
              </w:rPr>
              <w:t xml:space="preserve">depunere a </w:t>
            </w:r>
            <w:r w:rsidR="00CA60C5" w:rsidRPr="00B7727D">
              <w:rPr>
                <w:rFonts w:ascii="Calibri" w:hAnsi="Calibri" w:cs="Calibri"/>
                <w:i/>
                <w:iCs/>
                <w:kern w:val="0"/>
                <w:sz w:val="24"/>
                <w:szCs w:val="24"/>
              </w:rPr>
              <w:t>declarației</w:t>
            </w:r>
            <w:r w:rsidRPr="00B7727D">
              <w:rPr>
                <w:rFonts w:ascii="Calibri" w:hAnsi="Calibri" w:cs="Calibri"/>
                <w:i/>
                <w:iCs/>
                <w:kern w:val="0"/>
                <w:sz w:val="24"/>
                <w:szCs w:val="24"/>
              </w:rPr>
              <w:t xml:space="preserve"> prevăzute la art. 120, în cazul veniturilor realizate cuprinse</w:t>
            </w:r>
            <w:r>
              <w:rPr>
                <w:rFonts w:ascii="Calibri" w:hAnsi="Calibri" w:cs="Calibri"/>
                <w:i/>
                <w:iCs/>
                <w:kern w:val="0"/>
                <w:sz w:val="24"/>
                <w:szCs w:val="24"/>
              </w:rPr>
              <w:t xml:space="preserve"> </w:t>
            </w:r>
            <w:r w:rsidRPr="00B7727D">
              <w:rPr>
                <w:rFonts w:ascii="Calibri" w:hAnsi="Calibri" w:cs="Calibri"/>
                <w:i/>
                <w:iCs/>
                <w:kern w:val="0"/>
                <w:sz w:val="24"/>
                <w:szCs w:val="24"/>
              </w:rPr>
              <w:t xml:space="preserve">între 12 salarii minime brute pe </w:t>
            </w:r>
            <w:r w:rsidR="004134B3" w:rsidRPr="00B7727D">
              <w:rPr>
                <w:rFonts w:ascii="Calibri" w:hAnsi="Calibri" w:cs="Calibri"/>
                <w:i/>
                <w:iCs/>
                <w:kern w:val="0"/>
                <w:sz w:val="24"/>
                <w:szCs w:val="24"/>
              </w:rPr>
              <w:t>țară</w:t>
            </w:r>
            <w:r w:rsidRPr="00B7727D">
              <w:rPr>
                <w:rFonts w:ascii="Calibri" w:hAnsi="Calibri" w:cs="Calibri"/>
                <w:i/>
                <w:iCs/>
                <w:kern w:val="0"/>
                <w:sz w:val="24"/>
                <w:szCs w:val="24"/>
              </w:rPr>
              <w:t xml:space="preserve"> inclusiv </w:t>
            </w:r>
            <w:r w:rsidR="004134B3" w:rsidRPr="00B7727D">
              <w:rPr>
                <w:rFonts w:ascii="Calibri" w:hAnsi="Calibri" w:cs="Calibri"/>
                <w:i/>
                <w:iCs/>
                <w:kern w:val="0"/>
                <w:sz w:val="24"/>
                <w:szCs w:val="24"/>
              </w:rPr>
              <w:t>și</w:t>
            </w:r>
            <w:r w:rsidRPr="00B7727D">
              <w:rPr>
                <w:rFonts w:ascii="Calibri" w:hAnsi="Calibri" w:cs="Calibri"/>
                <w:i/>
                <w:iCs/>
                <w:kern w:val="0"/>
                <w:sz w:val="24"/>
                <w:szCs w:val="24"/>
              </w:rPr>
              <w:t xml:space="preserve"> 24 de salarii minime brute pe </w:t>
            </w:r>
            <w:r w:rsidR="004134B3" w:rsidRPr="00B7727D">
              <w:rPr>
                <w:rFonts w:ascii="Calibri" w:hAnsi="Calibri" w:cs="Calibri"/>
                <w:i/>
                <w:iCs/>
                <w:kern w:val="0"/>
                <w:sz w:val="24"/>
                <w:szCs w:val="24"/>
              </w:rPr>
              <w:t>țară</w:t>
            </w:r>
            <w:r w:rsidRPr="00B7727D">
              <w:rPr>
                <w:rFonts w:ascii="Calibri" w:hAnsi="Calibri" w:cs="Calibri"/>
                <w:i/>
                <w:iCs/>
                <w:kern w:val="0"/>
                <w:sz w:val="24"/>
                <w:szCs w:val="24"/>
              </w:rPr>
              <w:t>;</w:t>
            </w:r>
            <w:r>
              <w:rPr>
                <w:rFonts w:ascii="Calibri" w:hAnsi="Calibri" w:cs="Calibri"/>
                <w:i/>
                <w:iCs/>
                <w:kern w:val="0"/>
                <w:sz w:val="24"/>
                <w:szCs w:val="24"/>
              </w:rPr>
              <w:t xml:space="preserve"> </w:t>
            </w:r>
            <w:r w:rsidRPr="00B7727D">
              <w:rPr>
                <w:rFonts w:ascii="Calibri" w:hAnsi="Calibri" w:cs="Calibri"/>
                <w:i/>
                <w:iCs/>
                <w:kern w:val="0"/>
                <w:sz w:val="24"/>
                <w:szCs w:val="24"/>
              </w:rPr>
              <w:t xml:space="preserve">c) nivelul de 24 salarii minime brute pe </w:t>
            </w:r>
            <w:r w:rsidR="004134B3" w:rsidRPr="00B7727D">
              <w:rPr>
                <w:rFonts w:ascii="Calibri" w:hAnsi="Calibri" w:cs="Calibri"/>
                <w:i/>
                <w:iCs/>
                <w:kern w:val="0"/>
                <w:sz w:val="24"/>
                <w:szCs w:val="24"/>
              </w:rPr>
              <w:t>țară</w:t>
            </w:r>
            <w:r w:rsidRPr="00B7727D">
              <w:rPr>
                <w:rFonts w:ascii="Calibri" w:hAnsi="Calibri" w:cs="Calibri"/>
                <w:i/>
                <w:iCs/>
                <w:kern w:val="0"/>
                <w:sz w:val="24"/>
                <w:szCs w:val="24"/>
              </w:rPr>
              <w:t>, în vigoare la termenul de</w:t>
            </w:r>
            <w:r>
              <w:rPr>
                <w:rFonts w:ascii="Calibri" w:hAnsi="Calibri" w:cs="Calibri"/>
                <w:i/>
                <w:iCs/>
                <w:kern w:val="0"/>
                <w:sz w:val="24"/>
                <w:szCs w:val="24"/>
              </w:rPr>
              <w:t xml:space="preserve"> </w:t>
            </w:r>
            <w:r w:rsidRPr="00B7727D">
              <w:rPr>
                <w:rFonts w:ascii="Calibri" w:hAnsi="Calibri" w:cs="Calibri"/>
                <w:i/>
                <w:iCs/>
                <w:kern w:val="0"/>
                <w:sz w:val="24"/>
                <w:szCs w:val="24"/>
              </w:rPr>
              <w:t xml:space="preserve">depunere a </w:t>
            </w:r>
            <w:r w:rsidR="004134B3" w:rsidRPr="00B7727D">
              <w:rPr>
                <w:rFonts w:ascii="Calibri" w:hAnsi="Calibri" w:cs="Calibri"/>
                <w:i/>
                <w:iCs/>
                <w:kern w:val="0"/>
                <w:sz w:val="24"/>
                <w:szCs w:val="24"/>
              </w:rPr>
              <w:t>declarației</w:t>
            </w:r>
            <w:r w:rsidRPr="00B7727D">
              <w:rPr>
                <w:rFonts w:ascii="Calibri" w:hAnsi="Calibri" w:cs="Calibri"/>
                <w:i/>
                <w:iCs/>
                <w:kern w:val="0"/>
                <w:sz w:val="24"/>
                <w:szCs w:val="24"/>
              </w:rPr>
              <w:t xml:space="preserve"> prevăzute la art. 120, în cazul veniturilor realizate cel puțin</w:t>
            </w:r>
            <w:r>
              <w:rPr>
                <w:rFonts w:ascii="Calibri" w:hAnsi="Calibri" w:cs="Calibri"/>
                <w:i/>
                <w:iCs/>
                <w:kern w:val="0"/>
                <w:sz w:val="24"/>
                <w:szCs w:val="24"/>
              </w:rPr>
              <w:t xml:space="preserve"> </w:t>
            </w:r>
            <w:r w:rsidRPr="00B7727D">
              <w:rPr>
                <w:rFonts w:ascii="Calibri" w:hAnsi="Calibri" w:cs="Calibri"/>
                <w:i/>
                <w:iCs/>
                <w:kern w:val="0"/>
                <w:sz w:val="24"/>
                <w:szCs w:val="24"/>
              </w:rPr>
              <w:t xml:space="preserve">egale cu 24 de salarii minime brute pe </w:t>
            </w:r>
            <w:r w:rsidR="004134B3" w:rsidRPr="00B7727D">
              <w:rPr>
                <w:rFonts w:ascii="Calibri" w:hAnsi="Calibri" w:cs="Calibri"/>
                <w:i/>
                <w:iCs/>
                <w:kern w:val="0"/>
                <w:sz w:val="24"/>
                <w:szCs w:val="24"/>
              </w:rPr>
              <w:t>țară</w:t>
            </w:r>
            <w:r w:rsidRPr="00B7727D">
              <w:rPr>
                <w:rFonts w:ascii="Calibri" w:hAnsi="Calibri" w:cs="Calibri"/>
                <w:i/>
                <w:iCs/>
                <w:kern w:val="0"/>
                <w:sz w:val="24"/>
                <w:szCs w:val="24"/>
              </w:rPr>
              <w:t>”</w:t>
            </w:r>
            <w:r w:rsidR="00067086">
              <w:rPr>
                <w:rFonts w:ascii="Calibri" w:hAnsi="Calibri" w:cs="Calibri"/>
                <w:i/>
                <w:iCs/>
                <w:kern w:val="0"/>
                <w:sz w:val="24"/>
                <w:szCs w:val="24"/>
              </w:rPr>
              <w:t>.</w:t>
            </w:r>
          </w:p>
        </w:tc>
      </w:tr>
    </w:tbl>
    <w:p w14:paraId="35030E12" w14:textId="77777777" w:rsidR="00AD7239" w:rsidRPr="007B17A6" w:rsidRDefault="00AD7239" w:rsidP="00AD7239">
      <w:pPr>
        <w:jc w:val="center"/>
        <w:rPr>
          <w:rFonts w:ascii="Calibri" w:hAnsi="Calibri" w:cs="Calibri"/>
          <w:b/>
          <w:bCs/>
          <w:sz w:val="24"/>
          <w:szCs w:val="24"/>
        </w:rPr>
      </w:pPr>
    </w:p>
    <w:sectPr w:rsidR="00AD7239" w:rsidRPr="007B17A6" w:rsidSect="00722360">
      <w:pgSz w:w="15840" w:h="12240" w:orient="landscape"/>
      <w:pgMar w:top="993" w:right="814" w:bottom="1135" w:left="1440"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3CFD" w14:textId="77777777" w:rsidR="00C831D5" w:rsidRDefault="00C831D5" w:rsidP="00722360">
      <w:pPr>
        <w:spacing w:after="0" w:line="240" w:lineRule="auto"/>
      </w:pPr>
      <w:r>
        <w:separator/>
      </w:r>
    </w:p>
  </w:endnote>
  <w:endnote w:type="continuationSeparator" w:id="0">
    <w:p w14:paraId="211BDA85" w14:textId="77777777" w:rsidR="00C831D5" w:rsidRDefault="00C831D5" w:rsidP="0072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052635"/>
      <w:docPartObj>
        <w:docPartGallery w:val="Page Numbers (Bottom of Page)"/>
        <w:docPartUnique/>
      </w:docPartObj>
    </w:sdtPr>
    <w:sdtEndPr>
      <w:rPr>
        <w:noProof/>
      </w:rPr>
    </w:sdtEndPr>
    <w:sdtContent>
      <w:p w14:paraId="1EB23780" w14:textId="694A56BF" w:rsidR="00722360" w:rsidRDefault="007223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BE472" w14:textId="77777777" w:rsidR="00722360" w:rsidRDefault="00722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F9E3" w14:textId="77777777" w:rsidR="00C831D5" w:rsidRDefault="00C831D5" w:rsidP="00722360">
      <w:pPr>
        <w:spacing w:after="0" w:line="240" w:lineRule="auto"/>
      </w:pPr>
      <w:r>
        <w:separator/>
      </w:r>
    </w:p>
  </w:footnote>
  <w:footnote w:type="continuationSeparator" w:id="0">
    <w:p w14:paraId="74EDCB51" w14:textId="77777777" w:rsidR="00C831D5" w:rsidRDefault="00C831D5" w:rsidP="007223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39"/>
    <w:rsid w:val="000562D7"/>
    <w:rsid w:val="00067086"/>
    <w:rsid w:val="0015217B"/>
    <w:rsid w:val="001857BD"/>
    <w:rsid w:val="001A30FD"/>
    <w:rsid w:val="002C6155"/>
    <w:rsid w:val="002E4F1D"/>
    <w:rsid w:val="00314999"/>
    <w:rsid w:val="00400669"/>
    <w:rsid w:val="004134B3"/>
    <w:rsid w:val="004445F9"/>
    <w:rsid w:val="0045280A"/>
    <w:rsid w:val="00496132"/>
    <w:rsid w:val="004D3259"/>
    <w:rsid w:val="004E4B5B"/>
    <w:rsid w:val="004E550A"/>
    <w:rsid w:val="00592DEB"/>
    <w:rsid w:val="005E049E"/>
    <w:rsid w:val="006B062D"/>
    <w:rsid w:val="00702459"/>
    <w:rsid w:val="00722360"/>
    <w:rsid w:val="00722C58"/>
    <w:rsid w:val="007B17A6"/>
    <w:rsid w:val="007D3442"/>
    <w:rsid w:val="008561F9"/>
    <w:rsid w:val="00924E6A"/>
    <w:rsid w:val="00993D7A"/>
    <w:rsid w:val="00A6536F"/>
    <w:rsid w:val="00AB232F"/>
    <w:rsid w:val="00AD7239"/>
    <w:rsid w:val="00B10E01"/>
    <w:rsid w:val="00B30E6C"/>
    <w:rsid w:val="00B7727D"/>
    <w:rsid w:val="00C31E9D"/>
    <w:rsid w:val="00C76F2B"/>
    <w:rsid w:val="00C831D5"/>
    <w:rsid w:val="00CA60C5"/>
    <w:rsid w:val="00D1732F"/>
    <w:rsid w:val="00D827F3"/>
    <w:rsid w:val="00DC1A9D"/>
    <w:rsid w:val="00DC7CBC"/>
    <w:rsid w:val="00DF564D"/>
    <w:rsid w:val="00E75276"/>
    <w:rsid w:val="00E8449B"/>
    <w:rsid w:val="00F172C4"/>
    <w:rsid w:val="00F637D6"/>
    <w:rsid w:val="00FE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49CAA"/>
  <w15:chartTrackingRefBased/>
  <w15:docId w15:val="{D9C09325-CA21-4F0A-B6AB-283FF13D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360"/>
    <w:rPr>
      <w:color w:val="0000FF"/>
      <w:u w:val="single"/>
    </w:rPr>
  </w:style>
  <w:style w:type="paragraph" w:styleId="NormalWeb">
    <w:name w:val="Normal (Web)"/>
    <w:basedOn w:val="Normal"/>
    <w:uiPriority w:val="99"/>
    <w:unhideWhenUsed/>
    <w:rsid w:val="0072236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Header">
    <w:name w:val="header"/>
    <w:basedOn w:val="Normal"/>
    <w:link w:val="HeaderChar"/>
    <w:uiPriority w:val="99"/>
    <w:unhideWhenUsed/>
    <w:rsid w:val="0072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360"/>
    <w:rPr>
      <w:lang w:val="ro-RO"/>
    </w:rPr>
  </w:style>
  <w:style w:type="paragraph" w:styleId="Footer">
    <w:name w:val="footer"/>
    <w:basedOn w:val="Normal"/>
    <w:link w:val="FooterChar"/>
    <w:uiPriority w:val="99"/>
    <w:unhideWhenUsed/>
    <w:rsid w:val="0072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360"/>
    <w:rPr>
      <w:lang w:val="ro-RO"/>
    </w:rPr>
  </w:style>
  <w:style w:type="character" w:styleId="UnresolvedMention">
    <w:name w:val="Unresolved Mention"/>
    <w:basedOn w:val="DefaultParagraphFont"/>
    <w:uiPriority w:val="99"/>
    <w:semiHidden/>
    <w:unhideWhenUsed/>
    <w:rsid w:val="002E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br.ro/profesiile-liberale-spun-un-nu-hotarat-dublarii-sarcinii-fiscale-comunicat-de-presa-al-uniunii-profesiilor-liberale-din-romania/" TargetMode="External"/><Relationship Id="rId13" Type="http://schemas.openxmlformats.org/officeDocument/2006/relationships/hyperlink" Target="https://www.unbr.ro/category/cass/" TargetMode="External"/><Relationship Id="rId3" Type="http://schemas.openxmlformats.org/officeDocument/2006/relationships/settings" Target="settings.xml"/><Relationship Id="rId7" Type="http://schemas.openxmlformats.org/officeDocument/2006/relationships/hyperlink" Target="https://mfinante.gov.ro/static/10/Mfp/transparenta/proiectlegemasurifiscalbugetare_19092023.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nbr.ro/campania-unbr-impotriva-impunerii-cass-neplafonat-profesiilor-liberale-actiuni-si-interventii-in-mass-med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es.ro/newlib/PDF/avize/2023/Avize-Plen-CES-25-09-2023.pdf" TargetMode="External"/><Relationship Id="rId4" Type="http://schemas.openxmlformats.org/officeDocument/2006/relationships/webSettings" Target="webSettings.xml"/><Relationship Id="rId9" Type="http://schemas.openxmlformats.org/officeDocument/2006/relationships/hyperlink" Target="https://www.unbr.ro/wp-content/uploads/2023/08/UNBR-memoriu-privind-modificari-fiscale.pdf"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6577D-2076-4369-B250-78B00984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1888</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Cismaru</dc:creator>
  <cp:keywords/>
  <dc:description/>
  <cp:lastModifiedBy>Sandu Gherasim</cp:lastModifiedBy>
  <cp:revision>4</cp:revision>
  <dcterms:created xsi:type="dcterms:W3CDTF">2023-09-25T20:00:00Z</dcterms:created>
  <dcterms:modified xsi:type="dcterms:W3CDTF">2023-09-25T20:35:00Z</dcterms:modified>
</cp:coreProperties>
</file>