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146CE" w14:textId="77777777" w:rsidR="007D0501" w:rsidRPr="00EB183A" w:rsidRDefault="007D0501" w:rsidP="00D35B03">
      <w:pPr>
        <w:pStyle w:val="Heading2"/>
        <w:spacing w:line="276" w:lineRule="auto"/>
        <w:rPr>
          <w:rFonts w:ascii="Verdana" w:hAnsi="Verdana"/>
          <w:shadow/>
          <w:sz w:val="30"/>
          <w:szCs w:val="30"/>
        </w:rPr>
      </w:pPr>
      <w:r w:rsidRPr="00EB183A">
        <w:rPr>
          <w:rFonts w:ascii="Verdana" w:hAnsi="Verdana"/>
          <w:shadow/>
          <w:sz w:val="30"/>
          <w:szCs w:val="30"/>
        </w:rPr>
        <w:t>UNIUNEA NAŢIONALĂ A BAROURILOR DIN ROMÂNIA</w:t>
      </w:r>
    </w:p>
    <w:p w14:paraId="76560B9F" w14:textId="77777777" w:rsidR="00D408ED" w:rsidRPr="00EB183A" w:rsidRDefault="00D408ED" w:rsidP="00D35B03">
      <w:pPr>
        <w:spacing w:line="276" w:lineRule="auto"/>
        <w:jc w:val="center"/>
        <w:rPr>
          <w:rFonts w:ascii="Verdana" w:hAnsi="Verdana" w:cs="Arial"/>
          <w:b/>
          <w:i/>
          <w:sz w:val="36"/>
          <w:szCs w:val="36"/>
        </w:rPr>
      </w:pPr>
      <w:r w:rsidRPr="00EB183A">
        <w:rPr>
          <w:rFonts w:ascii="Verdana" w:hAnsi="Verdana" w:cs="Arial"/>
          <w:b/>
          <w:i/>
          <w:sz w:val="36"/>
          <w:szCs w:val="36"/>
        </w:rPr>
        <w:t>Comisia Permanentă</w:t>
      </w:r>
    </w:p>
    <w:p w14:paraId="5E08DB34" w14:textId="77777777" w:rsidR="00294215" w:rsidRPr="005106D0" w:rsidRDefault="00294215" w:rsidP="00D35B03">
      <w:pPr>
        <w:spacing w:line="276" w:lineRule="auto"/>
        <w:jc w:val="center"/>
        <w:rPr>
          <w:rFonts w:ascii="Verdana" w:hAnsi="Verdana" w:cs="Arial"/>
          <w:sz w:val="28"/>
          <w:szCs w:val="28"/>
        </w:rPr>
      </w:pPr>
    </w:p>
    <w:p w14:paraId="14CE5141" w14:textId="77777777" w:rsidR="00294215" w:rsidRPr="005106D0" w:rsidRDefault="00294215" w:rsidP="00D35B03">
      <w:pPr>
        <w:spacing w:line="276" w:lineRule="auto"/>
        <w:jc w:val="center"/>
        <w:rPr>
          <w:rFonts w:ascii="Verdana" w:hAnsi="Verdana" w:cs="Arial"/>
          <w:sz w:val="28"/>
          <w:szCs w:val="28"/>
        </w:rPr>
      </w:pPr>
    </w:p>
    <w:p w14:paraId="4A0FEBA7" w14:textId="77777777" w:rsidR="00173256" w:rsidRPr="005106D0" w:rsidRDefault="00173256" w:rsidP="00D35B03">
      <w:pPr>
        <w:spacing w:line="276" w:lineRule="auto"/>
        <w:jc w:val="center"/>
        <w:rPr>
          <w:rFonts w:ascii="Verdana" w:hAnsi="Verdana" w:cs="Arial"/>
          <w:b/>
          <w:sz w:val="28"/>
          <w:szCs w:val="28"/>
          <w:u w:val="single"/>
        </w:rPr>
      </w:pPr>
      <w:r w:rsidRPr="005106D0">
        <w:rPr>
          <w:rFonts w:ascii="Verdana" w:hAnsi="Verdana" w:cs="Arial"/>
          <w:b/>
          <w:sz w:val="28"/>
          <w:szCs w:val="28"/>
          <w:u w:val="single"/>
        </w:rPr>
        <w:t>D</w:t>
      </w:r>
      <w:r w:rsidR="00294215" w:rsidRPr="005106D0">
        <w:rPr>
          <w:rFonts w:ascii="Verdana" w:hAnsi="Verdana" w:cs="Arial"/>
          <w:b/>
          <w:sz w:val="28"/>
          <w:szCs w:val="28"/>
          <w:u w:val="single"/>
        </w:rPr>
        <w:t>ecizia  nr</w:t>
      </w:r>
      <w:r w:rsidRPr="005106D0">
        <w:rPr>
          <w:rFonts w:ascii="Verdana" w:hAnsi="Verdana" w:cs="Arial"/>
          <w:b/>
          <w:sz w:val="28"/>
          <w:szCs w:val="28"/>
          <w:u w:val="single"/>
        </w:rPr>
        <w:t>.</w:t>
      </w:r>
      <w:r w:rsidR="001F5429" w:rsidRPr="005106D0">
        <w:rPr>
          <w:rFonts w:ascii="Verdana" w:hAnsi="Verdana" w:cs="Arial"/>
          <w:b/>
          <w:sz w:val="28"/>
          <w:szCs w:val="28"/>
          <w:u w:val="single"/>
        </w:rPr>
        <w:t xml:space="preserve"> </w:t>
      </w:r>
      <w:r w:rsidR="005B230F">
        <w:rPr>
          <w:rFonts w:ascii="Verdana" w:hAnsi="Verdana" w:cs="Arial"/>
          <w:b/>
          <w:sz w:val="28"/>
          <w:szCs w:val="28"/>
          <w:u w:val="single"/>
        </w:rPr>
        <w:t>08</w:t>
      </w:r>
    </w:p>
    <w:p w14:paraId="5FD0329E" w14:textId="77777777" w:rsidR="005D583A" w:rsidRPr="00D81BF4" w:rsidRDefault="005B230F" w:rsidP="00D35B03">
      <w:pPr>
        <w:spacing w:line="276" w:lineRule="auto"/>
        <w:jc w:val="center"/>
        <w:rPr>
          <w:rFonts w:ascii="Verdana" w:hAnsi="Verdana" w:cs="Arial"/>
          <w:b/>
          <w:i/>
          <w:iCs/>
          <w:sz w:val="28"/>
          <w:szCs w:val="28"/>
        </w:rPr>
      </w:pPr>
      <w:r>
        <w:rPr>
          <w:rFonts w:ascii="Verdana" w:hAnsi="Verdana" w:cs="Arial"/>
          <w:b/>
          <w:i/>
          <w:iCs/>
          <w:sz w:val="28"/>
          <w:szCs w:val="28"/>
        </w:rPr>
        <w:t>31 august 2023</w:t>
      </w:r>
    </w:p>
    <w:p w14:paraId="5132C624" w14:textId="77777777" w:rsidR="00A3087A" w:rsidRDefault="00A3087A" w:rsidP="00D35B03">
      <w:pPr>
        <w:spacing w:line="276" w:lineRule="auto"/>
        <w:jc w:val="center"/>
        <w:rPr>
          <w:rFonts w:ascii="Verdana" w:hAnsi="Verdana" w:cs="Arial"/>
          <w:b/>
          <w:sz w:val="28"/>
          <w:szCs w:val="28"/>
        </w:rPr>
      </w:pPr>
    </w:p>
    <w:p w14:paraId="23E83EC1" w14:textId="77777777" w:rsidR="00A12A0D" w:rsidRPr="005106D0" w:rsidRDefault="00A12A0D" w:rsidP="00D35B03">
      <w:pPr>
        <w:spacing w:line="276" w:lineRule="auto"/>
        <w:jc w:val="center"/>
        <w:rPr>
          <w:rFonts w:ascii="Verdana" w:hAnsi="Verdana" w:cs="Arial"/>
          <w:b/>
          <w:sz w:val="28"/>
          <w:szCs w:val="28"/>
        </w:rPr>
      </w:pPr>
    </w:p>
    <w:p w14:paraId="1FBC2644" w14:textId="77777777" w:rsidR="001846EE" w:rsidRDefault="008424E7" w:rsidP="005B230F">
      <w:pPr>
        <w:spacing w:line="276" w:lineRule="auto"/>
        <w:ind w:right="29" w:firstLine="720"/>
        <w:jc w:val="both"/>
        <w:rPr>
          <w:rFonts w:ascii="Verdana" w:hAnsi="Verdana" w:cs="Arial"/>
          <w:i/>
          <w:szCs w:val="24"/>
        </w:rPr>
      </w:pPr>
      <w:r w:rsidRPr="00D35B03">
        <w:rPr>
          <w:rFonts w:ascii="Verdana" w:hAnsi="Verdana" w:cs="Arial"/>
          <w:i/>
          <w:szCs w:val="24"/>
        </w:rPr>
        <w:t>Având în vedere prevederile</w:t>
      </w:r>
      <w:r w:rsidR="00D22AFE" w:rsidRPr="00D35B03">
        <w:rPr>
          <w:rFonts w:ascii="Verdana" w:hAnsi="Verdana" w:cs="Arial"/>
          <w:i/>
          <w:szCs w:val="24"/>
        </w:rPr>
        <w:t xml:space="preserve"> art. 6</w:t>
      </w:r>
      <w:r w:rsidR="005B6E48" w:rsidRPr="00D35B03">
        <w:rPr>
          <w:rFonts w:ascii="Verdana" w:hAnsi="Verdana" w:cs="Arial"/>
          <w:i/>
          <w:szCs w:val="24"/>
        </w:rPr>
        <w:t>7</w:t>
      </w:r>
      <w:r w:rsidR="00D22AFE" w:rsidRPr="00D35B03">
        <w:rPr>
          <w:rFonts w:ascii="Verdana" w:hAnsi="Verdana" w:cs="Arial"/>
          <w:i/>
          <w:szCs w:val="24"/>
        </w:rPr>
        <w:t xml:space="preserve"> alin. (1) lit. a) </w:t>
      </w:r>
      <w:r w:rsidR="002750AE">
        <w:rPr>
          <w:rFonts w:ascii="Verdana" w:hAnsi="Verdana" w:cs="Arial"/>
          <w:i/>
          <w:szCs w:val="24"/>
        </w:rPr>
        <w:t xml:space="preserve">și (3) </w:t>
      </w:r>
      <w:r w:rsidR="00D22AFE" w:rsidRPr="00D35B03">
        <w:rPr>
          <w:rFonts w:ascii="Verdana" w:hAnsi="Verdana" w:cs="Arial"/>
          <w:i/>
          <w:szCs w:val="24"/>
        </w:rPr>
        <w:t>din Legea nr. 51/1995 pentru organizarea şi exercitarea profesiei de avocat, republicată</w:t>
      </w:r>
      <w:r w:rsidR="005B6E48" w:rsidRPr="00D35B03">
        <w:rPr>
          <w:rFonts w:ascii="Verdana" w:hAnsi="Verdana" w:cs="Arial"/>
          <w:i/>
          <w:szCs w:val="24"/>
        </w:rPr>
        <w:t>, cu modificările și completările ulterioare</w:t>
      </w:r>
      <w:r w:rsidR="00D22AFE" w:rsidRPr="00D35B03">
        <w:rPr>
          <w:rFonts w:ascii="Verdana" w:hAnsi="Verdana" w:cs="Arial"/>
          <w:i/>
          <w:szCs w:val="24"/>
        </w:rPr>
        <w:t xml:space="preserve"> (în continuare Lege</w:t>
      </w:r>
      <w:r w:rsidRPr="00D35B03">
        <w:rPr>
          <w:rFonts w:ascii="Verdana" w:hAnsi="Verdana" w:cs="Arial"/>
          <w:i/>
          <w:szCs w:val="24"/>
        </w:rPr>
        <w:t>)</w:t>
      </w:r>
      <w:r w:rsidR="005B230F">
        <w:rPr>
          <w:rFonts w:ascii="Verdana" w:hAnsi="Verdana" w:cs="Arial"/>
          <w:i/>
          <w:szCs w:val="24"/>
        </w:rPr>
        <w:t xml:space="preserve"> </w:t>
      </w:r>
      <w:r w:rsidR="001846EE">
        <w:rPr>
          <w:rFonts w:ascii="Verdana" w:hAnsi="Verdana" w:cs="Arial"/>
          <w:i/>
          <w:szCs w:val="24"/>
        </w:rPr>
        <w:t xml:space="preserve">și art. 311 alin. (7) din Statutul profesiei de avocat, precum și </w:t>
      </w:r>
      <w:r w:rsidR="001846EE" w:rsidRPr="00D35B03">
        <w:rPr>
          <w:rFonts w:ascii="Verdana" w:hAnsi="Verdana" w:cs="Arial"/>
          <w:i/>
          <w:szCs w:val="24"/>
        </w:rPr>
        <w:t>prevederile art. 1</w:t>
      </w:r>
      <w:r w:rsidR="002750AE">
        <w:rPr>
          <w:rFonts w:ascii="Verdana" w:hAnsi="Verdana" w:cs="Arial"/>
          <w:i/>
          <w:szCs w:val="24"/>
        </w:rPr>
        <w:t>0</w:t>
      </w:r>
      <w:r w:rsidR="001846EE" w:rsidRPr="00D35B03">
        <w:rPr>
          <w:rFonts w:ascii="Verdana" w:hAnsi="Verdana" w:cs="Arial"/>
          <w:i/>
          <w:szCs w:val="24"/>
        </w:rPr>
        <w:t xml:space="preserve"> alin. (1)</w:t>
      </w:r>
      <w:r w:rsidR="002750AE">
        <w:rPr>
          <w:rFonts w:ascii="Verdana" w:hAnsi="Verdana" w:cs="Arial"/>
          <w:i/>
          <w:szCs w:val="24"/>
        </w:rPr>
        <w:t xml:space="preserve"> lit. c)</w:t>
      </w:r>
      <w:r w:rsidR="005B230F">
        <w:rPr>
          <w:rFonts w:ascii="Verdana" w:hAnsi="Verdana" w:cs="Arial"/>
          <w:i/>
          <w:szCs w:val="24"/>
        </w:rPr>
        <w:t xml:space="preserve"> și </w:t>
      </w:r>
      <w:r w:rsidR="002750AE">
        <w:rPr>
          <w:rFonts w:ascii="Verdana" w:hAnsi="Verdana" w:cs="Arial"/>
          <w:i/>
          <w:szCs w:val="24"/>
        </w:rPr>
        <w:t xml:space="preserve">13 alin. (1) </w:t>
      </w:r>
      <w:r w:rsidR="001846EE" w:rsidRPr="00D35B03">
        <w:rPr>
          <w:rFonts w:ascii="Verdana" w:hAnsi="Verdana" w:cs="Arial"/>
          <w:i/>
          <w:szCs w:val="24"/>
        </w:rPr>
        <w:t>din Statutul Institutului Național pentru Pregătirea şi Perfecționarea Avocatilor (în continuare INPPA</w:t>
      </w:r>
      <w:r w:rsidR="005B230F">
        <w:rPr>
          <w:rFonts w:ascii="Verdana" w:hAnsi="Verdana" w:cs="Arial"/>
          <w:i/>
          <w:szCs w:val="24"/>
        </w:rPr>
        <w:t>), aprobat prin Hotărârea Consiliului UNBR nr. 236/11-12.03.2022,</w:t>
      </w:r>
    </w:p>
    <w:p w14:paraId="1014C25E" w14:textId="77777777" w:rsidR="005B230F" w:rsidRPr="00D35B03" w:rsidRDefault="005B230F" w:rsidP="005B230F">
      <w:pPr>
        <w:spacing w:line="276" w:lineRule="auto"/>
        <w:ind w:right="29" w:firstLine="720"/>
        <w:jc w:val="both"/>
        <w:rPr>
          <w:rFonts w:ascii="Verdana" w:hAnsi="Verdana" w:cs="Arial"/>
          <w:i/>
          <w:szCs w:val="24"/>
        </w:rPr>
      </w:pPr>
      <w:r>
        <w:rPr>
          <w:rFonts w:ascii="Verdana" w:hAnsi="Verdana" w:cs="Arial"/>
          <w:i/>
          <w:szCs w:val="24"/>
        </w:rPr>
        <w:t xml:space="preserve">Văzând Decizia Comisiei Permanente </w:t>
      </w:r>
      <w:r w:rsidRPr="005B230F">
        <w:rPr>
          <w:rFonts w:ascii="Verdana" w:hAnsi="Verdana" w:cs="Arial"/>
          <w:i/>
          <w:szCs w:val="24"/>
        </w:rPr>
        <w:t>nr. 24</w:t>
      </w:r>
      <w:r>
        <w:rPr>
          <w:rFonts w:ascii="Verdana" w:hAnsi="Verdana" w:cs="Arial"/>
          <w:i/>
          <w:szCs w:val="24"/>
        </w:rPr>
        <w:t>/</w:t>
      </w:r>
      <w:r w:rsidRPr="005B230F">
        <w:rPr>
          <w:rFonts w:ascii="Verdana" w:hAnsi="Verdana" w:cs="Arial"/>
          <w:i/>
          <w:szCs w:val="24"/>
        </w:rPr>
        <w:t>04 octombrie 2019</w:t>
      </w:r>
      <w:r>
        <w:rPr>
          <w:rFonts w:ascii="Verdana" w:hAnsi="Verdana" w:cs="Arial"/>
          <w:i/>
          <w:szCs w:val="24"/>
        </w:rPr>
        <w:t>,</w:t>
      </w:r>
    </w:p>
    <w:p w14:paraId="07714474" w14:textId="77777777" w:rsidR="008424E7" w:rsidRPr="00D35B03" w:rsidRDefault="00DF5F96" w:rsidP="00D35B03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Verdana" w:hAnsi="Verdana" w:cs="Arial"/>
          <w:i/>
          <w:szCs w:val="24"/>
        </w:rPr>
      </w:pPr>
      <w:r w:rsidRPr="00D35B03">
        <w:rPr>
          <w:rFonts w:ascii="Verdana" w:hAnsi="Verdana" w:cs="Arial"/>
          <w:i/>
          <w:szCs w:val="24"/>
        </w:rPr>
        <w:t>Având în vede</w:t>
      </w:r>
      <w:r w:rsidR="008424E7" w:rsidRPr="00D35B03">
        <w:rPr>
          <w:rFonts w:ascii="Verdana" w:hAnsi="Verdana" w:cs="Arial"/>
          <w:i/>
          <w:szCs w:val="24"/>
        </w:rPr>
        <w:t>re</w:t>
      </w:r>
      <w:r w:rsidRPr="00D35B03">
        <w:rPr>
          <w:rFonts w:ascii="Verdana" w:hAnsi="Verdana" w:cs="Arial"/>
          <w:i/>
          <w:szCs w:val="24"/>
        </w:rPr>
        <w:t xml:space="preserve"> </w:t>
      </w:r>
      <w:r w:rsidR="008424E7" w:rsidRPr="00D35B03">
        <w:rPr>
          <w:rFonts w:ascii="Verdana" w:hAnsi="Verdana" w:cs="Arial"/>
          <w:i/>
          <w:szCs w:val="24"/>
        </w:rPr>
        <w:t>dezbaterile din ședința Comisiei Permanente</w:t>
      </w:r>
      <w:r w:rsidR="005B230F">
        <w:rPr>
          <w:rFonts w:ascii="Verdana" w:hAnsi="Verdana" w:cs="Arial"/>
          <w:i/>
          <w:szCs w:val="24"/>
        </w:rPr>
        <w:t>,</w:t>
      </w:r>
      <w:r w:rsidR="008424E7" w:rsidRPr="00D35B03">
        <w:rPr>
          <w:rFonts w:ascii="Verdana" w:hAnsi="Verdana" w:cs="Arial"/>
          <w:i/>
          <w:szCs w:val="24"/>
        </w:rPr>
        <w:t xml:space="preserve"> </w:t>
      </w:r>
    </w:p>
    <w:p w14:paraId="1F5BC160" w14:textId="77777777" w:rsidR="00DA31C3" w:rsidRPr="00D35B03" w:rsidRDefault="00DA31C3" w:rsidP="00D35B03">
      <w:pPr>
        <w:spacing w:line="276" w:lineRule="auto"/>
        <w:ind w:right="29" w:firstLine="720"/>
        <w:jc w:val="both"/>
        <w:rPr>
          <w:rFonts w:ascii="Verdana" w:hAnsi="Verdana" w:cs="Arial"/>
          <w:i/>
          <w:szCs w:val="24"/>
        </w:rPr>
      </w:pPr>
      <w:r w:rsidRPr="00D35B03">
        <w:rPr>
          <w:rFonts w:ascii="Verdana" w:hAnsi="Verdana" w:cs="Arial"/>
          <w:b/>
          <w:i/>
          <w:szCs w:val="24"/>
        </w:rPr>
        <w:t>Comisia Permanentă a Uniunii Naționale a Barourilor din România (UNBR)</w:t>
      </w:r>
      <w:r w:rsidRPr="00D35B03">
        <w:rPr>
          <w:rFonts w:ascii="Verdana" w:hAnsi="Verdana" w:cs="Arial"/>
          <w:i/>
          <w:szCs w:val="24"/>
        </w:rPr>
        <w:t>, în ședința din</w:t>
      </w:r>
      <w:r w:rsidRPr="00D35B03">
        <w:rPr>
          <w:rFonts w:ascii="Verdana" w:hAnsi="Verdana" w:cs="Arial"/>
          <w:b/>
          <w:i/>
          <w:szCs w:val="24"/>
        </w:rPr>
        <w:t xml:space="preserve"> </w:t>
      </w:r>
      <w:r w:rsidR="005B230F">
        <w:rPr>
          <w:rFonts w:ascii="Verdana" w:hAnsi="Verdana" w:cs="Arial"/>
          <w:b/>
          <w:i/>
          <w:szCs w:val="24"/>
        </w:rPr>
        <w:t>31 august 2023</w:t>
      </w:r>
      <w:r w:rsidRPr="00D35B03">
        <w:rPr>
          <w:rFonts w:ascii="Verdana" w:hAnsi="Verdana" w:cs="Arial"/>
          <w:i/>
          <w:szCs w:val="24"/>
        </w:rPr>
        <w:t xml:space="preserve">, </w:t>
      </w:r>
    </w:p>
    <w:p w14:paraId="1E16524C" w14:textId="77777777" w:rsidR="00A12A0D" w:rsidRPr="00D35B03" w:rsidRDefault="00A12A0D" w:rsidP="00D35B03">
      <w:pPr>
        <w:autoSpaceDE w:val="0"/>
        <w:autoSpaceDN w:val="0"/>
        <w:adjustRightInd w:val="0"/>
        <w:spacing w:line="276" w:lineRule="auto"/>
        <w:jc w:val="center"/>
        <w:rPr>
          <w:rFonts w:ascii="Verdana" w:hAnsi="Verdana" w:cs="Arial"/>
          <w:i/>
          <w:sz w:val="28"/>
          <w:szCs w:val="28"/>
        </w:rPr>
      </w:pPr>
    </w:p>
    <w:p w14:paraId="595FFFF4" w14:textId="77777777" w:rsidR="00DA31C3" w:rsidRPr="00D35B03" w:rsidRDefault="00DA31C3" w:rsidP="00D35B03">
      <w:pPr>
        <w:spacing w:line="276" w:lineRule="auto"/>
        <w:ind w:right="29"/>
        <w:jc w:val="center"/>
        <w:rPr>
          <w:rFonts w:ascii="Verdana" w:hAnsi="Verdana" w:cs="Arial"/>
          <w:b/>
          <w:sz w:val="28"/>
          <w:szCs w:val="28"/>
        </w:rPr>
      </w:pPr>
      <w:r w:rsidRPr="00D35B03">
        <w:rPr>
          <w:rFonts w:ascii="Verdana" w:hAnsi="Verdana" w:cs="Arial"/>
          <w:b/>
          <w:sz w:val="28"/>
          <w:szCs w:val="28"/>
        </w:rPr>
        <w:t>D E C I D E :</w:t>
      </w:r>
    </w:p>
    <w:p w14:paraId="52EB2562" w14:textId="77777777" w:rsidR="00A12A0D" w:rsidRPr="00D35B03" w:rsidRDefault="00A12A0D" w:rsidP="00D35B03">
      <w:pPr>
        <w:spacing w:line="276" w:lineRule="auto"/>
        <w:jc w:val="center"/>
        <w:rPr>
          <w:rFonts w:ascii="Calibri" w:hAnsi="Calibri"/>
          <w:sz w:val="28"/>
          <w:szCs w:val="28"/>
        </w:rPr>
      </w:pPr>
    </w:p>
    <w:p w14:paraId="2205F01A" w14:textId="77777777" w:rsidR="00D35B03" w:rsidRDefault="008424E7" w:rsidP="001846EE">
      <w:pPr>
        <w:spacing w:line="276" w:lineRule="auto"/>
        <w:ind w:firstLine="720"/>
        <w:jc w:val="both"/>
        <w:rPr>
          <w:rFonts w:ascii="Verdana" w:hAnsi="Verdana"/>
          <w:szCs w:val="24"/>
        </w:rPr>
      </w:pPr>
      <w:r w:rsidRPr="00DA31C3">
        <w:rPr>
          <w:rFonts w:ascii="Verdana" w:hAnsi="Verdana"/>
          <w:szCs w:val="24"/>
        </w:rPr>
        <w:t xml:space="preserve">Art. 1 – </w:t>
      </w:r>
      <w:r w:rsidR="00A12A0D">
        <w:rPr>
          <w:rFonts w:ascii="Verdana" w:hAnsi="Verdana"/>
          <w:szCs w:val="24"/>
        </w:rPr>
        <w:t>(1) D</w:t>
      </w:r>
      <w:r w:rsidR="001846EE">
        <w:rPr>
          <w:rFonts w:ascii="Verdana" w:hAnsi="Verdana"/>
          <w:szCs w:val="24"/>
        </w:rPr>
        <w:t>omnul av</w:t>
      </w:r>
      <w:r w:rsidR="00DE4600">
        <w:rPr>
          <w:rFonts w:ascii="Verdana" w:hAnsi="Verdana"/>
          <w:szCs w:val="24"/>
        </w:rPr>
        <w:t>.</w:t>
      </w:r>
      <w:r w:rsidR="00A12A0D">
        <w:rPr>
          <w:rFonts w:ascii="Verdana" w:hAnsi="Verdana"/>
          <w:szCs w:val="24"/>
        </w:rPr>
        <w:t xml:space="preserve"> dr. </w:t>
      </w:r>
      <w:r w:rsidR="001846EE">
        <w:rPr>
          <w:rFonts w:ascii="Verdana" w:hAnsi="Verdana"/>
          <w:szCs w:val="24"/>
        </w:rPr>
        <w:t>Dan Oancea</w:t>
      </w:r>
      <w:r w:rsidR="00A12A0D">
        <w:rPr>
          <w:rFonts w:ascii="Verdana" w:hAnsi="Verdana"/>
          <w:szCs w:val="24"/>
        </w:rPr>
        <w:t xml:space="preserve"> se </w:t>
      </w:r>
      <w:r w:rsidR="001846EE">
        <w:rPr>
          <w:rFonts w:ascii="Verdana" w:hAnsi="Verdana"/>
          <w:szCs w:val="24"/>
        </w:rPr>
        <w:t>numește în calitate de Director al INPP</w:t>
      </w:r>
      <w:r w:rsidR="00A12A0D">
        <w:rPr>
          <w:rFonts w:ascii="Verdana" w:hAnsi="Verdana"/>
          <w:szCs w:val="24"/>
        </w:rPr>
        <w:t>A, pentru un mandat de 4 ani.</w:t>
      </w:r>
    </w:p>
    <w:p w14:paraId="58D8E492" w14:textId="77777777" w:rsidR="005B230F" w:rsidRDefault="005B230F" w:rsidP="001846EE">
      <w:pPr>
        <w:spacing w:line="276" w:lineRule="auto"/>
        <w:ind w:firstLine="720"/>
        <w:jc w:val="both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 xml:space="preserve">(2) Noul mandat începe la 05.10.2023, după expirarea mandatului Directorului INPPA numit conform </w:t>
      </w:r>
      <w:r w:rsidRPr="005B230F">
        <w:rPr>
          <w:rFonts w:ascii="Verdana" w:hAnsi="Verdana"/>
          <w:szCs w:val="24"/>
        </w:rPr>
        <w:t>Decizi</w:t>
      </w:r>
      <w:r>
        <w:rPr>
          <w:rFonts w:ascii="Verdana" w:hAnsi="Verdana"/>
          <w:szCs w:val="24"/>
        </w:rPr>
        <w:t>ei</w:t>
      </w:r>
      <w:r w:rsidRPr="005B230F">
        <w:rPr>
          <w:rFonts w:ascii="Verdana" w:hAnsi="Verdana"/>
          <w:szCs w:val="24"/>
        </w:rPr>
        <w:t xml:space="preserve"> Comisiei Permanente nr. 24/04 octombrie 2019</w:t>
      </w:r>
      <w:r>
        <w:rPr>
          <w:rFonts w:ascii="Verdana" w:hAnsi="Verdana"/>
          <w:szCs w:val="24"/>
        </w:rPr>
        <w:t>.</w:t>
      </w:r>
    </w:p>
    <w:p w14:paraId="13C587B0" w14:textId="77777777" w:rsidR="00A12A0D" w:rsidRDefault="00A12A0D" w:rsidP="001846EE">
      <w:pPr>
        <w:spacing w:line="276" w:lineRule="auto"/>
        <w:ind w:firstLine="720"/>
        <w:jc w:val="both"/>
        <w:rPr>
          <w:rFonts w:ascii="Verdana" w:hAnsi="Verdana"/>
          <w:bCs/>
          <w:szCs w:val="24"/>
        </w:rPr>
      </w:pPr>
    </w:p>
    <w:p w14:paraId="1BF32BD4" w14:textId="77777777" w:rsidR="008424E7" w:rsidRPr="00020AFD" w:rsidRDefault="00D35B03" w:rsidP="00A12A0D">
      <w:pPr>
        <w:spacing w:line="276" w:lineRule="auto"/>
        <w:jc w:val="both"/>
        <w:rPr>
          <w:rFonts w:ascii="Verdana" w:hAnsi="Verdana"/>
          <w:szCs w:val="24"/>
        </w:rPr>
      </w:pPr>
      <w:r>
        <w:rPr>
          <w:rFonts w:ascii="Verdana" w:hAnsi="Verdana"/>
          <w:bCs/>
          <w:szCs w:val="24"/>
        </w:rPr>
        <w:tab/>
        <w:t xml:space="preserve">Art. </w:t>
      </w:r>
      <w:r>
        <w:rPr>
          <w:rFonts w:ascii="Verdana" w:hAnsi="Verdana"/>
          <w:szCs w:val="24"/>
        </w:rPr>
        <w:t>2</w:t>
      </w:r>
      <w:r w:rsidRPr="00020AFD">
        <w:rPr>
          <w:rFonts w:ascii="Verdana" w:hAnsi="Verdana"/>
          <w:szCs w:val="24"/>
        </w:rPr>
        <w:t xml:space="preserve"> –</w:t>
      </w:r>
      <w:r w:rsidR="008424E7" w:rsidRPr="00020AFD">
        <w:rPr>
          <w:rFonts w:ascii="Verdana" w:hAnsi="Verdana"/>
          <w:szCs w:val="24"/>
        </w:rPr>
        <w:t xml:space="preserve"> </w:t>
      </w:r>
      <w:r w:rsidR="00020AFD" w:rsidRPr="00EB183A">
        <w:rPr>
          <w:rFonts w:ascii="Verdana" w:hAnsi="Verdana" w:cs="Arial"/>
          <w:szCs w:val="24"/>
        </w:rPr>
        <w:t>Prezenta Decizie se comunică</w:t>
      </w:r>
      <w:r w:rsidR="00020AFD">
        <w:rPr>
          <w:rFonts w:ascii="Verdana" w:hAnsi="Verdana" w:cs="Arial"/>
          <w:szCs w:val="24"/>
        </w:rPr>
        <w:t xml:space="preserve"> INPPA</w:t>
      </w:r>
      <w:r w:rsidR="00A12A0D">
        <w:rPr>
          <w:rFonts w:ascii="Verdana" w:hAnsi="Verdana" w:cs="Arial"/>
          <w:szCs w:val="24"/>
        </w:rPr>
        <w:t xml:space="preserve"> și membrilor Consiliului UNBR </w:t>
      </w:r>
      <w:r w:rsidR="00A12A0D" w:rsidRPr="00A12A0D">
        <w:rPr>
          <w:rFonts w:ascii="Verdana" w:hAnsi="Verdana" w:cs="Arial"/>
          <w:szCs w:val="24"/>
        </w:rPr>
        <w:t xml:space="preserve">şi se dă </w:t>
      </w:r>
      <w:r w:rsidR="00EF0140" w:rsidRPr="00A12A0D">
        <w:rPr>
          <w:rFonts w:ascii="Verdana" w:hAnsi="Verdana" w:cs="Arial"/>
          <w:szCs w:val="24"/>
        </w:rPr>
        <w:t>publicității</w:t>
      </w:r>
      <w:r w:rsidR="00A12A0D" w:rsidRPr="00A12A0D">
        <w:rPr>
          <w:rFonts w:ascii="Verdana" w:hAnsi="Verdana" w:cs="Arial"/>
          <w:szCs w:val="24"/>
        </w:rPr>
        <w:t xml:space="preserve"> pe website-</w:t>
      </w:r>
      <w:proofErr w:type="spellStart"/>
      <w:r w:rsidR="00A12A0D" w:rsidRPr="00A12A0D">
        <w:rPr>
          <w:rFonts w:ascii="Verdana" w:hAnsi="Verdana" w:cs="Arial"/>
          <w:szCs w:val="24"/>
        </w:rPr>
        <w:t>ul</w:t>
      </w:r>
      <w:proofErr w:type="spellEnd"/>
      <w:r w:rsidR="00A12A0D" w:rsidRPr="00A12A0D">
        <w:rPr>
          <w:rFonts w:ascii="Verdana" w:hAnsi="Verdana" w:cs="Arial"/>
          <w:szCs w:val="24"/>
        </w:rPr>
        <w:t xml:space="preserve"> INPPA - </w:t>
      </w:r>
      <w:hyperlink r:id="rId8" w:history="1">
        <w:r w:rsidR="00A12A0D" w:rsidRPr="0055426B">
          <w:rPr>
            <w:rStyle w:val="Hyperlink"/>
            <w:rFonts w:ascii="Verdana" w:hAnsi="Verdana" w:cs="Arial"/>
            <w:szCs w:val="24"/>
          </w:rPr>
          <w:t>www.inppa.ro</w:t>
        </w:r>
      </w:hyperlink>
      <w:r w:rsidR="00A12A0D">
        <w:rPr>
          <w:rFonts w:ascii="Verdana" w:hAnsi="Verdana" w:cs="Arial"/>
          <w:szCs w:val="24"/>
        </w:rPr>
        <w:t xml:space="preserve"> </w:t>
      </w:r>
      <w:proofErr w:type="spellStart"/>
      <w:r w:rsidR="00A12A0D" w:rsidRPr="00A12A0D">
        <w:rPr>
          <w:rFonts w:ascii="Verdana" w:hAnsi="Verdana" w:cs="Arial"/>
          <w:szCs w:val="24"/>
        </w:rPr>
        <w:t>şi</w:t>
      </w:r>
      <w:proofErr w:type="spellEnd"/>
      <w:r w:rsidR="00A12A0D" w:rsidRPr="00A12A0D">
        <w:rPr>
          <w:rFonts w:ascii="Verdana" w:hAnsi="Verdana" w:cs="Arial"/>
          <w:szCs w:val="24"/>
        </w:rPr>
        <w:t xml:space="preserve"> pe website-</w:t>
      </w:r>
      <w:proofErr w:type="spellStart"/>
      <w:r w:rsidR="00A12A0D" w:rsidRPr="00A12A0D">
        <w:rPr>
          <w:rFonts w:ascii="Verdana" w:hAnsi="Verdana" w:cs="Arial"/>
          <w:szCs w:val="24"/>
        </w:rPr>
        <w:t>ul</w:t>
      </w:r>
      <w:proofErr w:type="spellEnd"/>
      <w:r w:rsidR="00A12A0D" w:rsidRPr="00A12A0D">
        <w:rPr>
          <w:rFonts w:ascii="Verdana" w:hAnsi="Verdana" w:cs="Arial"/>
          <w:szCs w:val="24"/>
        </w:rPr>
        <w:t xml:space="preserve"> UNBR - </w:t>
      </w:r>
      <w:hyperlink r:id="rId9" w:history="1">
        <w:r w:rsidR="00A12A0D" w:rsidRPr="0055426B">
          <w:rPr>
            <w:rStyle w:val="Hyperlink"/>
            <w:rFonts w:ascii="Verdana" w:hAnsi="Verdana" w:cs="Arial"/>
            <w:szCs w:val="24"/>
          </w:rPr>
          <w:t>www.unbr.ro</w:t>
        </w:r>
      </w:hyperlink>
      <w:r w:rsidR="00A12A0D" w:rsidRPr="00A12A0D">
        <w:rPr>
          <w:rFonts w:ascii="Verdana" w:hAnsi="Verdana" w:cs="Arial"/>
          <w:szCs w:val="24"/>
        </w:rPr>
        <w:t>.</w:t>
      </w:r>
    </w:p>
    <w:p w14:paraId="5AE52307" w14:textId="77777777" w:rsidR="00554472" w:rsidRDefault="00554472" w:rsidP="00D35B03">
      <w:pPr>
        <w:spacing w:line="276" w:lineRule="auto"/>
        <w:jc w:val="center"/>
        <w:rPr>
          <w:rFonts w:ascii="Verdana" w:hAnsi="Verdana" w:cs="Arial"/>
          <w:sz w:val="28"/>
          <w:szCs w:val="28"/>
        </w:rPr>
      </w:pPr>
    </w:p>
    <w:p w14:paraId="237DBA88" w14:textId="77777777" w:rsidR="00D35B03" w:rsidRDefault="00D35B03" w:rsidP="00D35B03">
      <w:pPr>
        <w:spacing w:line="276" w:lineRule="auto"/>
        <w:jc w:val="center"/>
        <w:rPr>
          <w:rFonts w:ascii="Verdana" w:hAnsi="Verdana" w:cs="Arial"/>
          <w:sz w:val="28"/>
          <w:szCs w:val="28"/>
        </w:rPr>
      </w:pPr>
    </w:p>
    <w:p w14:paraId="4C19D25E" w14:textId="77777777" w:rsidR="00E73E6B" w:rsidRDefault="00E73E6B" w:rsidP="00D35B03">
      <w:pPr>
        <w:spacing w:line="276" w:lineRule="auto"/>
        <w:jc w:val="center"/>
        <w:rPr>
          <w:rFonts w:ascii="Verdana" w:hAnsi="Verdana" w:cs="Arial"/>
          <w:sz w:val="28"/>
          <w:szCs w:val="28"/>
        </w:rPr>
      </w:pPr>
    </w:p>
    <w:p w14:paraId="72C26533" w14:textId="77777777" w:rsidR="00E73E6B" w:rsidRDefault="00E73E6B" w:rsidP="00D35B03">
      <w:pPr>
        <w:spacing w:line="276" w:lineRule="auto"/>
        <w:jc w:val="center"/>
        <w:rPr>
          <w:rFonts w:ascii="Verdana" w:hAnsi="Verdana" w:cs="Arial"/>
          <w:sz w:val="28"/>
          <w:szCs w:val="28"/>
        </w:rPr>
      </w:pPr>
    </w:p>
    <w:p w14:paraId="23BD213C" w14:textId="77777777" w:rsidR="00E73E6B" w:rsidRDefault="00E73E6B" w:rsidP="00E73E6B">
      <w:pPr>
        <w:jc w:val="center"/>
        <w:rPr>
          <w:rFonts w:ascii="Verdana" w:hAnsi="Verdana" w:cs="Arial"/>
          <w:sz w:val="26"/>
          <w:szCs w:val="26"/>
        </w:rPr>
      </w:pPr>
      <w:r>
        <w:rPr>
          <w:rFonts w:ascii="Verdana" w:hAnsi="Verdana"/>
          <w:b/>
          <w:sz w:val="28"/>
          <w:szCs w:val="28"/>
        </w:rPr>
        <w:t>C O M I S I A      P E R M A N E N T Ă</w:t>
      </w:r>
    </w:p>
    <w:p w14:paraId="38C31D6C" w14:textId="138656D0" w:rsidR="00A7047D" w:rsidRPr="00EB183A" w:rsidRDefault="00A7047D" w:rsidP="00E73E6B">
      <w:pPr>
        <w:ind w:right="29"/>
        <w:jc w:val="center"/>
        <w:rPr>
          <w:rFonts w:ascii="Verdana" w:hAnsi="Verdana" w:cs="Arial"/>
          <w:sz w:val="26"/>
          <w:szCs w:val="26"/>
        </w:rPr>
      </w:pPr>
    </w:p>
    <w:sectPr w:rsidR="00A7047D" w:rsidRPr="00EB183A" w:rsidSect="00D35B03">
      <w:footerReference w:type="even" r:id="rId10"/>
      <w:footerReference w:type="default" r:id="rId11"/>
      <w:pgSz w:w="11909" w:h="16834" w:code="9"/>
      <w:pgMar w:top="851" w:right="1277" w:bottom="426" w:left="1560" w:header="0" w:footer="25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6A932" w14:textId="77777777" w:rsidR="00C620BA" w:rsidRDefault="00C620BA">
      <w:r>
        <w:separator/>
      </w:r>
    </w:p>
  </w:endnote>
  <w:endnote w:type="continuationSeparator" w:id="0">
    <w:p w14:paraId="386925B1" w14:textId="77777777" w:rsidR="00C620BA" w:rsidRDefault="00C62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van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02D0F" w14:textId="77777777" w:rsidR="00066474" w:rsidRDefault="00066474" w:rsidP="001A70F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2BD8E03" w14:textId="77777777" w:rsidR="00066474" w:rsidRDefault="000664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EF685" w14:textId="77777777" w:rsidR="00066474" w:rsidRDefault="00066474" w:rsidP="00CF7E0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C88EF" w14:textId="77777777" w:rsidR="00C620BA" w:rsidRDefault="00C620BA">
      <w:r>
        <w:separator/>
      </w:r>
    </w:p>
  </w:footnote>
  <w:footnote w:type="continuationSeparator" w:id="0">
    <w:p w14:paraId="1769CE22" w14:textId="77777777" w:rsidR="00C620BA" w:rsidRDefault="00C620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76186"/>
    <w:multiLevelType w:val="hybridMultilevel"/>
    <w:tmpl w:val="7AEE849C"/>
    <w:lvl w:ilvl="0" w:tplc="0FC8D0F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2B2F2B"/>
    <w:multiLevelType w:val="hybridMultilevel"/>
    <w:tmpl w:val="6BE4AB74"/>
    <w:lvl w:ilvl="0" w:tplc="0FC8D0F2">
      <w:start w:val="1"/>
      <w:numFmt w:val="bullet"/>
      <w:lvlText w:val="-"/>
      <w:lvlJc w:val="left"/>
      <w:pPr>
        <w:ind w:left="213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164A418F"/>
    <w:multiLevelType w:val="hybridMultilevel"/>
    <w:tmpl w:val="A99C4C9A"/>
    <w:lvl w:ilvl="0" w:tplc="D8608DF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E40923"/>
    <w:multiLevelType w:val="hybridMultilevel"/>
    <w:tmpl w:val="69A6602A"/>
    <w:lvl w:ilvl="0" w:tplc="80C0D6AE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46615A0"/>
    <w:multiLevelType w:val="hybridMultilevel"/>
    <w:tmpl w:val="0290A882"/>
    <w:lvl w:ilvl="0" w:tplc="80826EB8">
      <w:start w:val="2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9C658D5"/>
    <w:multiLevelType w:val="hybridMultilevel"/>
    <w:tmpl w:val="7F241836"/>
    <w:lvl w:ilvl="0" w:tplc="8AE6362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0FE4A80"/>
    <w:multiLevelType w:val="hybridMultilevel"/>
    <w:tmpl w:val="ABC8BFDC"/>
    <w:lvl w:ilvl="0" w:tplc="0FC8D0F2">
      <w:start w:val="5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2496485"/>
    <w:multiLevelType w:val="hybridMultilevel"/>
    <w:tmpl w:val="1A0A3474"/>
    <w:lvl w:ilvl="0" w:tplc="81143E7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D744566"/>
    <w:multiLevelType w:val="hybridMultilevel"/>
    <w:tmpl w:val="BF8E4368"/>
    <w:lvl w:ilvl="0" w:tplc="6B564E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03C6EF0"/>
    <w:multiLevelType w:val="hybridMultilevel"/>
    <w:tmpl w:val="C6D689B4"/>
    <w:lvl w:ilvl="0" w:tplc="27FE8FBC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9933F27"/>
    <w:multiLevelType w:val="hybridMultilevel"/>
    <w:tmpl w:val="3300DA00"/>
    <w:lvl w:ilvl="0" w:tplc="14D81A3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2E60465"/>
    <w:multiLevelType w:val="hybridMultilevel"/>
    <w:tmpl w:val="71BA69F2"/>
    <w:lvl w:ilvl="0" w:tplc="0FC8D0F2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5561DBA"/>
    <w:multiLevelType w:val="hybridMultilevel"/>
    <w:tmpl w:val="32E041E2"/>
    <w:lvl w:ilvl="0" w:tplc="14D81A3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9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2811463"/>
    <w:multiLevelType w:val="hybridMultilevel"/>
    <w:tmpl w:val="E3ACBD32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6A6ACC7C">
      <w:start w:val="1"/>
      <w:numFmt w:val="lowerLetter"/>
      <w:lvlText w:val="%2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 w15:restartNumberingAfterBreak="0">
    <w:nsid w:val="78CE39AA"/>
    <w:multiLevelType w:val="hybridMultilevel"/>
    <w:tmpl w:val="EE969A28"/>
    <w:lvl w:ilvl="0" w:tplc="0FC8D0F2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27704904">
    <w:abstractNumId w:val="7"/>
  </w:num>
  <w:num w:numId="2" w16cid:durableId="2122603223">
    <w:abstractNumId w:val="2"/>
  </w:num>
  <w:num w:numId="3" w16cid:durableId="819732643">
    <w:abstractNumId w:val="3"/>
  </w:num>
  <w:num w:numId="4" w16cid:durableId="896013777">
    <w:abstractNumId w:val="5"/>
  </w:num>
  <w:num w:numId="5" w16cid:durableId="875195612">
    <w:abstractNumId w:val="4"/>
  </w:num>
  <w:num w:numId="6" w16cid:durableId="289557439">
    <w:abstractNumId w:val="8"/>
  </w:num>
  <w:num w:numId="7" w16cid:durableId="869032056">
    <w:abstractNumId w:val="13"/>
  </w:num>
  <w:num w:numId="8" w16cid:durableId="566573251">
    <w:abstractNumId w:val="0"/>
  </w:num>
  <w:num w:numId="9" w16cid:durableId="1398020030">
    <w:abstractNumId w:val="14"/>
  </w:num>
  <w:num w:numId="10" w16cid:durableId="35742506">
    <w:abstractNumId w:val="6"/>
  </w:num>
  <w:num w:numId="11" w16cid:durableId="104815288">
    <w:abstractNumId w:val="9"/>
  </w:num>
  <w:num w:numId="12" w16cid:durableId="537280489">
    <w:abstractNumId w:val="1"/>
  </w:num>
  <w:num w:numId="13" w16cid:durableId="456800199">
    <w:abstractNumId w:val="11"/>
  </w:num>
  <w:num w:numId="14" w16cid:durableId="47070916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7259350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A06F9"/>
    <w:rsid w:val="00002210"/>
    <w:rsid w:val="00002459"/>
    <w:rsid w:val="0000498C"/>
    <w:rsid w:val="00012BBA"/>
    <w:rsid w:val="00020AFD"/>
    <w:rsid w:val="0003526C"/>
    <w:rsid w:val="0004129F"/>
    <w:rsid w:val="00042C78"/>
    <w:rsid w:val="00043656"/>
    <w:rsid w:val="0004428D"/>
    <w:rsid w:val="00046148"/>
    <w:rsid w:val="000528B3"/>
    <w:rsid w:val="0005516A"/>
    <w:rsid w:val="00061F3F"/>
    <w:rsid w:val="00066474"/>
    <w:rsid w:val="00072F80"/>
    <w:rsid w:val="00074287"/>
    <w:rsid w:val="00084333"/>
    <w:rsid w:val="0008615B"/>
    <w:rsid w:val="00090BF4"/>
    <w:rsid w:val="00094170"/>
    <w:rsid w:val="00095E89"/>
    <w:rsid w:val="00096110"/>
    <w:rsid w:val="000A5DC0"/>
    <w:rsid w:val="000B07C1"/>
    <w:rsid w:val="000B27F1"/>
    <w:rsid w:val="000B33D5"/>
    <w:rsid w:val="000B53DE"/>
    <w:rsid w:val="000B599E"/>
    <w:rsid w:val="000C3DCB"/>
    <w:rsid w:val="000C5412"/>
    <w:rsid w:val="000C5753"/>
    <w:rsid w:val="000C637C"/>
    <w:rsid w:val="000D0D3A"/>
    <w:rsid w:val="000D67C1"/>
    <w:rsid w:val="000E09B8"/>
    <w:rsid w:val="000E11DC"/>
    <w:rsid w:val="000E3FAB"/>
    <w:rsid w:val="000E6CA6"/>
    <w:rsid w:val="000F149A"/>
    <w:rsid w:val="000F1612"/>
    <w:rsid w:val="000F465A"/>
    <w:rsid w:val="000F61B2"/>
    <w:rsid w:val="000F76EB"/>
    <w:rsid w:val="00101A50"/>
    <w:rsid w:val="00112CC4"/>
    <w:rsid w:val="00123792"/>
    <w:rsid w:val="001420D7"/>
    <w:rsid w:val="00152601"/>
    <w:rsid w:val="00153900"/>
    <w:rsid w:val="0015435A"/>
    <w:rsid w:val="001564CD"/>
    <w:rsid w:val="0016518B"/>
    <w:rsid w:val="00166130"/>
    <w:rsid w:val="00166715"/>
    <w:rsid w:val="001704D9"/>
    <w:rsid w:val="00173256"/>
    <w:rsid w:val="00175732"/>
    <w:rsid w:val="001846EE"/>
    <w:rsid w:val="00185748"/>
    <w:rsid w:val="00187490"/>
    <w:rsid w:val="00193DB5"/>
    <w:rsid w:val="0019642F"/>
    <w:rsid w:val="001A039C"/>
    <w:rsid w:val="001A70F4"/>
    <w:rsid w:val="001B4077"/>
    <w:rsid w:val="001B5774"/>
    <w:rsid w:val="001B63F8"/>
    <w:rsid w:val="001D3091"/>
    <w:rsid w:val="001D7EFB"/>
    <w:rsid w:val="001E3E75"/>
    <w:rsid w:val="001E6A28"/>
    <w:rsid w:val="001F23AF"/>
    <w:rsid w:val="001F28DB"/>
    <w:rsid w:val="001F5429"/>
    <w:rsid w:val="001F6683"/>
    <w:rsid w:val="001F793A"/>
    <w:rsid w:val="002006B4"/>
    <w:rsid w:val="00206EC3"/>
    <w:rsid w:val="00212690"/>
    <w:rsid w:val="002150FB"/>
    <w:rsid w:val="00217E42"/>
    <w:rsid w:val="00223B31"/>
    <w:rsid w:val="00226F3F"/>
    <w:rsid w:val="00236B7A"/>
    <w:rsid w:val="002541A5"/>
    <w:rsid w:val="002546CE"/>
    <w:rsid w:val="002619C9"/>
    <w:rsid w:val="00262B87"/>
    <w:rsid w:val="0027067A"/>
    <w:rsid w:val="00272A79"/>
    <w:rsid w:val="002750AE"/>
    <w:rsid w:val="00282B19"/>
    <w:rsid w:val="00294215"/>
    <w:rsid w:val="002C2B12"/>
    <w:rsid w:val="002C57C5"/>
    <w:rsid w:val="002C66F2"/>
    <w:rsid w:val="002D0AEA"/>
    <w:rsid w:val="002D0C19"/>
    <w:rsid w:val="002D6048"/>
    <w:rsid w:val="002E193A"/>
    <w:rsid w:val="002E1B08"/>
    <w:rsid w:val="002E4FD6"/>
    <w:rsid w:val="00302868"/>
    <w:rsid w:val="0030385C"/>
    <w:rsid w:val="003041AB"/>
    <w:rsid w:val="003115D1"/>
    <w:rsid w:val="00311B0E"/>
    <w:rsid w:val="003128C2"/>
    <w:rsid w:val="00320F75"/>
    <w:rsid w:val="003260D1"/>
    <w:rsid w:val="003319CB"/>
    <w:rsid w:val="00337579"/>
    <w:rsid w:val="00337912"/>
    <w:rsid w:val="003428BC"/>
    <w:rsid w:val="0034636F"/>
    <w:rsid w:val="00346837"/>
    <w:rsid w:val="0035103C"/>
    <w:rsid w:val="0037633C"/>
    <w:rsid w:val="003803EF"/>
    <w:rsid w:val="00380436"/>
    <w:rsid w:val="003820F5"/>
    <w:rsid w:val="0038624C"/>
    <w:rsid w:val="00393A80"/>
    <w:rsid w:val="00394893"/>
    <w:rsid w:val="003B43E3"/>
    <w:rsid w:val="003B7AA9"/>
    <w:rsid w:val="003C0B45"/>
    <w:rsid w:val="003C62CE"/>
    <w:rsid w:val="003C64E0"/>
    <w:rsid w:val="003C7D65"/>
    <w:rsid w:val="003D7F5A"/>
    <w:rsid w:val="003E08F4"/>
    <w:rsid w:val="003E23D3"/>
    <w:rsid w:val="003F124D"/>
    <w:rsid w:val="0041433E"/>
    <w:rsid w:val="00415CD2"/>
    <w:rsid w:val="00417822"/>
    <w:rsid w:val="00426F47"/>
    <w:rsid w:val="0043691B"/>
    <w:rsid w:val="00452CC6"/>
    <w:rsid w:val="004564D9"/>
    <w:rsid w:val="00471A1F"/>
    <w:rsid w:val="004763DF"/>
    <w:rsid w:val="00477017"/>
    <w:rsid w:val="0048482A"/>
    <w:rsid w:val="004972B9"/>
    <w:rsid w:val="004A0262"/>
    <w:rsid w:val="004A423A"/>
    <w:rsid w:val="004B0330"/>
    <w:rsid w:val="004B36FD"/>
    <w:rsid w:val="004B4585"/>
    <w:rsid w:val="004C0C12"/>
    <w:rsid w:val="004C1280"/>
    <w:rsid w:val="004C7EC4"/>
    <w:rsid w:val="004D1895"/>
    <w:rsid w:val="004E52C5"/>
    <w:rsid w:val="004F3B3B"/>
    <w:rsid w:val="004F6994"/>
    <w:rsid w:val="00501921"/>
    <w:rsid w:val="0050197A"/>
    <w:rsid w:val="00505587"/>
    <w:rsid w:val="00507833"/>
    <w:rsid w:val="00510677"/>
    <w:rsid w:val="005106D0"/>
    <w:rsid w:val="00514137"/>
    <w:rsid w:val="00516A9D"/>
    <w:rsid w:val="00520DD1"/>
    <w:rsid w:val="00521136"/>
    <w:rsid w:val="00530711"/>
    <w:rsid w:val="00531AD2"/>
    <w:rsid w:val="005472A4"/>
    <w:rsid w:val="00547E73"/>
    <w:rsid w:val="00554472"/>
    <w:rsid w:val="00557DDF"/>
    <w:rsid w:val="00560254"/>
    <w:rsid w:val="005611B1"/>
    <w:rsid w:val="00563E6A"/>
    <w:rsid w:val="00566DE3"/>
    <w:rsid w:val="00567987"/>
    <w:rsid w:val="00571116"/>
    <w:rsid w:val="0057666D"/>
    <w:rsid w:val="005906D0"/>
    <w:rsid w:val="00593796"/>
    <w:rsid w:val="00594BB1"/>
    <w:rsid w:val="0059583F"/>
    <w:rsid w:val="005A12C6"/>
    <w:rsid w:val="005A7925"/>
    <w:rsid w:val="005B05BE"/>
    <w:rsid w:val="005B0CCC"/>
    <w:rsid w:val="005B0F06"/>
    <w:rsid w:val="005B230F"/>
    <w:rsid w:val="005B636D"/>
    <w:rsid w:val="005B6E48"/>
    <w:rsid w:val="005B73E8"/>
    <w:rsid w:val="005C01F5"/>
    <w:rsid w:val="005C6103"/>
    <w:rsid w:val="005D583A"/>
    <w:rsid w:val="005F3503"/>
    <w:rsid w:val="005F484D"/>
    <w:rsid w:val="005F53F2"/>
    <w:rsid w:val="00602FC2"/>
    <w:rsid w:val="006048D2"/>
    <w:rsid w:val="00607600"/>
    <w:rsid w:val="00621C47"/>
    <w:rsid w:val="00623526"/>
    <w:rsid w:val="00623F37"/>
    <w:rsid w:val="00631C71"/>
    <w:rsid w:val="0063304F"/>
    <w:rsid w:val="006370D9"/>
    <w:rsid w:val="00650F95"/>
    <w:rsid w:val="0065553B"/>
    <w:rsid w:val="0065723E"/>
    <w:rsid w:val="00670EB3"/>
    <w:rsid w:val="006716BE"/>
    <w:rsid w:val="00681CAD"/>
    <w:rsid w:val="006947DE"/>
    <w:rsid w:val="006958B2"/>
    <w:rsid w:val="00696F21"/>
    <w:rsid w:val="006A772E"/>
    <w:rsid w:val="006A7DD4"/>
    <w:rsid w:val="006A7EA6"/>
    <w:rsid w:val="006A7F6C"/>
    <w:rsid w:val="006B17BD"/>
    <w:rsid w:val="006B4E61"/>
    <w:rsid w:val="006C2CDF"/>
    <w:rsid w:val="006C75CF"/>
    <w:rsid w:val="006D45ED"/>
    <w:rsid w:val="006E3630"/>
    <w:rsid w:val="006E385A"/>
    <w:rsid w:val="006F0BD3"/>
    <w:rsid w:val="006F3CA2"/>
    <w:rsid w:val="006F5301"/>
    <w:rsid w:val="006F5FD7"/>
    <w:rsid w:val="006F6817"/>
    <w:rsid w:val="006F7FE7"/>
    <w:rsid w:val="00703371"/>
    <w:rsid w:val="00710F01"/>
    <w:rsid w:val="00712EAE"/>
    <w:rsid w:val="00725120"/>
    <w:rsid w:val="007255A8"/>
    <w:rsid w:val="007257BA"/>
    <w:rsid w:val="00733E43"/>
    <w:rsid w:val="0073511C"/>
    <w:rsid w:val="007352B5"/>
    <w:rsid w:val="007427D1"/>
    <w:rsid w:val="00756B81"/>
    <w:rsid w:val="0076105B"/>
    <w:rsid w:val="00764C8E"/>
    <w:rsid w:val="0076754E"/>
    <w:rsid w:val="00773521"/>
    <w:rsid w:val="00774AD2"/>
    <w:rsid w:val="00775536"/>
    <w:rsid w:val="0077733A"/>
    <w:rsid w:val="00781849"/>
    <w:rsid w:val="00781A9B"/>
    <w:rsid w:val="007852C6"/>
    <w:rsid w:val="00785AE5"/>
    <w:rsid w:val="007919F0"/>
    <w:rsid w:val="00791EF0"/>
    <w:rsid w:val="007A5E65"/>
    <w:rsid w:val="007B199E"/>
    <w:rsid w:val="007B2732"/>
    <w:rsid w:val="007B6F13"/>
    <w:rsid w:val="007B7DBE"/>
    <w:rsid w:val="007C272F"/>
    <w:rsid w:val="007D0501"/>
    <w:rsid w:val="007D2CAA"/>
    <w:rsid w:val="007D4453"/>
    <w:rsid w:val="007F4039"/>
    <w:rsid w:val="00803951"/>
    <w:rsid w:val="0081025E"/>
    <w:rsid w:val="00813926"/>
    <w:rsid w:val="0082280D"/>
    <w:rsid w:val="00831190"/>
    <w:rsid w:val="00836719"/>
    <w:rsid w:val="00840908"/>
    <w:rsid w:val="008418C7"/>
    <w:rsid w:val="008424E7"/>
    <w:rsid w:val="00847A72"/>
    <w:rsid w:val="00873D1F"/>
    <w:rsid w:val="00874333"/>
    <w:rsid w:val="00882684"/>
    <w:rsid w:val="00884144"/>
    <w:rsid w:val="008916B2"/>
    <w:rsid w:val="008968C7"/>
    <w:rsid w:val="008A01C8"/>
    <w:rsid w:val="008A06F9"/>
    <w:rsid w:val="008A0E52"/>
    <w:rsid w:val="008A5C14"/>
    <w:rsid w:val="008B2414"/>
    <w:rsid w:val="008B60A7"/>
    <w:rsid w:val="008B7067"/>
    <w:rsid w:val="008C1323"/>
    <w:rsid w:val="008C1AAE"/>
    <w:rsid w:val="008C25A0"/>
    <w:rsid w:val="008C317A"/>
    <w:rsid w:val="008E442F"/>
    <w:rsid w:val="008F3C4C"/>
    <w:rsid w:val="008F52E0"/>
    <w:rsid w:val="008F53B0"/>
    <w:rsid w:val="00903BB2"/>
    <w:rsid w:val="00905660"/>
    <w:rsid w:val="009102CA"/>
    <w:rsid w:val="009145AD"/>
    <w:rsid w:val="0091669C"/>
    <w:rsid w:val="00921D6E"/>
    <w:rsid w:val="00925862"/>
    <w:rsid w:val="00926907"/>
    <w:rsid w:val="009326F6"/>
    <w:rsid w:val="00941AD5"/>
    <w:rsid w:val="00941DF8"/>
    <w:rsid w:val="0096032E"/>
    <w:rsid w:val="00961280"/>
    <w:rsid w:val="00965424"/>
    <w:rsid w:val="00977864"/>
    <w:rsid w:val="00984AC6"/>
    <w:rsid w:val="00985F96"/>
    <w:rsid w:val="0098725C"/>
    <w:rsid w:val="00990A66"/>
    <w:rsid w:val="00994154"/>
    <w:rsid w:val="00996C2F"/>
    <w:rsid w:val="009A5D52"/>
    <w:rsid w:val="009A78F2"/>
    <w:rsid w:val="009B2D8A"/>
    <w:rsid w:val="009B677F"/>
    <w:rsid w:val="009C00EE"/>
    <w:rsid w:val="009C0E08"/>
    <w:rsid w:val="009C42FC"/>
    <w:rsid w:val="009D235A"/>
    <w:rsid w:val="009D436E"/>
    <w:rsid w:val="009D5E2A"/>
    <w:rsid w:val="009F08A4"/>
    <w:rsid w:val="009F288C"/>
    <w:rsid w:val="009F5D1D"/>
    <w:rsid w:val="00A00B01"/>
    <w:rsid w:val="00A00EA7"/>
    <w:rsid w:val="00A01342"/>
    <w:rsid w:val="00A05086"/>
    <w:rsid w:val="00A0759D"/>
    <w:rsid w:val="00A1127D"/>
    <w:rsid w:val="00A11D6E"/>
    <w:rsid w:val="00A12A0D"/>
    <w:rsid w:val="00A16C96"/>
    <w:rsid w:val="00A17672"/>
    <w:rsid w:val="00A22799"/>
    <w:rsid w:val="00A24D34"/>
    <w:rsid w:val="00A27ACA"/>
    <w:rsid w:val="00A3087A"/>
    <w:rsid w:val="00A34E7F"/>
    <w:rsid w:val="00A40157"/>
    <w:rsid w:val="00A50E9D"/>
    <w:rsid w:val="00A57439"/>
    <w:rsid w:val="00A7047D"/>
    <w:rsid w:val="00A7241F"/>
    <w:rsid w:val="00A74A8A"/>
    <w:rsid w:val="00A76752"/>
    <w:rsid w:val="00A8103F"/>
    <w:rsid w:val="00A81503"/>
    <w:rsid w:val="00A83F9C"/>
    <w:rsid w:val="00A85009"/>
    <w:rsid w:val="00A86B35"/>
    <w:rsid w:val="00A94B42"/>
    <w:rsid w:val="00AA3B43"/>
    <w:rsid w:val="00AC6810"/>
    <w:rsid w:val="00AD1B07"/>
    <w:rsid w:val="00AD4924"/>
    <w:rsid w:val="00AF1CF5"/>
    <w:rsid w:val="00AF2272"/>
    <w:rsid w:val="00AF2296"/>
    <w:rsid w:val="00AF3342"/>
    <w:rsid w:val="00AF5067"/>
    <w:rsid w:val="00AF5F92"/>
    <w:rsid w:val="00B019F0"/>
    <w:rsid w:val="00B078E2"/>
    <w:rsid w:val="00B136A2"/>
    <w:rsid w:val="00B22E2C"/>
    <w:rsid w:val="00B25C87"/>
    <w:rsid w:val="00B260A2"/>
    <w:rsid w:val="00B432BD"/>
    <w:rsid w:val="00B454F7"/>
    <w:rsid w:val="00B45725"/>
    <w:rsid w:val="00B5109B"/>
    <w:rsid w:val="00B53051"/>
    <w:rsid w:val="00B56C96"/>
    <w:rsid w:val="00B650E6"/>
    <w:rsid w:val="00B65A3F"/>
    <w:rsid w:val="00B67710"/>
    <w:rsid w:val="00B754DE"/>
    <w:rsid w:val="00B80466"/>
    <w:rsid w:val="00B94BE8"/>
    <w:rsid w:val="00B94C23"/>
    <w:rsid w:val="00B959F9"/>
    <w:rsid w:val="00BA5655"/>
    <w:rsid w:val="00BA7E26"/>
    <w:rsid w:val="00BB09D7"/>
    <w:rsid w:val="00BB4097"/>
    <w:rsid w:val="00BB4A58"/>
    <w:rsid w:val="00BC1CDF"/>
    <w:rsid w:val="00BC7817"/>
    <w:rsid w:val="00BD2204"/>
    <w:rsid w:val="00BE31F5"/>
    <w:rsid w:val="00BF00E5"/>
    <w:rsid w:val="00BF3E48"/>
    <w:rsid w:val="00C04CCF"/>
    <w:rsid w:val="00C0711A"/>
    <w:rsid w:val="00C13020"/>
    <w:rsid w:val="00C13200"/>
    <w:rsid w:val="00C14B76"/>
    <w:rsid w:val="00C14CC7"/>
    <w:rsid w:val="00C17240"/>
    <w:rsid w:val="00C173E1"/>
    <w:rsid w:val="00C32E78"/>
    <w:rsid w:val="00C46256"/>
    <w:rsid w:val="00C47D36"/>
    <w:rsid w:val="00C620BA"/>
    <w:rsid w:val="00C83670"/>
    <w:rsid w:val="00C84580"/>
    <w:rsid w:val="00C865C0"/>
    <w:rsid w:val="00C911E9"/>
    <w:rsid w:val="00C91EDE"/>
    <w:rsid w:val="00C94E5F"/>
    <w:rsid w:val="00CA1B70"/>
    <w:rsid w:val="00CA21A6"/>
    <w:rsid w:val="00CA51C2"/>
    <w:rsid w:val="00CB219D"/>
    <w:rsid w:val="00CC17A7"/>
    <w:rsid w:val="00CC1D9F"/>
    <w:rsid w:val="00CC71CD"/>
    <w:rsid w:val="00CD0ED4"/>
    <w:rsid w:val="00CD5F3C"/>
    <w:rsid w:val="00CD78F7"/>
    <w:rsid w:val="00CE4882"/>
    <w:rsid w:val="00CF1EF2"/>
    <w:rsid w:val="00CF2766"/>
    <w:rsid w:val="00CF41CC"/>
    <w:rsid w:val="00CF6A41"/>
    <w:rsid w:val="00CF7E04"/>
    <w:rsid w:val="00D0091A"/>
    <w:rsid w:val="00D0276F"/>
    <w:rsid w:val="00D02999"/>
    <w:rsid w:val="00D11EB2"/>
    <w:rsid w:val="00D14FE0"/>
    <w:rsid w:val="00D22AFE"/>
    <w:rsid w:val="00D32488"/>
    <w:rsid w:val="00D35B03"/>
    <w:rsid w:val="00D408ED"/>
    <w:rsid w:val="00D42EB8"/>
    <w:rsid w:val="00D46DC8"/>
    <w:rsid w:val="00D50818"/>
    <w:rsid w:val="00D52570"/>
    <w:rsid w:val="00D53097"/>
    <w:rsid w:val="00D562FD"/>
    <w:rsid w:val="00D6050B"/>
    <w:rsid w:val="00D655FC"/>
    <w:rsid w:val="00D6570D"/>
    <w:rsid w:val="00D765D2"/>
    <w:rsid w:val="00D7746B"/>
    <w:rsid w:val="00D81BF4"/>
    <w:rsid w:val="00D81F5A"/>
    <w:rsid w:val="00D841F9"/>
    <w:rsid w:val="00D90580"/>
    <w:rsid w:val="00D974B1"/>
    <w:rsid w:val="00DA1605"/>
    <w:rsid w:val="00DA31C3"/>
    <w:rsid w:val="00DA4125"/>
    <w:rsid w:val="00DA782D"/>
    <w:rsid w:val="00DB6008"/>
    <w:rsid w:val="00DB618E"/>
    <w:rsid w:val="00DB624E"/>
    <w:rsid w:val="00DC20BC"/>
    <w:rsid w:val="00DC4B3B"/>
    <w:rsid w:val="00DD05CE"/>
    <w:rsid w:val="00DE4600"/>
    <w:rsid w:val="00DE5293"/>
    <w:rsid w:val="00DE61A7"/>
    <w:rsid w:val="00DE7952"/>
    <w:rsid w:val="00DE7D2E"/>
    <w:rsid w:val="00DF0212"/>
    <w:rsid w:val="00DF5F96"/>
    <w:rsid w:val="00E022F3"/>
    <w:rsid w:val="00E116AD"/>
    <w:rsid w:val="00E1376E"/>
    <w:rsid w:val="00E14123"/>
    <w:rsid w:val="00E3144A"/>
    <w:rsid w:val="00E337D8"/>
    <w:rsid w:val="00E361EE"/>
    <w:rsid w:val="00E41891"/>
    <w:rsid w:val="00E45054"/>
    <w:rsid w:val="00E50AE4"/>
    <w:rsid w:val="00E63B6B"/>
    <w:rsid w:val="00E70EC3"/>
    <w:rsid w:val="00E72FFE"/>
    <w:rsid w:val="00E73E6B"/>
    <w:rsid w:val="00E74C96"/>
    <w:rsid w:val="00E905F5"/>
    <w:rsid w:val="00E92824"/>
    <w:rsid w:val="00E929BD"/>
    <w:rsid w:val="00E96894"/>
    <w:rsid w:val="00E9716B"/>
    <w:rsid w:val="00EA02A8"/>
    <w:rsid w:val="00EB183A"/>
    <w:rsid w:val="00EC1D9E"/>
    <w:rsid w:val="00EC3713"/>
    <w:rsid w:val="00ED13BB"/>
    <w:rsid w:val="00ED1E7B"/>
    <w:rsid w:val="00EF0140"/>
    <w:rsid w:val="00EF6C27"/>
    <w:rsid w:val="00F03782"/>
    <w:rsid w:val="00F10953"/>
    <w:rsid w:val="00F1163E"/>
    <w:rsid w:val="00F13FA2"/>
    <w:rsid w:val="00F1632B"/>
    <w:rsid w:val="00F16EA5"/>
    <w:rsid w:val="00F3496D"/>
    <w:rsid w:val="00F37484"/>
    <w:rsid w:val="00F447C3"/>
    <w:rsid w:val="00F45852"/>
    <w:rsid w:val="00F51061"/>
    <w:rsid w:val="00F572BB"/>
    <w:rsid w:val="00F63064"/>
    <w:rsid w:val="00F7265A"/>
    <w:rsid w:val="00FA60CF"/>
    <w:rsid w:val="00FA7F7C"/>
    <w:rsid w:val="00FB45AB"/>
    <w:rsid w:val="00FC3AF0"/>
    <w:rsid w:val="00FC6054"/>
    <w:rsid w:val="00FC605B"/>
    <w:rsid w:val="00FD1C2C"/>
    <w:rsid w:val="00FD515E"/>
    <w:rsid w:val="00FD75A4"/>
    <w:rsid w:val="00FE2DD7"/>
    <w:rsid w:val="00FE5CD5"/>
    <w:rsid w:val="00FE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9F0A9E"/>
  <w15:chartTrackingRefBased/>
  <w15:docId w15:val="{3EF22914-5CE1-4027-82FF-F02EC8102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vant" w:hAnsi="Avant"/>
      <w:sz w:val="24"/>
      <w:lang w:val="ro-RO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ahoma" w:hAnsi="Tahoma"/>
      <w:b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Helvetica" w:hAnsi="Helvetica"/>
      <w:b/>
      <w:sz w:val="5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rFonts w:ascii="Tahoma" w:hAnsi="Tahoma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spacing w:line="360" w:lineRule="auto"/>
      <w:jc w:val="both"/>
    </w:pPr>
    <w:rPr>
      <w:rFonts w:ascii="Tahoma" w:hAnsi="Tahoma"/>
      <w:sz w:val="28"/>
    </w:rPr>
  </w:style>
  <w:style w:type="paragraph" w:styleId="BodyTextIndent">
    <w:name w:val="Body Text Indent"/>
    <w:basedOn w:val="Normal"/>
    <w:pPr>
      <w:spacing w:line="360" w:lineRule="auto"/>
      <w:ind w:firstLine="720"/>
      <w:jc w:val="both"/>
    </w:pPr>
    <w:rPr>
      <w:rFonts w:ascii="Tahoma" w:hAnsi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9102CA"/>
    <w:rPr>
      <w:rFonts w:ascii="Tahoma" w:hAnsi="Tahoma" w:cs="Tahoma"/>
      <w:sz w:val="16"/>
      <w:szCs w:val="16"/>
    </w:rPr>
  </w:style>
  <w:style w:type="character" w:styleId="Strong">
    <w:name w:val="Strong"/>
    <w:qFormat/>
    <w:rsid w:val="00380436"/>
    <w:rPr>
      <w:b/>
      <w:bCs/>
    </w:rPr>
  </w:style>
  <w:style w:type="character" w:customStyle="1" w:styleId="do1">
    <w:name w:val="do1"/>
    <w:rsid w:val="00D408ED"/>
    <w:rPr>
      <w:b/>
      <w:bCs/>
      <w:sz w:val="26"/>
      <w:szCs w:val="26"/>
    </w:rPr>
  </w:style>
  <w:style w:type="character" w:customStyle="1" w:styleId="FooterChar">
    <w:name w:val="Footer Char"/>
    <w:link w:val="Footer"/>
    <w:uiPriority w:val="99"/>
    <w:rsid w:val="00A3087A"/>
    <w:rPr>
      <w:rFonts w:ascii="Avant" w:hAnsi="Avant"/>
      <w:sz w:val="24"/>
      <w:lang w:val="ro-RO"/>
    </w:rPr>
  </w:style>
  <w:style w:type="character" w:styleId="UnresolvedMention">
    <w:name w:val="Unresolved Mention"/>
    <w:uiPriority w:val="99"/>
    <w:semiHidden/>
    <w:unhideWhenUsed/>
    <w:rsid w:val="00A12A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76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ppa.r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unbr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9A8CE-867D-4230-8909-8C2836AB1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1185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UNIUNEA  AVOCATILOR  DIN  ROMANIA</vt:lpstr>
      <vt:lpstr>UNIUNEA  AVOCATILOR  DIN  ROMANIA</vt:lpstr>
    </vt:vector>
  </TitlesOfParts>
  <Company>X</Company>
  <LinksUpToDate>false</LinksUpToDate>
  <CharactersWithSpaces>1387</CharactersWithSpaces>
  <SharedDoc>false</SharedDoc>
  <HLinks>
    <vt:vector size="12" baseType="variant">
      <vt:variant>
        <vt:i4>8192062</vt:i4>
      </vt:variant>
      <vt:variant>
        <vt:i4>3</vt:i4>
      </vt:variant>
      <vt:variant>
        <vt:i4>0</vt:i4>
      </vt:variant>
      <vt:variant>
        <vt:i4>5</vt:i4>
      </vt:variant>
      <vt:variant>
        <vt:lpwstr>http://www.unbr.ro/</vt:lpwstr>
      </vt:variant>
      <vt:variant>
        <vt:lpwstr/>
      </vt:variant>
      <vt:variant>
        <vt:i4>917519</vt:i4>
      </vt:variant>
      <vt:variant>
        <vt:i4>0</vt:i4>
      </vt:variant>
      <vt:variant>
        <vt:i4>0</vt:i4>
      </vt:variant>
      <vt:variant>
        <vt:i4>5</vt:i4>
      </vt:variant>
      <vt:variant>
        <vt:lpwstr>http://www.inppa.ro/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UNIUNEA  AVOCATILOR  DIN  ROMANIA</dc:title>
  <dc:subject>ANTET LA 21 MARTIE 1997 - CU NOILE TELEFOANE !</dc:subject>
  <dc:creator>SANDU GHERASIM</dc:creator>
  <cp:keywords/>
  <cp:lastModifiedBy>Daniel Cismaru</cp:lastModifiedBy>
  <cp:revision>3</cp:revision>
  <cp:lastPrinted>2023-09-11T11:07:00Z</cp:lastPrinted>
  <dcterms:created xsi:type="dcterms:W3CDTF">2023-09-11T11:07:00Z</dcterms:created>
  <dcterms:modified xsi:type="dcterms:W3CDTF">2023-09-11T11:08:00Z</dcterms:modified>
</cp:coreProperties>
</file>