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2C34" w14:textId="77777777" w:rsidR="007D0501" w:rsidRPr="00EB183A" w:rsidRDefault="007D0501" w:rsidP="00D35B03">
      <w:pPr>
        <w:pStyle w:val="Heading2"/>
        <w:spacing w:line="276" w:lineRule="auto"/>
        <w:rPr>
          <w:rFonts w:ascii="Verdana" w:hAnsi="Verdana"/>
          <w:shadow/>
          <w:sz w:val="30"/>
          <w:szCs w:val="30"/>
        </w:rPr>
      </w:pPr>
      <w:r w:rsidRPr="00EB183A">
        <w:rPr>
          <w:rFonts w:ascii="Verdana" w:hAnsi="Verdana"/>
          <w:shadow/>
          <w:sz w:val="30"/>
          <w:szCs w:val="30"/>
        </w:rPr>
        <w:t>UNIUNEA NAŢIONALĂ A BAROURILOR DIN ROMÂNIA</w:t>
      </w:r>
    </w:p>
    <w:p w14:paraId="3927920B" w14:textId="77777777" w:rsidR="00D408ED" w:rsidRPr="00EB183A" w:rsidRDefault="00D408ED" w:rsidP="00D35B03">
      <w:pPr>
        <w:spacing w:line="276" w:lineRule="auto"/>
        <w:jc w:val="center"/>
        <w:rPr>
          <w:rFonts w:ascii="Verdana" w:hAnsi="Verdana" w:cs="Arial"/>
          <w:b/>
          <w:i/>
          <w:sz w:val="36"/>
          <w:szCs w:val="36"/>
        </w:rPr>
      </w:pPr>
      <w:r w:rsidRPr="00EB183A">
        <w:rPr>
          <w:rFonts w:ascii="Verdana" w:hAnsi="Verdana" w:cs="Arial"/>
          <w:b/>
          <w:i/>
          <w:sz w:val="36"/>
          <w:szCs w:val="36"/>
        </w:rPr>
        <w:t>Comisia Permanentă</w:t>
      </w:r>
    </w:p>
    <w:p w14:paraId="3E1A90F4" w14:textId="77777777" w:rsidR="00294215" w:rsidRPr="005106D0" w:rsidRDefault="00294215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1C37BC21" w14:textId="77777777" w:rsidR="00294215" w:rsidRPr="005106D0" w:rsidRDefault="00294215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21390F83" w14:textId="77777777" w:rsidR="00173256" w:rsidRPr="005106D0" w:rsidRDefault="00173256" w:rsidP="00D35B03">
      <w:pPr>
        <w:spacing w:line="276" w:lineRule="auto"/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5106D0">
        <w:rPr>
          <w:rFonts w:ascii="Verdana" w:hAnsi="Verdana" w:cs="Arial"/>
          <w:b/>
          <w:sz w:val="28"/>
          <w:szCs w:val="28"/>
          <w:u w:val="single"/>
        </w:rPr>
        <w:t>D</w:t>
      </w:r>
      <w:r w:rsidR="00294215" w:rsidRPr="005106D0">
        <w:rPr>
          <w:rFonts w:ascii="Verdana" w:hAnsi="Verdana" w:cs="Arial"/>
          <w:b/>
          <w:sz w:val="28"/>
          <w:szCs w:val="28"/>
          <w:u w:val="single"/>
        </w:rPr>
        <w:t>ecizia  nr</w:t>
      </w:r>
      <w:r w:rsidRPr="005106D0">
        <w:rPr>
          <w:rFonts w:ascii="Verdana" w:hAnsi="Verdana" w:cs="Arial"/>
          <w:b/>
          <w:sz w:val="28"/>
          <w:szCs w:val="28"/>
          <w:u w:val="single"/>
        </w:rPr>
        <w:t>.</w:t>
      </w:r>
      <w:r w:rsidR="001F5429" w:rsidRPr="005106D0">
        <w:rPr>
          <w:rFonts w:ascii="Verdana" w:hAnsi="Verdana" w:cs="Arial"/>
          <w:b/>
          <w:sz w:val="28"/>
          <w:szCs w:val="28"/>
          <w:u w:val="single"/>
        </w:rPr>
        <w:t xml:space="preserve"> </w:t>
      </w:r>
      <w:r w:rsidR="005B230F">
        <w:rPr>
          <w:rFonts w:ascii="Verdana" w:hAnsi="Verdana" w:cs="Arial"/>
          <w:b/>
          <w:sz w:val="28"/>
          <w:szCs w:val="28"/>
          <w:u w:val="single"/>
        </w:rPr>
        <w:t>0</w:t>
      </w:r>
      <w:r w:rsidR="0097047C">
        <w:rPr>
          <w:rFonts w:ascii="Verdana" w:hAnsi="Verdana" w:cs="Arial"/>
          <w:b/>
          <w:sz w:val="28"/>
          <w:szCs w:val="28"/>
          <w:u w:val="single"/>
        </w:rPr>
        <w:t>9</w:t>
      </w:r>
    </w:p>
    <w:p w14:paraId="2514E00B" w14:textId="77777777" w:rsidR="005D583A" w:rsidRPr="00D81BF4" w:rsidRDefault="005B230F" w:rsidP="00D35B03">
      <w:pPr>
        <w:spacing w:line="276" w:lineRule="auto"/>
        <w:jc w:val="center"/>
        <w:rPr>
          <w:rFonts w:ascii="Verdana" w:hAnsi="Verdana" w:cs="Arial"/>
          <w:b/>
          <w:i/>
          <w:iCs/>
          <w:sz w:val="28"/>
          <w:szCs w:val="28"/>
        </w:rPr>
      </w:pPr>
      <w:r>
        <w:rPr>
          <w:rFonts w:ascii="Verdana" w:hAnsi="Verdana" w:cs="Arial"/>
          <w:b/>
          <w:i/>
          <w:iCs/>
          <w:sz w:val="28"/>
          <w:szCs w:val="28"/>
        </w:rPr>
        <w:t>31 august 2023</w:t>
      </w:r>
    </w:p>
    <w:p w14:paraId="2CE3DC77" w14:textId="77777777" w:rsidR="00A3087A" w:rsidRDefault="00A3087A" w:rsidP="00D35B03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3C8D8C3C" w14:textId="77777777" w:rsidR="00A12A0D" w:rsidRPr="005106D0" w:rsidRDefault="00A12A0D" w:rsidP="00D35B03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1D49ACD2" w14:textId="77777777" w:rsidR="001846EE" w:rsidRDefault="008424E7" w:rsidP="005B230F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D35B03">
        <w:rPr>
          <w:rFonts w:ascii="Verdana" w:hAnsi="Verdana" w:cs="Arial"/>
          <w:i/>
          <w:szCs w:val="24"/>
        </w:rPr>
        <w:t>Având în vedere prevederile</w:t>
      </w:r>
      <w:r w:rsidR="00D22AFE" w:rsidRPr="00D35B03">
        <w:rPr>
          <w:rFonts w:ascii="Verdana" w:hAnsi="Verdana" w:cs="Arial"/>
          <w:i/>
          <w:szCs w:val="24"/>
        </w:rPr>
        <w:t xml:space="preserve"> art. 6</w:t>
      </w:r>
      <w:r w:rsidR="005B6E48" w:rsidRPr="00D35B03">
        <w:rPr>
          <w:rFonts w:ascii="Verdana" w:hAnsi="Verdana" w:cs="Arial"/>
          <w:i/>
          <w:szCs w:val="24"/>
        </w:rPr>
        <w:t>7</w:t>
      </w:r>
      <w:r w:rsidR="00D22AFE" w:rsidRPr="00D35B03">
        <w:rPr>
          <w:rFonts w:ascii="Verdana" w:hAnsi="Verdana" w:cs="Arial"/>
          <w:i/>
          <w:szCs w:val="24"/>
        </w:rPr>
        <w:t xml:space="preserve"> alin. (1) lit. a) </w:t>
      </w:r>
      <w:r w:rsidR="002750AE">
        <w:rPr>
          <w:rFonts w:ascii="Verdana" w:hAnsi="Verdana" w:cs="Arial"/>
          <w:i/>
          <w:szCs w:val="24"/>
        </w:rPr>
        <w:t xml:space="preserve">și (3) </w:t>
      </w:r>
      <w:r w:rsidR="00D22AFE" w:rsidRPr="00D35B03">
        <w:rPr>
          <w:rFonts w:ascii="Verdana" w:hAnsi="Verdana" w:cs="Arial"/>
          <w:i/>
          <w:szCs w:val="24"/>
        </w:rPr>
        <w:t>din Legea nr. 51/1995 pentru organizarea şi exercitarea profesiei de avocat, republicată</w:t>
      </w:r>
      <w:r w:rsidR="005B6E48" w:rsidRPr="00D35B03">
        <w:rPr>
          <w:rFonts w:ascii="Verdana" w:hAnsi="Verdana" w:cs="Arial"/>
          <w:i/>
          <w:szCs w:val="24"/>
        </w:rPr>
        <w:t>, cu modificările și completările ulterioare</w:t>
      </w:r>
      <w:r w:rsidR="00D22AFE" w:rsidRPr="00D35B03">
        <w:rPr>
          <w:rFonts w:ascii="Verdana" w:hAnsi="Verdana" w:cs="Arial"/>
          <w:i/>
          <w:szCs w:val="24"/>
        </w:rPr>
        <w:t xml:space="preserve"> (în continuare Lege</w:t>
      </w:r>
      <w:r w:rsidRPr="00D35B03">
        <w:rPr>
          <w:rFonts w:ascii="Verdana" w:hAnsi="Verdana" w:cs="Arial"/>
          <w:i/>
          <w:szCs w:val="24"/>
        </w:rPr>
        <w:t>)</w:t>
      </w:r>
      <w:r w:rsidR="005B230F">
        <w:rPr>
          <w:rFonts w:ascii="Verdana" w:hAnsi="Verdana" w:cs="Arial"/>
          <w:i/>
          <w:szCs w:val="24"/>
        </w:rPr>
        <w:t xml:space="preserve"> </w:t>
      </w:r>
      <w:r w:rsidR="001846EE">
        <w:rPr>
          <w:rFonts w:ascii="Verdana" w:hAnsi="Verdana" w:cs="Arial"/>
          <w:i/>
          <w:szCs w:val="24"/>
        </w:rPr>
        <w:t>și art. 31</w:t>
      </w:r>
      <w:r w:rsidR="0097047C">
        <w:rPr>
          <w:rFonts w:ascii="Verdana" w:hAnsi="Verdana" w:cs="Arial"/>
          <w:i/>
          <w:szCs w:val="24"/>
        </w:rPr>
        <w:t>2 lit. a</w:t>
      </w:r>
      <w:r w:rsidR="001846EE">
        <w:rPr>
          <w:rFonts w:ascii="Verdana" w:hAnsi="Verdana" w:cs="Arial"/>
          <w:i/>
          <w:szCs w:val="24"/>
        </w:rPr>
        <w:t xml:space="preserve">) din Statutul profesiei de avocat, precum și </w:t>
      </w:r>
      <w:r w:rsidR="001846EE" w:rsidRPr="00D35B03">
        <w:rPr>
          <w:rFonts w:ascii="Verdana" w:hAnsi="Verdana" w:cs="Arial"/>
          <w:i/>
          <w:szCs w:val="24"/>
        </w:rPr>
        <w:t>prevederile art. 1</w:t>
      </w:r>
      <w:r w:rsidR="0097047C">
        <w:rPr>
          <w:rFonts w:ascii="Verdana" w:hAnsi="Verdana" w:cs="Arial"/>
          <w:i/>
          <w:szCs w:val="24"/>
        </w:rPr>
        <w:t>4</w:t>
      </w:r>
      <w:r w:rsidR="002750AE">
        <w:rPr>
          <w:rFonts w:ascii="Verdana" w:hAnsi="Verdana" w:cs="Arial"/>
          <w:i/>
          <w:szCs w:val="24"/>
        </w:rPr>
        <w:t xml:space="preserve"> lit. </w:t>
      </w:r>
      <w:r w:rsidR="0097047C">
        <w:rPr>
          <w:rFonts w:ascii="Verdana" w:hAnsi="Verdana" w:cs="Arial"/>
          <w:i/>
          <w:szCs w:val="24"/>
        </w:rPr>
        <w:t>l</w:t>
      </w:r>
      <w:r w:rsidR="002750AE">
        <w:rPr>
          <w:rFonts w:ascii="Verdana" w:hAnsi="Verdana" w:cs="Arial"/>
          <w:i/>
          <w:szCs w:val="24"/>
        </w:rPr>
        <w:t>)</w:t>
      </w:r>
      <w:r w:rsidR="005B230F">
        <w:rPr>
          <w:rFonts w:ascii="Verdana" w:hAnsi="Verdana" w:cs="Arial"/>
          <w:i/>
          <w:szCs w:val="24"/>
        </w:rPr>
        <w:t xml:space="preserve"> </w:t>
      </w:r>
      <w:r w:rsidR="001846EE" w:rsidRPr="00D35B03">
        <w:rPr>
          <w:rFonts w:ascii="Verdana" w:hAnsi="Verdana" w:cs="Arial"/>
          <w:i/>
          <w:szCs w:val="24"/>
        </w:rPr>
        <w:t>din Statutul Institutului Național pentru Pregătirea şi Perfecționarea Avocatilor (în continuare INPPA</w:t>
      </w:r>
      <w:r w:rsidR="005B230F">
        <w:rPr>
          <w:rFonts w:ascii="Verdana" w:hAnsi="Verdana" w:cs="Arial"/>
          <w:i/>
          <w:szCs w:val="24"/>
        </w:rPr>
        <w:t>), aprobat prin Hotărârea Consiliului UNBR nr. 236/11-12.03.2022,</w:t>
      </w:r>
    </w:p>
    <w:p w14:paraId="2E77B1A8" w14:textId="77777777" w:rsidR="0097047C" w:rsidRDefault="0097047C" w:rsidP="00D35B0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 xml:space="preserve">Ținând cont de </w:t>
      </w:r>
      <w:r w:rsidR="008424E7" w:rsidRPr="00D35B03">
        <w:rPr>
          <w:rFonts w:ascii="Verdana" w:hAnsi="Verdana" w:cs="Arial"/>
          <w:i/>
          <w:szCs w:val="24"/>
        </w:rPr>
        <w:t>dezbaterile din ședința Comisiei Permanente</w:t>
      </w:r>
      <w:r>
        <w:rPr>
          <w:rFonts w:ascii="Verdana" w:hAnsi="Verdana" w:cs="Arial"/>
          <w:i/>
          <w:szCs w:val="24"/>
        </w:rPr>
        <w:t xml:space="preserve"> din 08 decembrie 2022</w:t>
      </w:r>
      <w:r w:rsidR="005B230F">
        <w:rPr>
          <w:rFonts w:ascii="Verdana" w:hAnsi="Verdana" w:cs="Arial"/>
          <w:i/>
          <w:szCs w:val="24"/>
        </w:rPr>
        <w:t>,</w:t>
      </w:r>
      <w:r w:rsidR="008424E7" w:rsidRPr="00D35B03">
        <w:rPr>
          <w:rFonts w:ascii="Verdana" w:hAnsi="Verdana" w:cs="Arial"/>
          <w:i/>
          <w:szCs w:val="24"/>
        </w:rPr>
        <w:t xml:space="preserve"> </w:t>
      </w:r>
      <w:r>
        <w:rPr>
          <w:rFonts w:ascii="Verdana" w:hAnsi="Verdana" w:cs="Arial"/>
          <w:i/>
          <w:szCs w:val="24"/>
        </w:rPr>
        <w:t xml:space="preserve">care a decis actualizarea taxelor percepute de INPPA în funcție de </w:t>
      </w:r>
      <w:r w:rsidRPr="0097047C">
        <w:rPr>
          <w:rFonts w:ascii="Verdana" w:hAnsi="Verdana" w:cs="Arial"/>
          <w:i/>
          <w:szCs w:val="24"/>
        </w:rPr>
        <w:t>evoluția indicelui prețurilor de consum</w:t>
      </w:r>
      <w:r>
        <w:rPr>
          <w:rFonts w:ascii="Verdana" w:hAnsi="Verdana" w:cs="Arial"/>
          <w:i/>
          <w:szCs w:val="24"/>
        </w:rPr>
        <w:t>,</w:t>
      </w:r>
    </w:p>
    <w:p w14:paraId="40E74ACE" w14:textId="63ECE3D6" w:rsidR="008424E7" w:rsidRPr="00D35B03" w:rsidRDefault="0097047C" w:rsidP="00D35B0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>Văzând evoluția indicelui</w:t>
      </w:r>
      <w:r w:rsidRPr="0097047C">
        <w:rPr>
          <w:rFonts w:ascii="Verdana" w:hAnsi="Verdana" w:cs="Arial"/>
          <w:i/>
          <w:szCs w:val="24"/>
        </w:rPr>
        <w:t xml:space="preserve"> prețurilor de consum în perioada </w:t>
      </w:r>
      <w:r w:rsidR="00991C53">
        <w:rPr>
          <w:rFonts w:ascii="Verdana" w:hAnsi="Verdana" w:cs="Arial"/>
          <w:i/>
          <w:szCs w:val="24"/>
        </w:rPr>
        <w:t>august 2012</w:t>
      </w:r>
      <w:r w:rsidRPr="0097047C">
        <w:rPr>
          <w:rFonts w:ascii="Verdana" w:hAnsi="Verdana" w:cs="Arial"/>
          <w:i/>
          <w:szCs w:val="24"/>
        </w:rPr>
        <w:t xml:space="preserve"> – </w:t>
      </w:r>
      <w:r w:rsidR="00991C53">
        <w:rPr>
          <w:rFonts w:ascii="Verdana" w:hAnsi="Verdana" w:cs="Arial"/>
          <w:i/>
          <w:szCs w:val="24"/>
        </w:rPr>
        <w:t>iunie 2023, de 153,11%</w:t>
      </w:r>
      <w:r w:rsidRPr="0097047C">
        <w:rPr>
          <w:rFonts w:ascii="Verdana" w:hAnsi="Verdana" w:cs="Arial"/>
          <w:i/>
          <w:szCs w:val="24"/>
        </w:rPr>
        <w:t>,</w:t>
      </w:r>
    </w:p>
    <w:p w14:paraId="042D9356" w14:textId="77777777" w:rsidR="00DA31C3" w:rsidRPr="00D35B03" w:rsidRDefault="00DA31C3" w:rsidP="00D35B03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D35B03">
        <w:rPr>
          <w:rFonts w:ascii="Verdana" w:hAnsi="Verdana" w:cs="Arial"/>
          <w:b/>
          <w:i/>
          <w:szCs w:val="24"/>
        </w:rPr>
        <w:t>Comisia Permanentă a Uniunii Naționale a Barourilor din România (UNBR)</w:t>
      </w:r>
      <w:r w:rsidRPr="00D35B03">
        <w:rPr>
          <w:rFonts w:ascii="Verdana" w:hAnsi="Verdana" w:cs="Arial"/>
          <w:i/>
          <w:szCs w:val="24"/>
        </w:rPr>
        <w:t>, în ședința din</w:t>
      </w:r>
      <w:r w:rsidRPr="00D35B03">
        <w:rPr>
          <w:rFonts w:ascii="Verdana" w:hAnsi="Verdana" w:cs="Arial"/>
          <w:b/>
          <w:i/>
          <w:szCs w:val="24"/>
        </w:rPr>
        <w:t xml:space="preserve"> </w:t>
      </w:r>
      <w:r w:rsidR="005B230F">
        <w:rPr>
          <w:rFonts w:ascii="Verdana" w:hAnsi="Verdana" w:cs="Arial"/>
          <w:b/>
          <w:i/>
          <w:szCs w:val="24"/>
        </w:rPr>
        <w:t>31 august 2023</w:t>
      </w:r>
      <w:r w:rsidRPr="00D35B03">
        <w:rPr>
          <w:rFonts w:ascii="Verdana" w:hAnsi="Verdana" w:cs="Arial"/>
          <w:i/>
          <w:szCs w:val="24"/>
        </w:rPr>
        <w:t xml:space="preserve">, </w:t>
      </w:r>
    </w:p>
    <w:p w14:paraId="6379FD31" w14:textId="77777777" w:rsidR="00A12A0D" w:rsidRPr="00D35B03" w:rsidRDefault="00A12A0D" w:rsidP="00D35B03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i/>
          <w:sz w:val="28"/>
          <w:szCs w:val="28"/>
        </w:rPr>
      </w:pPr>
    </w:p>
    <w:p w14:paraId="59F32E6B" w14:textId="77777777" w:rsidR="00DA31C3" w:rsidRPr="00D35B03" w:rsidRDefault="00DA31C3" w:rsidP="00D35B03">
      <w:pPr>
        <w:spacing w:line="276" w:lineRule="auto"/>
        <w:ind w:right="29"/>
        <w:jc w:val="center"/>
        <w:rPr>
          <w:rFonts w:ascii="Verdana" w:hAnsi="Verdana" w:cs="Arial"/>
          <w:b/>
          <w:sz w:val="28"/>
          <w:szCs w:val="28"/>
        </w:rPr>
      </w:pPr>
      <w:r w:rsidRPr="00D35B03">
        <w:rPr>
          <w:rFonts w:ascii="Verdana" w:hAnsi="Verdana" w:cs="Arial"/>
          <w:b/>
          <w:sz w:val="28"/>
          <w:szCs w:val="28"/>
        </w:rPr>
        <w:t>D E C I D E :</w:t>
      </w:r>
    </w:p>
    <w:p w14:paraId="6148B51B" w14:textId="77777777" w:rsidR="00A12A0D" w:rsidRPr="00D35B03" w:rsidRDefault="00A12A0D" w:rsidP="00D35B03">
      <w:pPr>
        <w:spacing w:line="276" w:lineRule="auto"/>
        <w:jc w:val="center"/>
        <w:rPr>
          <w:rFonts w:ascii="Calibri" w:hAnsi="Calibri"/>
          <w:sz w:val="28"/>
          <w:szCs w:val="28"/>
        </w:rPr>
      </w:pPr>
    </w:p>
    <w:p w14:paraId="3D58BEC6" w14:textId="77777777" w:rsidR="00D35B03" w:rsidRDefault="008424E7" w:rsidP="001846EE">
      <w:pPr>
        <w:spacing w:line="276" w:lineRule="auto"/>
        <w:ind w:firstLine="720"/>
        <w:jc w:val="both"/>
        <w:rPr>
          <w:rFonts w:ascii="Verdana" w:hAnsi="Verdana"/>
          <w:szCs w:val="24"/>
        </w:rPr>
      </w:pPr>
      <w:r w:rsidRPr="00DA31C3">
        <w:rPr>
          <w:rFonts w:ascii="Verdana" w:hAnsi="Verdana"/>
          <w:szCs w:val="24"/>
        </w:rPr>
        <w:t xml:space="preserve">Art. 1 – </w:t>
      </w:r>
      <w:r w:rsidR="00991C53">
        <w:rPr>
          <w:rFonts w:ascii="Verdana" w:hAnsi="Verdana"/>
          <w:szCs w:val="24"/>
        </w:rPr>
        <w:t xml:space="preserve">Taxele pentru activitatea de formare inițială la INPPA se actualizează ținând cont de </w:t>
      </w:r>
      <w:r w:rsidR="00991C53" w:rsidRPr="00991C53">
        <w:rPr>
          <w:rFonts w:ascii="Verdana" w:hAnsi="Verdana"/>
          <w:szCs w:val="24"/>
        </w:rPr>
        <w:t>indicel</w:t>
      </w:r>
      <w:r w:rsidR="00A53C45">
        <w:rPr>
          <w:rFonts w:ascii="Verdana" w:hAnsi="Verdana"/>
          <w:szCs w:val="24"/>
        </w:rPr>
        <w:t>e</w:t>
      </w:r>
      <w:r w:rsidR="00991C53" w:rsidRPr="00991C53">
        <w:rPr>
          <w:rFonts w:ascii="Verdana" w:hAnsi="Verdana"/>
          <w:szCs w:val="24"/>
        </w:rPr>
        <w:t xml:space="preserve"> prețurilor de consum în perioada august 2012 – iunie 2023</w:t>
      </w:r>
      <w:r w:rsidR="00991C53">
        <w:rPr>
          <w:rFonts w:ascii="Verdana" w:hAnsi="Verdana"/>
          <w:szCs w:val="24"/>
        </w:rPr>
        <w:t xml:space="preserve"> (</w:t>
      </w:r>
      <w:r w:rsidR="00991C53" w:rsidRPr="00991C53">
        <w:rPr>
          <w:rFonts w:ascii="Verdana" w:hAnsi="Verdana"/>
          <w:szCs w:val="24"/>
        </w:rPr>
        <w:t>153,11%</w:t>
      </w:r>
      <w:r w:rsidR="00991C53">
        <w:rPr>
          <w:rFonts w:ascii="Verdana" w:hAnsi="Verdana"/>
          <w:szCs w:val="24"/>
        </w:rPr>
        <w:t>), după cum urmează:</w:t>
      </w:r>
    </w:p>
    <w:p w14:paraId="109B9656" w14:textId="77777777" w:rsidR="00991C53" w:rsidRDefault="00991C53" w:rsidP="00991C53">
      <w:pPr>
        <w:spacing w:line="276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a) taxa pentru anul I</w:t>
      </w:r>
      <w:r w:rsidR="00A53C45">
        <w:rPr>
          <w:rFonts w:ascii="Verdana" w:hAnsi="Verdana"/>
          <w:szCs w:val="24"/>
        </w:rPr>
        <w:t xml:space="preserve"> -</w:t>
      </w:r>
      <w:r>
        <w:rPr>
          <w:rFonts w:ascii="Verdana" w:hAnsi="Verdana"/>
          <w:szCs w:val="24"/>
        </w:rPr>
        <w:t xml:space="preserve"> de la 500 lei, la 75</w:t>
      </w:r>
      <w:r w:rsidR="00FD2D11">
        <w:rPr>
          <w:rFonts w:ascii="Verdana" w:hAnsi="Verdana"/>
          <w:szCs w:val="24"/>
        </w:rPr>
        <w:t>0</w:t>
      </w:r>
      <w:r>
        <w:rPr>
          <w:rFonts w:ascii="Verdana" w:hAnsi="Verdana"/>
          <w:szCs w:val="24"/>
        </w:rPr>
        <w:t xml:space="preserve"> lei;</w:t>
      </w:r>
    </w:p>
    <w:p w14:paraId="3BE32401" w14:textId="77777777" w:rsidR="00991C53" w:rsidRDefault="00991C53" w:rsidP="00991C53">
      <w:pPr>
        <w:spacing w:line="276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b) taxa pentru anul II</w:t>
      </w:r>
      <w:r w:rsidR="00A53C45">
        <w:rPr>
          <w:rFonts w:ascii="Verdana" w:hAnsi="Verdana"/>
          <w:szCs w:val="24"/>
        </w:rPr>
        <w:t xml:space="preserve"> -</w:t>
      </w:r>
      <w:r>
        <w:rPr>
          <w:rFonts w:ascii="Verdana" w:hAnsi="Verdana"/>
          <w:szCs w:val="24"/>
        </w:rPr>
        <w:t xml:space="preserve"> de la 700 lei, la 1050 lei.</w:t>
      </w:r>
    </w:p>
    <w:p w14:paraId="13E90E23" w14:textId="77777777" w:rsidR="00A12A0D" w:rsidRDefault="00A12A0D" w:rsidP="001846EE">
      <w:pPr>
        <w:spacing w:line="276" w:lineRule="auto"/>
        <w:ind w:firstLine="720"/>
        <w:jc w:val="both"/>
        <w:rPr>
          <w:rFonts w:ascii="Verdana" w:hAnsi="Verdana"/>
          <w:bCs/>
          <w:szCs w:val="24"/>
        </w:rPr>
      </w:pPr>
    </w:p>
    <w:p w14:paraId="6ED00B09" w14:textId="77777777" w:rsidR="008424E7" w:rsidRPr="00020AFD" w:rsidRDefault="00D35B03" w:rsidP="00A12A0D">
      <w:pPr>
        <w:spacing w:line="276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bCs/>
          <w:szCs w:val="24"/>
        </w:rPr>
        <w:tab/>
        <w:t xml:space="preserve">Art. </w:t>
      </w:r>
      <w:r>
        <w:rPr>
          <w:rFonts w:ascii="Verdana" w:hAnsi="Verdana"/>
          <w:szCs w:val="24"/>
        </w:rPr>
        <w:t>2</w:t>
      </w:r>
      <w:r w:rsidRPr="00020AFD">
        <w:rPr>
          <w:rFonts w:ascii="Verdana" w:hAnsi="Verdana"/>
          <w:szCs w:val="24"/>
        </w:rPr>
        <w:t xml:space="preserve"> –</w:t>
      </w:r>
      <w:r w:rsidR="008424E7" w:rsidRPr="00020AFD">
        <w:rPr>
          <w:rFonts w:ascii="Verdana" w:hAnsi="Verdana"/>
          <w:szCs w:val="24"/>
        </w:rPr>
        <w:t xml:space="preserve"> </w:t>
      </w:r>
      <w:r w:rsidR="00020AFD" w:rsidRPr="00EB183A">
        <w:rPr>
          <w:rFonts w:ascii="Verdana" w:hAnsi="Verdana" w:cs="Arial"/>
          <w:szCs w:val="24"/>
        </w:rPr>
        <w:t>Prezenta Decizie se comunică</w:t>
      </w:r>
      <w:r w:rsidR="00020AFD">
        <w:rPr>
          <w:rFonts w:ascii="Verdana" w:hAnsi="Verdana" w:cs="Arial"/>
          <w:szCs w:val="24"/>
        </w:rPr>
        <w:t xml:space="preserve"> INPPA</w:t>
      </w:r>
      <w:r w:rsidR="00991C53">
        <w:rPr>
          <w:rFonts w:ascii="Verdana" w:hAnsi="Verdana" w:cs="Arial"/>
          <w:szCs w:val="24"/>
        </w:rPr>
        <w:t xml:space="preserve">, pentru punerea în </w:t>
      </w:r>
      <w:r w:rsidR="00A53C45">
        <w:rPr>
          <w:rFonts w:ascii="Verdana" w:hAnsi="Verdana" w:cs="Arial"/>
          <w:szCs w:val="24"/>
        </w:rPr>
        <w:t>aplicare</w:t>
      </w:r>
      <w:r w:rsidR="00A12A0D">
        <w:rPr>
          <w:rFonts w:ascii="Verdana" w:hAnsi="Verdana" w:cs="Arial"/>
          <w:szCs w:val="24"/>
        </w:rPr>
        <w:t xml:space="preserve"> </w:t>
      </w:r>
      <w:r w:rsidR="00991C53">
        <w:rPr>
          <w:rFonts w:ascii="Verdana" w:hAnsi="Verdana" w:cs="Arial"/>
          <w:szCs w:val="24"/>
        </w:rPr>
        <w:t>și barourilor.</w:t>
      </w:r>
    </w:p>
    <w:p w14:paraId="3E444C8F" w14:textId="77777777" w:rsidR="00554472" w:rsidRDefault="00554472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1D977C5E" w14:textId="77777777" w:rsidR="00C60554" w:rsidRDefault="00C60554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5D39E031" w14:textId="77777777" w:rsidR="00D35B03" w:rsidRDefault="00D35B03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7B3AFEDB" w14:textId="06C58EA6" w:rsidR="00A7047D" w:rsidRPr="00EB183A" w:rsidRDefault="00C60554" w:rsidP="00C60554">
      <w:pPr>
        <w:jc w:val="center"/>
        <w:rPr>
          <w:rFonts w:ascii="Verdana" w:hAnsi="Verdana" w:cs="Arial"/>
          <w:sz w:val="26"/>
          <w:szCs w:val="26"/>
        </w:rPr>
      </w:pPr>
      <w:r>
        <w:rPr>
          <w:rFonts w:ascii="Verdana" w:hAnsi="Verdana"/>
          <w:b/>
          <w:sz w:val="28"/>
          <w:szCs w:val="28"/>
        </w:rPr>
        <w:t>C O M I S I A      P E R M A N E N T Ă</w:t>
      </w:r>
    </w:p>
    <w:sectPr w:rsidR="00A7047D" w:rsidRPr="00EB183A" w:rsidSect="00D35B03">
      <w:footerReference w:type="even" r:id="rId8"/>
      <w:footerReference w:type="default" r:id="rId9"/>
      <w:pgSz w:w="11909" w:h="16834" w:code="9"/>
      <w:pgMar w:top="851" w:right="1277" w:bottom="426" w:left="1560" w:header="0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0AE9" w14:textId="77777777" w:rsidR="00CF74F7" w:rsidRDefault="00CF74F7">
      <w:r>
        <w:separator/>
      </w:r>
    </w:p>
  </w:endnote>
  <w:endnote w:type="continuationSeparator" w:id="0">
    <w:p w14:paraId="7F222C11" w14:textId="77777777" w:rsidR="00CF74F7" w:rsidRDefault="00CF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0551" w14:textId="77777777" w:rsidR="00066474" w:rsidRDefault="00066474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26ABDF" w14:textId="77777777" w:rsidR="00066474" w:rsidRDefault="00066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D874" w14:textId="77777777" w:rsidR="00066474" w:rsidRDefault="00066474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094E" w14:textId="77777777" w:rsidR="00CF74F7" w:rsidRDefault="00CF74F7">
      <w:r>
        <w:separator/>
      </w:r>
    </w:p>
  </w:footnote>
  <w:footnote w:type="continuationSeparator" w:id="0">
    <w:p w14:paraId="0764032B" w14:textId="77777777" w:rsidR="00CF74F7" w:rsidRDefault="00CF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933F27"/>
    <w:multiLevelType w:val="hybridMultilevel"/>
    <w:tmpl w:val="3300DA00"/>
    <w:lvl w:ilvl="0" w:tplc="14D81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561DBA"/>
    <w:multiLevelType w:val="hybridMultilevel"/>
    <w:tmpl w:val="32E041E2"/>
    <w:lvl w:ilvl="0" w:tplc="14D81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965646">
    <w:abstractNumId w:val="7"/>
  </w:num>
  <w:num w:numId="2" w16cid:durableId="679548520">
    <w:abstractNumId w:val="2"/>
  </w:num>
  <w:num w:numId="3" w16cid:durableId="1101293887">
    <w:abstractNumId w:val="3"/>
  </w:num>
  <w:num w:numId="4" w16cid:durableId="1376276885">
    <w:abstractNumId w:val="5"/>
  </w:num>
  <w:num w:numId="5" w16cid:durableId="292179808">
    <w:abstractNumId w:val="4"/>
  </w:num>
  <w:num w:numId="6" w16cid:durableId="1362822896">
    <w:abstractNumId w:val="8"/>
  </w:num>
  <w:num w:numId="7" w16cid:durableId="1307130602">
    <w:abstractNumId w:val="13"/>
  </w:num>
  <w:num w:numId="8" w16cid:durableId="1793982980">
    <w:abstractNumId w:val="0"/>
  </w:num>
  <w:num w:numId="9" w16cid:durableId="10568414">
    <w:abstractNumId w:val="14"/>
  </w:num>
  <w:num w:numId="10" w16cid:durableId="107049702">
    <w:abstractNumId w:val="6"/>
  </w:num>
  <w:num w:numId="11" w16cid:durableId="1141113358">
    <w:abstractNumId w:val="9"/>
  </w:num>
  <w:num w:numId="12" w16cid:durableId="49886819">
    <w:abstractNumId w:val="1"/>
  </w:num>
  <w:num w:numId="13" w16cid:durableId="586159045">
    <w:abstractNumId w:val="11"/>
  </w:num>
  <w:num w:numId="14" w16cid:durableId="500044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187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12BBA"/>
    <w:rsid w:val="00020AFD"/>
    <w:rsid w:val="0003526C"/>
    <w:rsid w:val="0004129F"/>
    <w:rsid w:val="00042C78"/>
    <w:rsid w:val="00043656"/>
    <w:rsid w:val="0004428D"/>
    <w:rsid w:val="00046148"/>
    <w:rsid w:val="000528B3"/>
    <w:rsid w:val="0005516A"/>
    <w:rsid w:val="00061F3F"/>
    <w:rsid w:val="00066474"/>
    <w:rsid w:val="00072F80"/>
    <w:rsid w:val="00074287"/>
    <w:rsid w:val="00084333"/>
    <w:rsid w:val="0008615B"/>
    <w:rsid w:val="00090BF4"/>
    <w:rsid w:val="00094170"/>
    <w:rsid w:val="00095E89"/>
    <w:rsid w:val="00096110"/>
    <w:rsid w:val="000A5DC0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23792"/>
    <w:rsid w:val="001420D7"/>
    <w:rsid w:val="00152601"/>
    <w:rsid w:val="00153900"/>
    <w:rsid w:val="0015435A"/>
    <w:rsid w:val="001564CD"/>
    <w:rsid w:val="0016518B"/>
    <w:rsid w:val="00166130"/>
    <w:rsid w:val="00166715"/>
    <w:rsid w:val="001704D9"/>
    <w:rsid w:val="00173256"/>
    <w:rsid w:val="00175732"/>
    <w:rsid w:val="001846EE"/>
    <w:rsid w:val="00185748"/>
    <w:rsid w:val="00187490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2690"/>
    <w:rsid w:val="002150FB"/>
    <w:rsid w:val="00217E42"/>
    <w:rsid w:val="00223B31"/>
    <w:rsid w:val="00226F3F"/>
    <w:rsid w:val="00236B7A"/>
    <w:rsid w:val="002541A5"/>
    <w:rsid w:val="002546CE"/>
    <w:rsid w:val="002619C9"/>
    <w:rsid w:val="00262B87"/>
    <w:rsid w:val="0027067A"/>
    <w:rsid w:val="00272A79"/>
    <w:rsid w:val="002750AE"/>
    <w:rsid w:val="00282B19"/>
    <w:rsid w:val="00294215"/>
    <w:rsid w:val="002C2B12"/>
    <w:rsid w:val="002C57C5"/>
    <w:rsid w:val="002C66F2"/>
    <w:rsid w:val="002D0AEA"/>
    <w:rsid w:val="002D0C19"/>
    <w:rsid w:val="002D6048"/>
    <w:rsid w:val="002E193A"/>
    <w:rsid w:val="002E1B08"/>
    <w:rsid w:val="002E4FD6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103C"/>
    <w:rsid w:val="0037633C"/>
    <w:rsid w:val="003803EF"/>
    <w:rsid w:val="00380436"/>
    <w:rsid w:val="003820F5"/>
    <w:rsid w:val="0038624C"/>
    <w:rsid w:val="00393A80"/>
    <w:rsid w:val="00394893"/>
    <w:rsid w:val="003B43E3"/>
    <w:rsid w:val="003B7AA9"/>
    <w:rsid w:val="003C0B45"/>
    <w:rsid w:val="003C62CE"/>
    <w:rsid w:val="003C64E0"/>
    <w:rsid w:val="003C7D65"/>
    <w:rsid w:val="003D7F5A"/>
    <w:rsid w:val="003E08F4"/>
    <w:rsid w:val="003E23D3"/>
    <w:rsid w:val="003F124D"/>
    <w:rsid w:val="0041433E"/>
    <w:rsid w:val="00415CD2"/>
    <w:rsid w:val="00417822"/>
    <w:rsid w:val="00426F47"/>
    <w:rsid w:val="0043691B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30"/>
    <w:rsid w:val="004B36FD"/>
    <w:rsid w:val="004B4585"/>
    <w:rsid w:val="004C0C12"/>
    <w:rsid w:val="004C1280"/>
    <w:rsid w:val="004C7EC4"/>
    <w:rsid w:val="004D1895"/>
    <w:rsid w:val="004E52C5"/>
    <w:rsid w:val="004F3B3B"/>
    <w:rsid w:val="004F6994"/>
    <w:rsid w:val="00501921"/>
    <w:rsid w:val="0050197A"/>
    <w:rsid w:val="00505587"/>
    <w:rsid w:val="00507833"/>
    <w:rsid w:val="00510677"/>
    <w:rsid w:val="005106D0"/>
    <w:rsid w:val="00514137"/>
    <w:rsid w:val="00516A9D"/>
    <w:rsid w:val="00520DD1"/>
    <w:rsid w:val="00521136"/>
    <w:rsid w:val="00530711"/>
    <w:rsid w:val="00531AD2"/>
    <w:rsid w:val="005472A4"/>
    <w:rsid w:val="00547E73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7925"/>
    <w:rsid w:val="005B05BE"/>
    <w:rsid w:val="005B0CCC"/>
    <w:rsid w:val="005B0F06"/>
    <w:rsid w:val="005B230F"/>
    <w:rsid w:val="005B636D"/>
    <w:rsid w:val="005B6E48"/>
    <w:rsid w:val="005B73E8"/>
    <w:rsid w:val="005C01F5"/>
    <w:rsid w:val="005C6103"/>
    <w:rsid w:val="005D583A"/>
    <w:rsid w:val="005F3503"/>
    <w:rsid w:val="005F484D"/>
    <w:rsid w:val="005F53F2"/>
    <w:rsid w:val="00602FC2"/>
    <w:rsid w:val="006048D2"/>
    <w:rsid w:val="00607600"/>
    <w:rsid w:val="00621C47"/>
    <w:rsid w:val="00623526"/>
    <w:rsid w:val="00623F37"/>
    <w:rsid w:val="00631C71"/>
    <w:rsid w:val="0063304F"/>
    <w:rsid w:val="006370D9"/>
    <w:rsid w:val="00650F95"/>
    <w:rsid w:val="0065553B"/>
    <w:rsid w:val="0065723E"/>
    <w:rsid w:val="00670EB3"/>
    <w:rsid w:val="006716BE"/>
    <w:rsid w:val="00681CAD"/>
    <w:rsid w:val="006947DE"/>
    <w:rsid w:val="006958B2"/>
    <w:rsid w:val="00696F21"/>
    <w:rsid w:val="006A772E"/>
    <w:rsid w:val="006A7DD4"/>
    <w:rsid w:val="006A7EA6"/>
    <w:rsid w:val="006A7F6C"/>
    <w:rsid w:val="006B17BD"/>
    <w:rsid w:val="006B4E61"/>
    <w:rsid w:val="006C2CDF"/>
    <w:rsid w:val="006C75CF"/>
    <w:rsid w:val="006D45ED"/>
    <w:rsid w:val="006E3630"/>
    <w:rsid w:val="006E385A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2C6"/>
    <w:rsid w:val="00785AE5"/>
    <w:rsid w:val="007919F0"/>
    <w:rsid w:val="00791EF0"/>
    <w:rsid w:val="007A5E65"/>
    <w:rsid w:val="007B199E"/>
    <w:rsid w:val="007B2732"/>
    <w:rsid w:val="007B6F13"/>
    <w:rsid w:val="007B7DBE"/>
    <w:rsid w:val="007C272F"/>
    <w:rsid w:val="007D0501"/>
    <w:rsid w:val="007D2CAA"/>
    <w:rsid w:val="007D4453"/>
    <w:rsid w:val="007E59AC"/>
    <w:rsid w:val="007F4039"/>
    <w:rsid w:val="00803951"/>
    <w:rsid w:val="0081025E"/>
    <w:rsid w:val="00813926"/>
    <w:rsid w:val="0082280D"/>
    <w:rsid w:val="00831190"/>
    <w:rsid w:val="00836719"/>
    <w:rsid w:val="00840908"/>
    <w:rsid w:val="008418C7"/>
    <w:rsid w:val="008424E7"/>
    <w:rsid w:val="00847A72"/>
    <w:rsid w:val="00873D1F"/>
    <w:rsid w:val="00874333"/>
    <w:rsid w:val="00882684"/>
    <w:rsid w:val="00884144"/>
    <w:rsid w:val="008916B2"/>
    <w:rsid w:val="008968C7"/>
    <w:rsid w:val="008A01C8"/>
    <w:rsid w:val="008A06F9"/>
    <w:rsid w:val="008A0E52"/>
    <w:rsid w:val="008A5C14"/>
    <w:rsid w:val="008B2414"/>
    <w:rsid w:val="008B60A7"/>
    <w:rsid w:val="008B7067"/>
    <w:rsid w:val="008C1323"/>
    <w:rsid w:val="008C1AAE"/>
    <w:rsid w:val="008C25A0"/>
    <w:rsid w:val="008C317A"/>
    <w:rsid w:val="008E442F"/>
    <w:rsid w:val="008F3C4C"/>
    <w:rsid w:val="008F52E0"/>
    <w:rsid w:val="008F53B0"/>
    <w:rsid w:val="00903BB2"/>
    <w:rsid w:val="00905660"/>
    <w:rsid w:val="009102CA"/>
    <w:rsid w:val="009145AD"/>
    <w:rsid w:val="0091669C"/>
    <w:rsid w:val="00921D6E"/>
    <w:rsid w:val="00925862"/>
    <w:rsid w:val="00926907"/>
    <w:rsid w:val="009326F6"/>
    <w:rsid w:val="00941AD5"/>
    <w:rsid w:val="00941DF8"/>
    <w:rsid w:val="0096032E"/>
    <w:rsid w:val="00961280"/>
    <w:rsid w:val="00965424"/>
    <w:rsid w:val="0097047C"/>
    <w:rsid w:val="00977864"/>
    <w:rsid w:val="00984AC6"/>
    <w:rsid w:val="00985F96"/>
    <w:rsid w:val="0098725C"/>
    <w:rsid w:val="00990A66"/>
    <w:rsid w:val="00991C53"/>
    <w:rsid w:val="00994154"/>
    <w:rsid w:val="00996C2F"/>
    <w:rsid w:val="009A5D52"/>
    <w:rsid w:val="009A78F2"/>
    <w:rsid w:val="009B2D8A"/>
    <w:rsid w:val="009B677F"/>
    <w:rsid w:val="009C00EE"/>
    <w:rsid w:val="009C0E08"/>
    <w:rsid w:val="009C42FC"/>
    <w:rsid w:val="009D235A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759D"/>
    <w:rsid w:val="00A1127D"/>
    <w:rsid w:val="00A11D6E"/>
    <w:rsid w:val="00A12A0D"/>
    <w:rsid w:val="00A16C96"/>
    <w:rsid w:val="00A17672"/>
    <w:rsid w:val="00A22799"/>
    <w:rsid w:val="00A24D34"/>
    <w:rsid w:val="00A27ACA"/>
    <w:rsid w:val="00A3087A"/>
    <w:rsid w:val="00A34E7F"/>
    <w:rsid w:val="00A40157"/>
    <w:rsid w:val="00A50E9D"/>
    <w:rsid w:val="00A53C45"/>
    <w:rsid w:val="00A57439"/>
    <w:rsid w:val="00A7047D"/>
    <w:rsid w:val="00A7241F"/>
    <w:rsid w:val="00A74A8A"/>
    <w:rsid w:val="00A76752"/>
    <w:rsid w:val="00A8103F"/>
    <w:rsid w:val="00A81503"/>
    <w:rsid w:val="00A83F9C"/>
    <w:rsid w:val="00A85009"/>
    <w:rsid w:val="00A86B35"/>
    <w:rsid w:val="00A94B42"/>
    <w:rsid w:val="00AA3B43"/>
    <w:rsid w:val="00AC6810"/>
    <w:rsid w:val="00AD1B07"/>
    <w:rsid w:val="00AD4924"/>
    <w:rsid w:val="00AF1CF5"/>
    <w:rsid w:val="00AF2272"/>
    <w:rsid w:val="00AF2296"/>
    <w:rsid w:val="00AF3342"/>
    <w:rsid w:val="00AF5067"/>
    <w:rsid w:val="00AF5F92"/>
    <w:rsid w:val="00B019F0"/>
    <w:rsid w:val="00B078E2"/>
    <w:rsid w:val="00B136A2"/>
    <w:rsid w:val="00B22E2C"/>
    <w:rsid w:val="00B25C87"/>
    <w:rsid w:val="00B260A2"/>
    <w:rsid w:val="00B432BD"/>
    <w:rsid w:val="00B445AC"/>
    <w:rsid w:val="00B454F7"/>
    <w:rsid w:val="00B45725"/>
    <w:rsid w:val="00B5109B"/>
    <w:rsid w:val="00B53051"/>
    <w:rsid w:val="00B56C96"/>
    <w:rsid w:val="00B650E6"/>
    <w:rsid w:val="00B65A3F"/>
    <w:rsid w:val="00B67710"/>
    <w:rsid w:val="00B754DE"/>
    <w:rsid w:val="00B80466"/>
    <w:rsid w:val="00B94BE8"/>
    <w:rsid w:val="00B94C23"/>
    <w:rsid w:val="00B959F9"/>
    <w:rsid w:val="00BA5655"/>
    <w:rsid w:val="00BA7E26"/>
    <w:rsid w:val="00BB09D7"/>
    <w:rsid w:val="00BB4097"/>
    <w:rsid w:val="00BB4A58"/>
    <w:rsid w:val="00BC1CDF"/>
    <w:rsid w:val="00BC7817"/>
    <w:rsid w:val="00BD2204"/>
    <w:rsid w:val="00BE31F5"/>
    <w:rsid w:val="00BF00E5"/>
    <w:rsid w:val="00BF3E48"/>
    <w:rsid w:val="00C04CCF"/>
    <w:rsid w:val="00C0711A"/>
    <w:rsid w:val="00C13020"/>
    <w:rsid w:val="00C13200"/>
    <w:rsid w:val="00C14B76"/>
    <w:rsid w:val="00C14CC7"/>
    <w:rsid w:val="00C17240"/>
    <w:rsid w:val="00C173E1"/>
    <w:rsid w:val="00C32E78"/>
    <w:rsid w:val="00C46256"/>
    <w:rsid w:val="00C47D36"/>
    <w:rsid w:val="00C60554"/>
    <w:rsid w:val="00C83670"/>
    <w:rsid w:val="00C865C0"/>
    <w:rsid w:val="00C911E9"/>
    <w:rsid w:val="00C91EDE"/>
    <w:rsid w:val="00C922E4"/>
    <w:rsid w:val="00C94E5F"/>
    <w:rsid w:val="00CA1B70"/>
    <w:rsid w:val="00CA21A6"/>
    <w:rsid w:val="00CB219D"/>
    <w:rsid w:val="00CC17A7"/>
    <w:rsid w:val="00CC1D9F"/>
    <w:rsid w:val="00CC71CD"/>
    <w:rsid w:val="00CD0ED4"/>
    <w:rsid w:val="00CD5F3C"/>
    <w:rsid w:val="00CD78F7"/>
    <w:rsid w:val="00CE4882"/>
    <w:rsid w:val="00CF1EF2"/>
    <w:rsid w:val="00CF2766"/>
    <w:rsid w:val="00CF41CC"/>
    <w:rsid w:val="00CF6A41"/>
    <w:rsid w:val="00CF74F7"/>
    <w:rsid w:val="00CF7E04"/>
    <w:rsid w:val="00D0091A"/>
    <w:rsid w:val="00D0276F"/>
    <w:rsid w:val="00D02999"/>
    <w:rsid w:val="00D11EB2"/>
    <w:rsid w:val="00D14FE0"/>
    <w:rsid w:val="00D22AFE"/>
    <w:rsid w:val="00D32488"/>
    <w:rsid w:val="00D35B03"/>
    <w:rsid w:val="00D408ED"/>
    <w:rsid w:val="00D42EB8"/>
    <w:rsid w:val="00D46DC8"/>
    <w:rsid w:val="00D50818"/>
    <w:rsid w:val="00D52570"/>
    <w:rsid w:val="00D53097"/>
    <w:rsid w:val="00D562FD"/>
    <w:rsid w:val="00D6050B"/>
    <w:rsid w:val="00D655FC"/>
    <w:rsid w:val="00D6570D"/>
    <w:rsid w:val="00D765D2"/>
    <w:rsid w:val="00D7746B"/>
    <w:rsid w:val="00D81BF4"/>
    <w:rsid w:val="00D81F5A"/>
    <w:rsid w:val="00D841F9"/>
    <w:rsid w:val="00D90580"/>
    <w:rsid w:val="00D974B1"/>
    <w:rsid w:val="00DA1605"/>
    <w:rsid w:val="00DA31C3"/>
    <w:rsid w:val="00DA4125"/>
    <w:rsid w:val="00DA782D"/>
    <w:rsid w:val="00DB6008"/>
    <w:rsid w:val="00DB618E"/>
    <w:rsid w:val="00DB624E"/>
    <w:rsid w:val="00DC20BC"/>
    <w:rsid w:val="00DC4B3B"/>
    <w:rsid w:val="00DD05CE"/>
    <w:rsid w:val="00DE4600"/>
    <w:rsid w:val="00DE5293"/>
    <w:rsid w:val="00DE61A7"/>
    <w:rsid w:val="00DE7952"/>
    <w:rsid w:val="00DE7D2E"/>
    <w:rsid w:val="00DF0212"/>
    <w:rsid w:val="00DF5F96"/>
    <w:rsid w:val="00E022F3"/>
    <w:rsid w:val="00E116AD"/>
    <w:rsid w:val="00E1376E"/>
    <w:rsid w:val="00E14123"/>
    <w:rsid w:val="00E247ED"/>
    <w:rsid w:val="00E3144A"/>
    <w:rsid w:val="00E337D8"/>
    <w:rsid w:val="00E361EE"/>
    <w:rsid w:val="00E41891"/>
    <w:rsid w:val="00E45054"/>
    <w:rsid w:val="00E50AE4"/>
    <w:rsid w:val="00E63B6B"/>
    <w:rsid w:val="00E70EC3"/>
    <w:rsid w:val="00E72FFE"/>
    <w:rsid w:val="00E74C96"/>
    <w:rsid w:val="00E905F5"/>
    <w:rsid w:val="00E92824"/>
    <w:rsid w:val="00E929BD"/>
    <w:rsid w:val="00E96894"/>
    <w:rsid w:val="00E9716B"/>
    <w:rsid w:val="00EA02A8"/>
    <w:rsid w:val="00EB183A"/>
    <w:rsid w:val="00EC1D9E"/>
    <w:rsid w:val="00EC3713"/>
    <w:rsid w:val="00ED13BB"/>
    <w:rsid w:val="00ED1E7B"/>
    <w:rsid w:val="00EE5596"/>
    <w:rsid w:val="00EF6C27"/>
    <w:rsid w:val="00F03782"/>
    <w:rsid w:val="00F10953"/>
    <w:rsid w:val="00F1163E"/>
    <w:rsid w:val="00F13FA2"/>
    <w:rsid w:val="00F1632B"/>
    <w:rsid w:val="00F16EA5"/>
    <w:rsid w:val="00F3496D"/>
    <w:rsid w:val="00F37484"/>
    <w:rsid w:val="00F447C3"/>
    <w:rsid w:val="00F45852"/>
    <w:rsid w:val="00F45A91"/>
    <w:rsid w:val="00F51061"/>
    <w:rsid w:val="00F572BB"/>
    <w:rsid w:val="00F63064"/>
    <w:rsid w:val="00F7265A"/>
    <w:rsid w:val="00FA60CF"/>
    <w:rsid w:val="00FA7F7C"/>
    <w:rsid w:val="00FB45AB"/>
    <w:rsid w:val="00FC3AF0"/>
    <w:rsid w:val="00FC6054"/>
    <w:rsid w:val="00FC605B"/>
    <w:rsid w:val="00FD1C2C"/>
    <w:rsid w:val="00FD2D11"/>
    <w:rsid w:val="00FD515E"/>
    <w:rsid w:val="00FD75A4"/>
    <w:rsid w:val="00FE2DD7"/>
    <w:rsid w:val="00FE5CD5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AF446"/>
  <w15:chartTrackingRefBased/>
  <w15:docId w15:val="{F413F858-8DC5-400B-B098-9285CDF4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  <w:style w:type="character" w:styleId="UnresolvedMention">
    <w:name w:val="Unresolved Mention"/>
    <w:uiPriority w:val="99"/>
    <w:semiHidden/>
    <w:unhideWhenUsed/>
    <w:rsid w:val="00A12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A8CE-867D-4230-8909-8C2836AB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Sandu Gherasim</cp:lastModifiedBy>
  <cp:revision>3</cp:revision>
  <cp:lastPrinted>2021-10-04T12:25:00Z</cp:lastPrinted>
  <dcterms:created xsi:type="dcterms:W3CDTF">2023-09-11T11:07:00Z</dcterms:created>
  <dcterms:modified xsi:type="dcterms:W3CDTF">2023-09-12T17:46:00Z</dcterms:modified>
</cp:coreProperties>
</file>