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8DC8" w14:textId="77777777" w:rsidR="00C02D7D" w:rsidRPr="0050013C" w:rsidRDefault="00C02D7D" w:rsidP="00C02D7D">
      <w:pPr>
        <w:pStyle w:val="Title"/>
        <w:spacing w:line="276" w:lineRule="auto"/>
        <w:rPr>
          <w:rFonts w:ascii="Verdana" w:hAnsi="Verdana"/>
          <w:sz w:val="30"/>
          <w:szCs w:val="30"/>
        </w:rPr>
      </w:pPr>
      <w:r w:rsidRPr="0050013C">
        <w:rPr>
          <w:noProof/>
          <w:sz w:val="30"/>
          <w:szCs w:val="30"/>
          <w:lang w:eastAsia="ro-RO"/>
        </w:rPr>
        <w:drawing>
          <wp:anchor distT="0" distB="0" distL="114300" distR="114300" simplePos="0" relativeHeight="251659264" behindDoc="1" locked="0" layoutInCell="1" allowOverlap="1" wp14:anchorId="4456BDCB" wp14:editId="4EBBE658">
            <wp:simplePos x="0" y="0"/>
            <wp:positionH relativeFrom="column">
              <wp:posOffset>4046220</wp:posOffset>
            </wp:positionH>
            <wp:positionV relativeFrom="paragraph">
              <wp:posOffset>-2171700</wp:posOffset>
            </wp:positionV>
            <wp:extent cx="780415" cy="1015365"/>
            <wp:effectExtent l="171450" t="114300" r="153035" b="108585"/>
            <wp:wrapNone/>
            <wp:docPr id="2" name="Imagine 2" descr="SEMNATURA-PRESEDINTE-ACTZ-150210-BUN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SEMNATURA-PRESEDINTE-ACTZ-150210-BUNA-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416654">
                      <a:off x="0" y="0"/>
                      <a:ext cx="780415" cy="1015365"/>
                    </a:xfrm>
                    <a:prstGeom prst="rect">
                      <a:avLst/>
                    </a:prstGeom>
                    <a:noFill/>
                  </pic:spPr>
                </pic:pic>
              </a:graphicData>
            </a:graphic>
            <wp14:sizeRelH relativeFrom="page">
              <wp14:pctWidth>0</wp14:pctWidth>
            </wp14:sizeRelH>
            <wp14:sizeRelV relativeFrom="page">
              <wp14:pctHeight>0</wp14:pctHeight>
            </wp14:sizeRelV>
          </wp:anchor>
        </w:drawing>
      </w:r>
      <w:r w:rsidRPr="0050013C">
        <w:rPr>
          <w:rFonts w:ascii="Verdana" w:hAnsi="Verdana"/>
          <w:sz w:val="30"/>
          <w:szCs w:val="30"/>
        </w:rPr>
        <w:t>UNIUNEA NA</w:t>
      </w:r>
      <w:r w:rsidRPr="0050013C">
        <w:rPr>
          <w:rFonts w:ascii="Verdana" w:hAnsi="Verdana" w:cs="Cambria"/>
          <w:sz w:val="30"/>
          <w:szCs w:val="30"/>
        </w:rPr>
        <w:t>Ţ</w:t>
      </w:r>
      <w:r w:rsidRPr="0050013C">
        <w:rPr>
          <w:rFonts w:ascii="Verdana" w:hAnsi="Verdana"/>
          <w:sz w:val="30"/>
          <w:szCs w:val="30"/>
        </w:rPr>
        <w:t>IONAL</w:t>
      </w:r>
      <w:r w:rsidRPr="0050013C">
        <w:rPr>
          <w:rFonts w:ascii="Verdana" w:hAnsi="Verdana" w:cs="Cambria"/>
          <w:sz w:val="30"/>
          <w:szCs w:val="30"/>
        </w:rPr>
        <w:t>Ă</w:t>
      </w:r>
      <w:r w:rsidRPr="0050013C">
        <w:rPr>
          <w:rFonts w:ascii="Verdana" w:hAnsi="Verdana"/>
          <w:sz w:val="30"/>
          <w:szCs w:val="30"/>
        </w:rPr>
        <w:t xml:space="preserve"> A BAROURILOR DIN ROM</w:t>
      </w:r>
      <w:r w:rsidRPr="0050013C">
        <w:rPr>
          <w:rFonts w:ascii="Verdana" w:hAnsi="Verdana" w:cs="Engravers MT"/>
          <w:sz w:val="30"/>
          <w:szCs w:val="30"/>
        </w:rPr>
        <w:t>Â</w:t>
      </w:r>
      <w:r w:rsidRPr="0050013C">
        <w:rPr>
          <w:rFonts w:ascii="Verdana" w:hAnsi="Verdana"/>
          <w:sz w:val="30"/>
          <w:szCs w:val="30"/>
        </w:rPr>
        <w:t>NIA</w:t>
      </w:r>
    </w:p>
    <w:p w14:paraId="562E2259" w14:textId="77777777" w:rsidR="00C02D7D" w:rsidRPr="0050013C" w:rsidRDefault="00C02D7D" w:rsidP="00C02D7D">
      <w:pPr>
        <w:pStyle w:val="Subtitle"/>
        <w:spacing w:line="276" w:lineRule="auto"/>
        <w:rPr>
          <w:rFonts w:ascii="Verdana" w:hAnsi="Verdana"/>
          <w:b/>
          <w:bCs/>
          <w:i/>
          <w:iCs/>
          <w:sz w:val="30"/>
          <w:szCs w:val="30"/>
        </w:rPr>
      </w:pPr>
      <w:r w:rsidRPr="0050013C">
        <w:rPr>
          <w:rFonts w:ascii="Verdana" w:hAnsi="Verdana"/>
          <w:b/>
          <w:bCs/>
          <w:i/>
          <w:iCs/>
          <w:sz w:val="30"/>
          <w:szCs w:val="30"/>
        </w:rPr>
        <w:t>CONSILIUL UNIUNII</w:t>
      </w:r>
    </w:p>
    <w:p w14:paraId="6F1D7F3D" w14:textId="77777777" w:rsidR="00C02D7D" w:rsidRPr="0050013C" w:rsidRDefault="00C02D7D" w:rsidP="00C02D7D">
      <w:pPr>
        <w:pStyle w:val="Subtitle"/>
        <w:spacing w:line="276" w:lineRule="auto"/>
        <w:rPr>
          <w:rFonts w:ascii="Verdana" w:hAnsi="Verdana"/>
          <w:sz w:val="30"/>
          <w:szCs w:val="30"/>
        </w:rPr>
      </w:pPr>
    </w:p>
    <w:p w14:paraId="59A73AEC" w14:textId="77777777" w:rsidR="00C02D7D" w:rsidRDefault="00C02D7D" w:rsidP="00C02D7D">
      <w:pPr>
        <w:pStyle w:val="Subtitle"/>
        <w:spacing w:line="276" w:lineRule="auto"/>
        <w:rPr>
          <w:rFonts w:ascii="Verdana" w:hAnsi="Verdana"/>
          <w:sz w:val="30"/>
          <w:szCs w:val="30"/>
        </w:rPr>
      </w:pPr>
    </w:p>
    <w:p w14:paraId="7BB51C78" w14:textId="77777777" w:rsidR="003C280E" w:rsidRPr="0050013C" w:rsidRDefault="003C280E" w:rsidP="00C02D7D">
      <w:pPr>
        <w:pStyle w:val="Subtitle"/>
        <w:spacing w:line="276" w:lineRule="auto"/>
        <w:rPr>
          <w:rFonts w:ascii="Verdana" w:hAnsi="Verdana"/>
          <w:sz w:val="30"/>
          <w:szCs w:val="30"/>
        </w:rPr>
      </w:pPr>
    </w:p>
    <w:p w14:paraId="7F8C61FF" w14:textId="4D81349F" w:rsidR="00C02D7D" w:rsidRPr="0050013C" w:rsidRDefault="00C02D7D" w:rsidP="00C02D7D">
      <w:pPr>
        <w:spacing w:after="0"/>
        <w:jc w:val="center"/>
        <w:rPr>
          <w:rFonts w:ascii="Arial" w:hAnsi="Arial" w:cs="Arial"/>
          <w:b/>
          <w:sz w:val="28"/>
          <w:szCs w:val="28"/>
          <w:u w:val="single"/>
        </w:rPr>
      </w:pPr>
      <w:r w:rsidRPr="0050013C">
        <w:rPr>
          <w:rFonts w:ascii="Arial" w:hAnsi="Arial" w:cs="Arial"/>
          <w:b/>
          <w:sz w:val="28"/>
          <w:szCs w:val="28"/>
          <w:u w:val="single"/>
        </w:rPr>
        <w:t>HOTĂRÂREA nr. 14</w:t>
      </w:r>
    </w:p>
    <w:p w14:paraId="479873EA" w14:textId="77777777" w:rsidR="00C02D7D" w:rsidRPr="0050013C" w:rsidRDefault="00C02D7D" w:rsidP="00C02D7D">
      <w:pPr>
        <w:spacing w:after="0"/>
        <w:jc w:val="center"/>
        <w:rPr>
          <w:rFonts w:ascii="Arial" w:hAnsi="Arial" w:cs="Arial"/>
          <w:b/>
          <w:i/>
          <w:iCs/>
          <w:sz w:val="28"/>
          <w:szCs w:val="28"/>
        </w:rPr>
      </w:pPr>
      <w:r w:rsidRPr="0050013C">
        <w:rPr>
          <w:rFonts w:ascii="Arial" w:hAnsi="Arial" w:cs="Arial"/>
          <w:b/>
          <w:i/>
          <w:iCs/>
          <w:sz w:val="28"/>
          <w:szCs w:val="28"/>
        </w:rPr>
        <w:t>01-02 septembrie 2023</w:t>
      </w:r>
    </w:p>
    <w:p w14:paraId="3EA3B0A6" w14:textId="77777777" w:rsidR="00C02D7D" w:rsidRPr="0050013C" w:rsidRDefault="00C02D7D" w:rsidP="00C02D7D">
      <w:pPr>
        <w:spacing w:after="0"/>
        <w:jc w:val="center"/>
        <w:rPr>
          <w:sz w:val="24"/>
          <w:szCs w:val="24"/>
        </w:rPr>
      </w:pPr>
    </w:p>
    <w:p w14:paraId="28BCA593" w14:textId="77777777" w:rsidR="00C02D7D" w:rsidRPr="0050013C" w:rsidRDefault="00C02D7D" w:rsidP="00C02D7D">
      <w:pPr>
        <w:spacing w:after="0"/>
        <w:jc w:val="center"/>
        <w:rPr>
          <w:sz w:val="24"/>
          <w:szCs w:val="24"/>
        </w:rPr>
      </w:pPr>
    </w:p>
    <w:p w14:paraId="6828C700" w14:textId="70CC9B6A" w:rsidR="00C02D7D" w:rsidRPr="0050013C" w:rsidRDefault="00C02D7D" w:rsidP="00C02D7D">
      <w:pPr>
        <w:spacing w:after="0"/>
        <w:jc w:val="both"/>
        <w:rPr>
          <w:rFonts w:ascii="Calibri" w:hAnsi="Calibri" w:cs="Calibri"/>
          <w:bCs/>
          <w:i/>
          <w:iCs/>
          <w:sz w:val="24"/>
          <w:szCs w:val="24"/>
        </w:rPr>
      </w:pPr>
      <w:r w:rsidRPr="0050013C">
        <w:rPr>
          <w:rFonts w:ascii="Calibri" w:hAnsi="Calibri" w:cs="Calibri"/>
          <w:bCs/>
          <w:i/>
          <w:iCs/>
          <w:sz w:val="24"/>
          <w:szCs w:val="24"/>
        </w:rPr>
        <w:t xml:space="preserve">În conformitate cu prevederile art. 65 lit. s) Legea nr. 51/1995 din pentru organizarea și exercitarea profesiei de avocat, republicată, cu modificările și completările ulterioare, </w:t>
      </w:r>
    </w:p>
    <w:p w14:paraId="4585D734" w14:textId="77777777" w:rsidR="0050013C" w:rsidRPr="0050013C" w:rsidRDefault="0050013C" w:rsidP="0050013C">
      <w:pPr>
        <w:spacing w:after="0"/>
        <w:jc w:val="both"/>
        <w:rPr>
          <w:rFonts w:ascii="Calibri" w:hAnsi="Calibri" w:cs="Calibri"/>
          <w:i/>
          <w:iCs/>
          <w:sz w:val="24"/>
          <w:szCs w:val="24"/>
        </w:rPr>
      </w:pPr>
      <w:r>
        <w:rPr>
          <w:rFonts w:ascii="Calibri" w:hAnsi="Calibri" w:cs="Calibri"/>
          <w:i/>
          <w:iCs/>
          <w:sz w:val="24"/>
          <w:szCs w:val="24"/>
        </w:rPr>
        <w:t>Având în vedere discuțiile din ședința Comisiei Permanente din 13.07.2023 și dezbaterile din ședința Consiliului UNBR,</w:t>
      </w:r>
    </w:p>
    <w:p w14:paraId="6C0B5653" w14:textId="49E4B7A7" w:rsidR="00C02D7D" w:rsidRDefault="0050013C" w:rsidP="00C02D7D">
      <w:pPr>
        <w:spacing w:after="0"/>
        <w:jc w:val="both"/>
        <w:rPr>
          <w:rFonts w:ascii="Calibri" w:hAnsi="Calibri" w:cs="Calibri"/>
          <w:i/>
          <w:iCs/>
          <w:sz w:val="24"/>
          <w:szCs w:val="24"/>
        </w:rPr>
      </w:pPr>
      <w:r>
        <w:rPr>
          <w:rFonts w:ascii="Calibri" w:hAnsi="Calibri" w:cs="Calibri"/>
          <w:i/>
          <w:iCs/>
          <w:sz w:val="24"/>
          <w:szCs w:val="24"/>
        </w:rPr>
        <w:t xml:space="preserve">Luând în considerare </w:t>
      </w:r>
      <w:r w:rsidRPr="0050013C">
        <w:rPr>
          <w:rFonts w:ascii="Calibri" w:hAnsi="Calibri" w:cs="Calibri"/>
          <w:i/>
          <w:iCs/>
          <w:sz w:val="24"/>
          <w:szCs w:val="24"/>
        </w:rPr>
        <w:t xml:space="preserve">informarea Consiliului </w:t>
      </w:r>
      <w:r w:rsidRPr="00EA69D7">
        <w:rPr>
          <w:rFonts w:ascii="Calibri" w:hAnsi="Calibri" w:cs="Calibri"/>
          <w:i/>
          <w:iCs/>
          <w:sz w:val="24"/>
          <w:szCs w:val="24"/>
        </w:rPr>
        <w:t>de adminis</w:t>
      </w:r>
      <w:r w:rsidR="000C5633" w:rsidRPr="00EA69D7">
        <w:rPr>
          <w:rFonts w:ascii="Calibri" w:hAnsi="Calibri" w:cs="Calibri"/>
          <w:i/>
          <w:iCs/>
          <w:sz w:val="24"/>
          <w:szCs w:val="24"/>
        </w:rPr>
        <w:t>trație al</w:t>
      </w:r>
      <w:r w:rsidRPr="00EA69D7">
        <w:rPr>
          <w:rFonts w:ascii="Calibri" w:hAnsi="Calibri" w:cs="Calibri"/>
          <w:i/>
          <w:iCs/>
          <w:sz w:val="24"/>
          <w:szCs w:val="24"/>
        </w:rPr>
        <w:t xml:space="preserve"> Casei de </w:t>
      </w:r>
      <w:r w:rsidRPr="0050013C">
        <w:rPr>
          <w:rFonts w:ascii="Calibri" w:hAnsi="Calibri" w:cs="Calibri"/>
          <w:i/>
          <w:iCs/>
          <w:sz w:val="24"/>
          <w:szCs w:val="24"/>
        </w:rPr>
        <w:t>Asigurări a Avocaților (CAA) referitor la situația din unele filiale</w:t>
      </w:r>
      <w:r>
        <w:rPr>
          <w:rFonts w:ascii="Calibri" w:hAnsi="Calibri" w:cs="Calibri"/>
          <w:i/>
          <w:iCs/>
          <w:sz w:val="24"/>
          <w:szCs w:val="24"/>
        </w:rPr>
        <w:t xml:space="preserve">, </w:t>
      </w:r>
      <w:r w:rsidRPr="0050013C">
        <w:rPr>
          <w:rFonts w:ascii="Calibri" w:hAnsi="Calibri" w:cs="Calibri"/>
          <w:i/>
          <w:iCs/>
          <w:sz w:val="24"/>
          <w:szCs w:val="24"/>
        </w:rPr>
        <w:t>care au fost solicitate de Agențiile Județene de Plăți și Inspecție</w:t>
      </w:r>
      <w:r>
        <w:rPr>
          <w:rFonts w:ascii="Calibri" w:hAnsi="Calibri" w:cs="Calibri"/>
          <w:i/>
          <w:iCs/>
          <w:sz w:val="24"/>
          <w:szCs w:val="24"/>
        </w:rPr>
        <w:t xml:space="preserve"> </w:t>
      </w:r>
      <w:r w:rsidRPr="0050013C">
        <w:rPr>
          <w:rFonts w:ascii="Calibri" w:hAnsi="Calibri" w:cs="Calibri"/>
          <w:i/>
          <w:iCs/>
          <w:sz w:val="24"/>
          <w:szCs w:val="24"/>
        </w:rPr>
        <w:t>Socială</w:t>
      </w:r>
      <w:r>
        <w:rPr>
          <w:rFonts w:ascii="Calibri" w:hAnsi="Calibri" w:cs="Calibri"/>
          <w:i/>
          <w:iCs/>
          <w:sz w:val="24"/>
          <w:szCs w:val="24"/>
        </w:rPr>
        <w:t xml:space="preserve"> (AJPIS) să remită situația veniturilor obținute de avocații care au beneficiat de măsurile de sprijin în perioada Pandemiei Covid acordate în temeiul OUG nr. 30/2020 și OUG nr. 132/2020,</w:t>
      </w:r>
    </w:p>
    <w:p w14:paraId="47430969" w14:textId="546BA88A" w:rsidR="0050013C" w:rsidRDefault="0050013C" w:rsidP="00C02D7D">
      <w:pPr>
        <w:spacing w:after="0"/>
        <w:jc w:val="both"/>
        <w:rPr>
          <w:rFonts w:ascii="Calibri" w:hAnsi="Calibri" w:cs="Calibri"/>
          <w:i/>
          <w:iCs/>
          <w:sz w:val="24"/>
          <w:szCs w:val="24"/>
        </w:rPr>
      </w:pPr>
      <w:r w:rsidRPr="0050013C">
        <w:rPr>
          <w:rFonts w:ascii="Calibri" w:hAnsi="Calibri" w:cs="Calibri"/>
          <w:i/>
          <w:iCs/>
          <w:sz w:val="24"/>
          <w:szCs w:val="24"/>
        </w:rPr>
        <w:t>Ținând cont de</w:t>
      </w:r>
      <w:r>
        <w:rPr>
          <w:rFonts w:ascii="Calibri" w:hAnsi="Calibri" w:cs="Calibri"/>
          <w:i/>
          <w:iCs/>
          <w:sz w:val="24"/>
          <w:szCs w:val="24"/>
        </w:rPr>
        <w:t xml:space="preserve"> necesitatea transmiterii unui răspuns unitar de către filialele CAA,</w:t>
      </w:r>
    </w:p>
    <w:p w14:paraId="4692E2D4" w14:textId="77777777" w:rsidR="004136ED" w:rsidRPr="0050013C" w:rsidRDefault="004136ED" w:rsidP="00C02D7D">
      <w:pPr>
        <w:spacing w:after="0"/>
        <w:jc w:val="both"/>
        <w:rPr>
          <w:rFonts w:ascii="Calibri" w:hAnsi="Calibri" w:cs="Calibri"/>
          <w:b/>
          <w:bCs/>
          <w:i/>
          <w:iCs/>
          <w:sz w:val="24"/>
          <w:szCs w:val="24"/>
        </w:rPr>
      </w:pPr>
    </w:p>
    <w:p w14:paraId="09FBA957" w14:textId="77777777" w:rsidR="00C02D7D" w:rsidRPr="0050013C" w:rsidRDefault="00C02D7D" w:rsidP="00C02D7D">
      <w:pPr>
        <w:spacing w:after="0"/>
        <w:jc w:val="both"/>
        <w:rPr>
          <w:rFonts w:ascii="Calibri" w:hAnsi="Calibri" w:cs="Calibri"/>
          <w:b/>
          <w:bCs/>
          <w:i/>
          <w:iCs/>
          <w:sz w:val="24"/>
          <w:szCs w:val="24"/>
        </w:rPr>
      </w:pPr>
      <w:r w:rsidRPr="0050013C">
        <w:rPr>
          <w:rFonts w:ascii="Calibri" w:hAnsi="Calibri" w:cs="Calibri"/>
          <w:b/>
          <w:bCs/>
          <w:i/>
          <w:iCs/>
          <w:sz w:val="24"/>
          <w:szCs w:val="24"/>
        </w:rPr>
        <w:t xml:space="preserve">Consiliul UNBR, în ședința din 01-02 septembrie 2023, </w:t>
      </w:r>
    </w:p>
    <w:p w14:paraId="169C1366" w14:textId="77777777" w:rsidR="00C02D7D" w:rsidRDefault="00C02D7D" w:rsidP="00C02D7D">
      <w:pPr>
        <w:spacing w:after="0"/>
        <w:jc w:val="center"/>
        <w:rPr>
          <w:rFonts w:ascii="Calibri" w:hAnsi="Calibri" w:cs="Calibri"/>
          <w:b/>
          <w:bCs/>
          <w:sz w:val="28"/>
          <w:szCs w:val="28"/>
        </w:rPr>
      </w:pPr>
    </w:p>
    <w:p w14:paraId="496DF034" w14:textId="77777777" w:rsidR="003C280E" w:rsidRPr="0050013C" w:rsidRDefault="003C280E" w:rsidP="00C02D7D">
      <w:pPr>
        <w:spacing w:after="0"/>
        <w:jc w:val="center"/>
        <w:rPr>
          <w:rFonts w:ascii="Calibri" w:hAnsi="Calibri" w:cs="Calibri"/>
          <w:b/>
          <w:bCs/>
          <w:sz w:val="28"/>
          <w:szCs w:val="28"/>
        </w:rPr>
      </w:pPr>
    </w:p>
    <w:p w14:paraId="7CA0EAA5" w14:textId="3A9DB8E9" w:rsidR="00C02D7D" w:rsidRDefault="00C02D7D" w:rsidP="00C02D7D">
      <w:pPr>
        <w:spacing w:after="0"/>
        <w:jc w:val="center"/>
        <w:rPr>
          <w:rFonts w:ascii="Calibri" w:hAnsi="Calibri" w:cs="Calibri"/>
          <w:b/>
          <w:bCs/>
          <w:sz w:val="28"/>
          <w:szCs w:val="28"/>
        </w:rPr>
      </w:pPr>
      <w:r w:rsidRPr="0050013C">
        <w:rPr>
          <w:rFonts w:ascii="Calibri" w:hAnsi="Calibri" w:cs="Calibri"/>
          <w:b/>
          <w:bCs/>
          <w:sz w:val="28"/>
          <w:szCs w:val="28"/>
        </w:rPr>
        <w:t>H O T Ă R Ă Ș T E</w:t>
      </w:r>
      <w:r w:rsidR="0050013C">
        <w:rPr>
          <w:rFonts w:ascii="Calibri" w:hAnsi="Calibri" w:cs="Calibri"/>
          <w:b/>
          <w:bCs/>
          <w:sz w:val="28"/>
          <w:szCs w:val="28"/>
        </w:rPr>
        <w:t>:</w:t>
      </w:r>
    </w:p>
    <w:p w14:paraId="52BA81A6" w14:textId="77777777" w:rsidR="0050013C" w:rsidRDefault="0050013C" w:rsidP="00C02D7D">
      <w:pPr>
        <w:spacing w:after="0"/>
        <w:jc w:val="center"/>
        <w:rPr>
          <w:rFonts w:ascii="Calibri" w:hAnsi="Calibri" w:cs="Calibri"/>
          <w:b/>
          <w:bCs/>
          <w:sz w:val="28"/>
          <w:szCs w:val="28"/>
        </w:rPr>
      </w:pPr>
    </w:p>
    <w:p w14:paraId="647ED039" w14:textId="77777777" w:rsidR="003C280E" w:rsidRDefault="003C280E" w:rsidP="00C02D7D">
      <w:pPr>
        <w:spacing w:after="0"/>
        <w:jc w:val="center"/>
        <w:rPr>
          <w:rFonts w:ascii="Calibri" w:hAnsi="Calibri" w:cs="Calibri"/>
          <w:b/>
          <w:bCs/>
          <w:sz w:val="28"/>
          <w:szCs w:val="28"/>
        </w:rPr>
      </w:pPr>
    </w:p>
    <w:p w14:paraId="74F584C9" w14:textId="45DCCFF2" w:rsidR="0050013C" w:rsidRDefault="0050013C" w:rsidP="0050013C">
      <w:pPr>
        <w:spacing w:after="0"/>
        <w:jc w:val="both"/>
        <w:rPr>
          <w:rFonts w:ascii="Calibri" w:hAnsi="Calibri" w:cs="Calibri"/>
          <w:iCs/>
          <w:sz w:val="24"/>
          <w:szCs w:val="24"/>
        </w:rPr>
      </w:pPr>
      <w:r w:rsidRPr="005B4B4B">
        <w:rPr>
          <w:rFonts w:ascii="Calibri" w:hAnsi="Calibri" w:cs="Calibri"/>
          <w:b/>
          <w:bCs/>
          <w:iCs/>
          <w:sz w:val="24"/>
          <w:szCs w:val="24"/>
        </w:rPr>
        <w:t>Art. 1</w:t>
      </w:r>
      <w:r w:rsidRPr="005B4B4B">
        <w:rPr>
          <w:rFonts w:ascii="Calibri" w:hAnsi="Calibri" w:cs="Calibri"/>
          <w:iCs/>
          <w:sz w:val="24"/>
          <w:szCs w:val="24"/>
        </w:rPr>
        <w:t xml:space="preserve"> – Se</w:t>
      </w:r>
      <w:r>
        <w:rPr>
          <w:rFonts w:ascii="Calibri" w:hAnsi="Calibri" w:cs="Calibri"/>
          <w:iCs/>
          <w:sz w:val="24"/>
          <w:szCs w:val="24"/>
        </w:rPr>
        <w:t xml:space="preserve"> aprobă </w:t>
      </w:r>
      <w:r w:rsidR="00191822">
        <w:rPr>
          <w:rFonts w:ascii="Calibri" w:hAnsi="Calibri" w:cs="Calibri"/>
          <w:iCs/>
          <w:sz w:val="24"/>
          <w:szCs w:val="24"/>
        </w:rPr>
        <w:t>modelul-tip de adeverință ce va fi emis de filialele CAA, așa cum este prevăzut în anexa la prezenta hotărâre.</w:t>
      </w:r>
    </w:p>
    <w:p w14:paraId="6CA41053" w14:textId="77777777" w:rsidR="0050013C" w:rsidRDefault="0050013C" w:rsidP="0050013C">
      <w:pPr>
        <w:spacing w:after="0"/>
        <w:jc w:val="both"/>
        <w:rPr>
          <w:rFonts w:ascii="Calibri" w:hAnsi="Calibri" w:cs="Calibri"/>
          <w:iCs/>
          <w:sz w:val="24"/>
          <w:szCs w:val="24"/>
        </w:rPr>
      </w:pPr>
    </w:p>
    <w:p w14:paraId="0389BFB1" w14:textId="4F669976" w:rsidR="00191822" w:rsidRDefault="0050013C" w:rsidP="00191822">
      <w:pPr>
        <w:spacing w:after="0"/>
        <w:jc w:val="both"/>
        <w:rPr>
          <w:rFonts w:ascii="Calibri" w:hAnsi="Calibri" w:cs="Calibri"/>
          <w:sz w:val="24"/>
          <w:szCs w:val="24"/>
        </w:rPr>
      </w:pPr>
      <w:r w:rsidRPr="005B4B4B">
        <w:rPr>
          <w:rFonts w:ascii="Calibri" w:hAnsi="Calibri" w:cs="Calibri"/>
          <w:b/>
          <w:bCs/>
          <w:sz w:val="24"/>
          <w:szCs w:val="24"/>
        </w:rPr>
        <w:t xml:space="preserve">Art. </w:t>
      </w:r>
      <w:r w:rsidR="00191822">
        <w:rPr>
          <w:rFonts w:ascii="Calibri" w:hAnsi="Calibri" w:cs="Calibri"/>
          <w:b/>
          <w:bCs/>
          <w:sz w:val="24"/>
          <w:szCs w:val="24"/>
        </w:rPr>
        <w:t>2</w:t>
      </w:r>
      <w:r w:rsidRPr="005B4B4B">
        <w:rPr>
          <w:rFonts w:ascii="Calibri" w:hAnsi="Calibri" w:cs="Calibri"/>
          <w:b/>
          <w:bCs/>
          <w:sz w:val="24"/>
          <w:szCs w:val="24"/>
        </w:rPr>
        <w:t>.</w:t>
      </w:r>
      <w:r w:rsidRPr="005B4B4B">
        <w:rPr>
          <w:rFonts w:ascii="Calibri" w:hAnsi="Calibri" w:cs="Calibri"/>
          <w:sz w:val="24"/>
          <w:szCs w:val="24"/>
        </w:rPr>
        <w:t xml:space="preserve"> – Prezenta Hotărâre se afișează pe pagina web a Uniunii Naționale a Barourilor din România (www.unbr.ro) și se comunică prin e-mail barourilor, membrilor Consiliului UNBR</w:t>
      </w:r>
      <w:r w:rsidR="00191822">
        <w:rPr>
          <w:rFonts w:ascii="Calibri" w:hAnsi="Calibri" w:cs="Calibri"/>
          <w:sz w:val="24"/>
          <w:szCs w:val="24"/>
        </w:rPr>
        <w:t xml:space="preserve"> și CAA, care va asigura va </w:t>
      </w:r>
      <w:r w:rsidR="00191822" w:rsidRPr="005B4B4B">
        <w:rPr>
          <w:rFonts w:ascii="Calibri" w:hAnsi="Calibri" w:cs="Calibri"/>
          <w:sz w:val="24"/>
          <w:szCs w:val="24"/>
        </w:rPr>
        <w:t xml:space="preserve">comunicarea hotărârii către </w:t>
      </w:r>
      <w:r w:rsidR="00191822">
        <w:rPr>
          <w:rFonts w:ascii="Calibri" w:hAnsi="Calibri" w:cs="Calibri"/>
          <w:sz w:val="24"/>
          <w:szCs w:val="24"/>
        </w:rPr>
        <w:t>filiale CAA</w:t>
      </w:r>
      <w:r w:rsidR="00191822" w:rsidRPr="005B4B4B">
        <w:rPr>
          <w:rFonts w:ascii="Calibri" w:hAnsi="Calibri" w:cs="Calibri"/>
          <w:sz w:val="24"/>
          <w:szCs w:val="24"/>
        </w:rPr>
        <w:t>.</w:t>
      </w:r>
    </w:p>
    <w:p w14:paraId="660635FF" w14:textId="77777777" w:rsidR="00191822" w:rsidRDefault="00191822" w:rsidP="00191822">
      <w:pPr>
        <w:spacing w:after="0"/>
        <w:jc w:val="both"/>
        <w:rPr>
          <w:rFonts w:ascii="Calibri" w:hAnsi="Calibri" w:cs="Calibri"/>
          <w:sz w:val="24"/>
          <w:szCs w:val="24"/>
        </w:rPr>
      </w:pPr>
    </w:p>
    <w:p w14:paraId="15B0F4A8" w14:textId="77777777" w:rsidR="00191822" w:rsidRDefault="00191822" w:rsidP="00191822">
      <w:pPr>
        <w:spacing w:after="0"/>
        <w:jc w:val="both"/>
        <w:rPr>
          <w:rFonts w:ascii="Calibri" w:hAnsi="Calibri" w:cs="Calibri"/>
          <w:sz w:val="24"/>
          <w:szCs w:val="24"/>
        </w:rPr>
      </w:pPr>
    </w:p>
    <w:p w14:paraId="4D207A94" w14:textId="77777777" w:rsidR="00191822" w:rsidRDefault="00191822" w:rsidP="00191822">
      <w:pPr>
        <w:spacing w:after="0"/>
        <w:jc w:val="both"/>
        <w:rPr>
          <w:rFonts w:ascii="Calibri" w:hAnsi="Calibri" w:cs="Calibri"/>
          <w:sz w:val="24"/>
          <w:szCs w:val="24"/>
        </w:rPr>
      </w:pPr>
    </w:p>
    <w:p w14:paraId="369C3673" w14:textId="339C496A" w:rsidR="00191822" w:rsidRPr="00191822" w:rsidRDefault="00191822" w:rsidP="00191822">
      <w:pPr>
        <w:spacing w:after="0"/>
        <w:jc w:val="center"/>
        <w:rPr>
          <w:rFonts w:ascii="Calibri" w:hAnsi="Calibri" w:cs="Calibri"/>
          <w:b/>
          <w:bCs/>
          <w:sz w:val="28"/>
          <w:szCs w:val="28"/>
        </w:rPr>
      </w:pPr>
      <w:r w:rsidRPr="00191822">
        <w:rPr>
          <w:rFonts w:ascii="Calibri" w:hAnsi="Calibri" w:cs="Calibri"/>
          <w:b/>
          <w:bCs/>
          <w:sz w:val="28"/>
          <w:szCs w:val="28"/>
        </w:rPr>
        <w:t>C</w:t>
      </w:r>
      <w:r>
        <w:rPr>
          <w:rFonts w:ascii="Calibri" w:hAnsi="Calibri" w:cs="Calibri"/>
          <w:b/>
          <w:bCs/>
          <w:sz w:val="28"/>
          <w:szCs w:val="28"/>
        </w:rPr>
        <w:t xml:space="preserve"> </w:t>
      </w:r>
      <w:r w:rsidRPr="00191822">
        <w:rPr>
          <w:rFonts w:ascii="Calibri" w:hAnsi="Calibri" w:cs="Calibri"/>
          <w:b/>
          <w:bCs/>
          <w:sz w:val="28"/>
          <w:szCs w:val="28"/>
        </w:rPr>
        <w:t>O</w:t>
      </w:r>
      <w:r>
        <w:rPr>
          <w:rFonts w:ascii="Calibri" w:hAnsi="Calibri" w:cs="Calibri"/>
          <w:b/>
          <w:bCs/>
          <w:sz w:val="28"/>
          <w:szCs w:val="28"/>
        </w:rPr>
        <w:t xml:space="preserve"> </w:t>
      </w:r>
      <w:r w:rsidRPr="00191822">
        <w:rPr>
          <w:rFonts w:ascii="Calibri" w:hAnsi="Calibri" w:cs="Calibri"/>
          <w:b/>
          <w:bCs/>
          <w:sz w:val="28"/>
          <w:szCs w:val="28"/>
        </w:rPr>
        <w:t>N</w:t>
      </w:r>
      <w:r>
        <w:rPr>
          <w:rFonts w:ascii="Calibri" w:hAnsi="Calibri" w:cs="Calibri"/>
          <w:b/>
          <w:bCs/>
          <w:sz w:val="28"/>
          <w:szCs w:val="28"/>
        </w:rPr>
        <w:t xml:space="preserve"> </w:t>
      </w:r>
      <w:r w:rsidRPr="00191822">
        <w:rPr>
          <w:rFonts w:ascii="Calibri" w:hAnsi="Calibri" w:cs="Calibri"/>
          <w:b/>
          <w:bCs/>
          <w:sz w:val="28"/>
          <w:szCs w:val="28"/>
        </w:rPr>
        <w:t>S</w:t>
      </w:r>
      <w:r>
        <w:rPr>
          <w:rFonts w:ascii="Calibri" w:hAnsi="Calibri" w:cs="Calibri"/>
          <w:b/>
          <w:bCs/>
          <w:sz w:val="28"/>
          <w:szCs w:val="28"/>
        </w:rPr>
        <w:t xml:space="preserve"> </w:t>
      </w:r>
      <w:r w:rsidRPr="00191822">
        <w:rPr>
          <w:rFonts w:ascii="Calibri" w:hAnsi="Calibri" w:cs="Calibri"/>
          <w:b/>
          <w:bCs/>
          <w:sz w:val="28"/>
          <w:szCs w:val="28"/>
        </w:rPr>
        <w:t>I</w:t>
      </w:r>
      <w:r>
        <w:rPr>
          <w:rFonts w:ascii="Calibri" w:hAnsi="Calibri" w:cs="Calibri"/>
          <w:b/>
          <w:bCs/>
          <w:sz w:val="28"/>
          <w:szCs w:val="28"/>
        </w:rPr>
        <w:t xml:space="preserve"> </w:t>
      </w:r>
      <w:r w:rsidRPr="00191822">
        <w:rPr>
          <w:rFonts w:ascii="Calibri" w:hAnsi="Calibri" w:cs="Calibri"/>
          <w:b/>
          <w:bCs/>
          <w:sz w:val="28"/>
          <w:szCs w:val="28"/>
        </w:rPr>
        <w:t>L</w:t>
      </w:r>
      <w:r>
        <w:rPr>
          <w:rFonts w:ascii="Calibri" w:hAnsi="Calibri" w:cs="Calibri"/>
          <w:b/>
          <w:bCs/>
          <w:sz w:val="28"/>
          <w:szCs w:val="28"/>
        </w:rPr>
        <w:t xml:space="preserve"> </w:t>
      </w:r>
      <w:r w:rsidRPr="00191822">
        <w:rPr>
          <w:rFonts w:ascii="Calibri" w:hAnsi="Calibri" w:cs="Calibri"/>
          <w:b/>
          <w:bCs/>
          <w:sz w:val="28"/>
          <w:szCs w:val="28"/>
        </w:rPr>
        <w:t>I</w:t>
      </w:r>
      <w:r>
        <w:rPr>
          <w:rFonts w:ascii="Calibri" w:hAnsi="Calibri" w:cs="Calibri"/>
          <w:b/>
          <w:bCs/>
          <w:sz w:val="28"/>
          <w:szCs w:val="28"/>
        </w:rPr>
        <w:t xml:space="preserve"> </w:t>
      </w:r>
      <w:r w:rsidRPr="00191822">
        <w:rPr>
          <w:rFonts w:ascii="Calibri" w:hAnsi="Calibri" w:cs="Calibri"/>
          <w:b/>
          <w:bCs/>
          <w:sz w:val="28"/>
          <w:szCs w:val="28"/>
        </w:rPr>
        <w:t>U</w:t>
      </w:r>
      <w:r>
        <w:rPr>
          <w:rFonts w:ascii="Calibri" w:hAnsi="Calibri" w:cs="Calibri"/>
          <w:b/>
          <w:bCs/>
          <w:sz w:val="28"/>
          <w:szCs w:val="28"/>
        </w:rPr>
        <w:t xml:space="preserve"> </w:t>
      </w:r>
      <w:r w:rsidRPr="00191822">
        <w:rPr>
          <w:rFonts w:ascii="Calibri" w:hAnsi="Calibri" w:cs="Calibri"/>
          <w:b/>
          <w:bCs/>
          <w:sz w:val="28"/>
          <w:szCs w:val="28"/>
        </w:rPr>
        <w:t xml:space="preserve">L </w:t>
      </w:r>
      <w:r>
        <w:rPr>
          <w:rFonts w:ascii="Calibri" w:hAnsi="Calibri" w:cs="Calibri"/>
          <w:b/>
          <w:bCs/>
          <w:sz w:val="28"/>
          <w:szCs w:val="28"/>
        </w:rPr>
        <w:t xml:space="preserve">    </w:t>
      </w:r>
      <w:r w:rsidRPr="00191822">
        <w:rPr>
          <w:rFonts w:ascii="Calibri" w:hAnsi="Calibri" w:cs="Calibri"/>
          <w:b/>
          <w:bCs/>
          <w:sz w:val="28"/>
          <w:szCs w:val="28"/>
        </w:rPr>
        <w:t>U</w:t>
      </w:r>
      <w:r>
        <w:rPr>
          <w:rFonts w:ascii="Calibri" w:hAnsi="Calibri" w:cs="Calibri"/>
          <w:b/>
          <w:bCs/>
          <w:sz w:val="28"/>
          <w:szCs w:val="28"/>
        </w:rPr>
        <w:t xml:space="preserve">. </w:t>
      </w:r>
      <w:r w:rsidRPr="00191822">
        <w:rPr>
          <w:rFonts w:ascii="Calibri" w:hAnsi="Calibri" w:cs="Calibri"/>
          <w:b/>
          <w:bCs/>
          <w:sz w:val="28"/>
          <w:szCs w:val="28"/>
        </w:rPr>
        <w:t>N</w:t>
      </w:r>
      <w:r>
        <w:rPr>
          <w:rFonts w:ascii="Calibri" w:hAnsi="Calibri" w:cs="Calibri"/>
          <w:b/>
          <w:bCs/>
          <w:sz w:val="28"/>
          <w:szCs w:val="28"/>
        </w:rPr>
        <w:t xml:space="preserve">. </w:t>
      </w:r>
      <w:r w:rsidRPr="00191822">
        <w:rPr>
          <w:rFonts w:ascii="Calibri" w:hAnsi="Calibri" w:cs="Calibri"/>
          <w:b/>
          <w:bCs/>
          <w:sz w:val="28"/>
          <w:szCs w:val="28"/>
        </w:rPr>
        <w:t>B</w:t>
      </w:r>
      <w:r>
        <w:rPr>
          <w:rFonts w:ascii="Calibri" w:hAnsi="Calibri" w:cs="Calibri"/>
          <w:b/>
          <w:bCs/>
          <w:sz w:val="28"/>
          <w:szCs w:val="28"/>
        </w:rPr>
        <w:t xml:space="preserve">. </w:t>
      </w:r>
      <w:r w:rsidRPr="00191822">
        <w:rPr>
          <w:rFonts w:ascii="Calibri" w:hAnsi="Calibri" w:cs="Calibri"/>
          <w:b/>
          <w:bCs/>
          <w:sz w:val="28"/>
          <w:szCs w:val="28"/>
        </w:rPr>
        <w:t>R</w:t>
      </w:r>
      <w:r>
        <w:rPr>
          <w:rFonts w:ascii="Calibri" w:hAnsi="Calibri" w:cs="Calibri"/>
          <w:b/>
          <w:bCs/>
          <w:sz w:val="28"/>
          <w:szCs w:val="28"/>
        </w:rPr>
        <w:t xml:space="preserve">. </w:t>
      </w:r>
    </w:p>
    <w:p w14:paraId="1487CC9B" w14:textId="77777777" w:rsidR="0050013C" w:rsidRPr="0050013C" w:rsidRDefault="0050013C" w:rsidP="0050013C">
      <w:pPr>
        <w:spacing w:after="0"/>
        <w:jc w:val="both"/>
        <w:rPr>
          <w:rFonts w:ascii="Calibri" w:hAnsi="Calibri" w:cs="Calibri"/>
          <w:sz w:val="28"/>
          <w:szCs w:val="28"/>
        </w:rPr>
      </w:pPr>
    </w:p>
    <w:p w14:paraId="6468C5D9" w14:textId="77777777" w:rsidR="002303B9" w:rsidRPr="0050013C" w:rsidRDefault="002303B9" w:rsidP="00680DD8">
      <w:pPr>
        <w:jc w:val="right"/>
      </w:pPr>
    </w:p>
    <w:p w14:paraId="64F9DB8D" w14:textId="77777777" w:rsidR="002303B9" w:rsidRPr="0050013C" w:rsidRDefault="002303B9">
      <w:r w:rsidRPr="0050013C">
        <w:br w:type="page"/>
      </w:r>
    </w:p>
    <w:p w14:paraId="390130CD" w14:textId="1F233695" w:rsidR="00191822" w:rsidRPr="00191822" w:rsidRDefault="00191822" w:rsidP="00680DD8">
      <w:pPr>
        <w:jc w:val="right"/>
        <w:rPr>
          <w:b/>
          <w:bCs/>
          <w:i/>
          <w:iCs/>
          <w:sz w:val="28"/>
          <w:szCs w:val="28"/>
        </w:rPr>
      </w:pPr>
      <w:r w:rsidRPr="00191822">
        <w:rPr>
          <w:b/>
          <w:bCs/>
          <w:i/>
          <w:iCs/>
          <w:sz w:val="28"/>
          <w:szCs w:val="28"/>
        </w:rPr>
        <w:lastRenderedPageBreak/>
        <w:t xml:space="preserve">Anexa la </w:t>
      </w:r>
      <w:r>
        <w:rPr>
          <w:b/>
          <w:bCs/>
          <w:i/>
          <w:iCs/>
          <w:sz w:val="28"/>
          <w:szCs w:val="28"/>
        </w:rPr>
        <w:t>H</w:t>
      </w:r>
      <w:r w:rsidRPr="00191822">
        <w:rPr>
          <w:b/>
          <w:bCs/>
          <w:i/>
          <w:iCs/>
          <w:sz w:val="28"/>
          <w:szCs w:val="28"/>
        </w:rPr>
        <w:t>otărârea Consiliului UNBR nr. 14/01-02.09.2023</w:t>
      </w:r>
    </w:p>
    <w:p w14:paraId="1B062D59" w14:textId="2E1A10BF" w:rsidR="00680DD8" w:rsidRPr="0050013C" w:rsidRDefault="00680DD8" w:rsidP="00680DD8">
      <w:pPr>
        <w:jc w:val="right"/>
      </w:pPr>
      <w:r w:rsidRPr="0050013C">
        <w:t>Nr. ___________ data _______</w:t>
      </w:r>
      <w:r w:rsidR="00330057" w:rsidRPr="0050013C">
        <w:t>__</w:t>
      </w:r>
      <w:r w:rsidRPr="0050013C">
        <w:t>____</w:t>
      </w:r>
    </w:p>
    <w:p w14:paraId="18405ED2" w14:textId="58ED19DE" w:rsidR="004C119A" w:rsidRPr="0050013C" w:rsidRDefault="004C119A">
      <w:r w:rsidRPr="0050013C">
        <w:t>Filiala Casei de Asigurări a Avocaților __________________</w:t>
      </w:r>
    </w:p>
    <w:p w14:paraId="6D35AFB5" w14:textId="779B4982" w:rsidR="004C119A" w:rsidRPr="0050013C" w:rsidRDefault="004C119A">
      <w:r w:rsidRPr="0050013C">
        <w:t>Str. _________________________ nr. _________________</w:t>
      </w:r>
    </w:p>
    <w:p w14:paraId="4E170109" w14:textId="07F1805C" w:rsidR="004C119A" w:rsidRPr="0050013C" w:rsidRDefault="004C119A">
      <w:r w:rsidRPr="0050013C">
        <w:t>Bl. ______ et.  _______ ap. _________</w:t>
      </w:r>
    </w:p>
    <w:p w14:paraId="6A7EF349" w14:textId="6E27CFD1" w:rsidR="004C119A" w:rsidRPr="0050013C" w:rsidRDefault="004C119A">
      <w:r w:rsidRPr="0050013C">
        <w:t>Oraș _____________________________, jud. ______________________</w:t>
      </w:r>
    </w:p>
    <w:p w14:paraId="6015D89D" w14:textId="77777777" w:rsidR="004C119A" w:rsidRPr="0050013C" w:rsidRDefault="004C119A"/>
    <w:p w14:paraId="1985A10E" w14:textId="2EC38AE5" w:rsidR="004C119A" w:rsidRPr="0050013C" w:rsidRDefault="004C119A" w:rsidP="004C119A">
      <w:pPr>
        <w:jc w:val="center"/>
      </w:pPr>
      <w:r w:rsidRPr="0050013C">
        <w:t>Adeverință</w:t>
      </w:r>
      <w:r w:rsidR="00680DD8" w:rsidRPr="0050013C">
        <w:t xml:space="preserve"> *</w:t>
      </w:r>
    </w:p>
    <w:p w14:paraId="4990A82E" w14:textId="77777777" w:rsidR="004C119A" w:rsidRPr="0050013C" w:rsidRDefault="004C119A"/>
    <w:p w14:paraId="491A7E7E" w14:textId="140D7D91" w:rsidR="004C119A" w:rsidRPr="0050013C" w:rsidRDefault="004C119A" w:rsidP="00680DD8">
      <w:pPr>
        <w:ind w:firstLine="567"/>
        <w:jc w:val="both"/>
      </w:pPr>
      <w:r w:rsidRPr="0050013C">
        <w:t>Subscrisa Filiala Casei de Asigurări a Avocaților _____________ confirmă că în evidențele sale sunt înscrise următoarele venituri brute realizate din profesie declarate de către avocați:</w:t>
      </w:r>
    </w:p>
    <w:tbl>
      <w:tblPr>
        <w:tblStyle w:val="TableGrid"/>
        <w:tblW w:w="8785" w:type="dxa"/>
        <w:tblInd w:w="421" w:type="dxa"/>
        <w:tblLook w:val="04A0" w:firstRow="1" w:lastRow="0" w:firstColumn="1" w:lastColumn="0" w:noHBand="0" w:noVBand="1"/>
      </w:tblPr>
      <w:tblGrid>
        <w:gridCol w:w="561"/>
        <w:gridCol w:w="2975"/>
        <w:gridCol w:w="1700"/>
        <w:gridCol w:w="1281"/>
        <w:gridCol w:w="1134"/>
        <w:gridCol w:w="1134"/>
      </w:tblGrid>
      <w:tr w:rsidR="00100B4E" w:rsidRPr="0050013C" w14:paraId="48E9C74B" w14:textId="77777777" w:rsidTr="00100B4E">
        <w:tc>
          <w:tcPr>
            <w:tcW w:w="561" w:type="dxa"/>
            <w:vMerge w:val="restart"/>
          </w:tcPr>
          <w:p w14:paraId="6C3ABDBA" w14:textId="6E46E050" w:rsidR="00100B4E" w:rsidRPr="0050013C" w:rsidRDefault="00100B4E" w:rsidP="004C119A">
            <w:r w:rsidRPr="0050013C">
              <w:t>Nr. crt</w:t>
            </w:r>
          </w:p>
        </w:tc>
        <w:tc>
          <w:tcPr>
            <w:tcW w:w="2975" w:type="dxa"/>
            <w:vMerge w:val="restart"/>
            <w:vAlign w:val="center"/>
          </w:tcPr>
          <w:p w14:paraId="248D6EC6" w14:textId="569967AF" w:rsidR="00100B4E" w:rsidRPr="0050013C" w:rsidRDefault="00100B4E" w:rsidP="00A87137">
            <w:pPr>
              <w:jc w:val="center"/>
            </w:pPr>
            <w:r w:rsidRPr="0050013C">
              <w:t>Nume și prenume</w:t>
            </w:r>
          </w:p>
        </w:tc>
        <w:tc>
          <w:tcPr>
            <w:tcW w:w="1700" w:type="dxa"/>
            <w:vMerge w:val="restart"/>
            <w:vAlign w:val="center"/>
          </w:tcPr>
          <w:p w14:paraId="60DF727A" w14:textId="4BEB2E50" w:rsidR="00100B4E" w:rsidRPr="0050013C" w:rsidRDefault="00100B4E" w:rsidP="00A87137">
            <w:pPr>
              <w:jc w:val="center"/>
            </w:pPr>
            <w:r w:rsidRPr="0050013C">
              <w:t>CNP /CUI</w:t>
            </w:r>
          </w:p>
        </w:tc>
        <w:tc>
          <w:tcPr>
            <w:tcW w:w="3549" w:type="dxa"/>
            <w:gridSpan w:val="3"/>
          </w:tcPr>
          <w:p w14:paraId="3ECF2BA5" w14:textId="3A0F6411" w:rsidR="00100B4E" w:rsidRPr="0050013C" w:rsidRDefault="00100B4E" w:rsidP="004C119A">
            <w:r w:rsidRPr="0050013C">
              <w:t>Venituri brute din profesie declarate</w:t>
            </w:r>
          </w:p>
        </w:tc>
      </w:tr>
      <w:tr w:rsidR="00100B4E" w:rsidRPr="0050013C" w14:paraId="0F074CC2" w14:textId="77777777" w:rsidTr="00100B4E">
        <w:tc>
          <w:tcPr>
            <w:tcW w:w="561" w:type="dxa"/>
            <w:vMerge/>
          </w:tcPr>
          <w:p w14:paraId="4B8F7112" w14:textId="77777777" w:rsidR="00100B4E" w:rsidRPr="0050013C" w:rsidRDefault="00100B4E" w:rsidP="004C119A"/>
        </w:tc>
        <w:tc>
          <w:tcPr>
            <w:tcW w:w="2975" w:type="dxa"/>
            <w:vMerge/>
          </w:tcPr>
          <w:p w14:paraId="58F19DCC" w14:textId="77777777" w:rsidR="00100B4E" w:rsidRPr="0050013C" w:rsidRDefault="00100B4E" w:rsidP="004C119A"/>
        </w:tc>
        <w:tc>
          <w:tcPr>
            <w:tcW w:w="1700" w:type="dxa"/>
            <w:vMerge/>
          </w:tcPr>
          <w:p w14:paraId="483F8848" w14:textId="77777777" w:rsidR="00100B4E" w:rsidRPr="0050013C" w:rsidRDefault="00100B4E" w:rsidP="004C119A"/>
        </w:tc>
        <w:tc>
          <w:tcPr>
            <w:tcW w:w="1281" w:type="dxa"/>
            <w:vAlign w:val="center"/>
          </w:tcPr>
          <w:p w14:paraId="0C427E76" w14:textId="17DA0BF0" w:rsidR="00100B4E" w:rsidRPr="0050013C" w:rsidRDefault="00100B4E" w:rsidP="00680DD8">
            <w:pPr>
              <w:jc w:val="center"/>
            </w:pPr>
            <w:r w:rsidRPr="0050013C">
              <w:t>anul</w:t>
            </w:r>
          </w:p>
        </w:tc>
        <w:tc>
          <w:tcPr>
            <w:tcW w:w="1134" w:type="dxa"/>
            <w:vAlign w:val="center"/>
          </w:tcPr>
          <w:p w14:paraId="6DFA30A8" w14:textId="4880FF96" w:rsidR="00100B4E" w:rsidRPr="0050013C" w:rsidRDefault="00100B4E" w:rsidP="00680DD8">
            <w:pPr>
              <w:jc w:val="center"/>
            </w:pPr>
            <w:r w:rsidRPr="0050013C">
              <w:t>luna</w:t>
            </w:r>
          </w:p>
        </w:tc>
        <w:tc>
          <w:tcPr>
            <w:tcW w:w="1134" w:type="dxa"/>
            <w:vAlign w:val="center"/>
          </w:tcPr>
          <w:p w14:paraId="32299B49" w14:textId="2E4475FD" w:rsidR="00100B4E" w:rsidRPr="0050013C" w:rsidRDefault="00100B4E" w:rsidP="00680DD8">
            <w:pPr>
              <w:jc w:val="center"/>
            </w:pPr>
            <w:r w:rsidRPr="0050013C">
              <w:t>Venit brut declarat</w:t>
            </w:r>
          </w:p>
        </w:tc>
      </w:tr>
      <w:tr w:rsidR="00100B4E" w:rsidRPr="0050013C" w14:paraId="72950354" w14:textId="77777777" w:rsidTr="00100B4E">
        <w:tc>
          <w:tcPr>
            <w:tcW w:w="561" w:type="dxa"/>
          </w:tcPr>
          <w:p w14:paraId="26186D91" w14:textId="21BFAD2D" w:rsidR="00100B4E" w:rsidRPr="0050013C" w:rsidRDefault="00100B4E" w:rsidP="004C119A">
            <w:r w:rsidRPr="0050013C">
              <w:t>1.</w:t>
            </w:r>
          </w:p>
        </w:tc>
        <w:tc>
          <w:tcPr>
            <w:tcW w:w="2975" w:type="dxa"/>
          </w:tcPr>
          <w:p w14:paraId="12302B45" w14:textId="77777777" w:rsidR="00100B4E" w:rsidRPr="0050013C" w:rsidRDefault="00100B4E" w:rsidP="004C119A"/>
        </w:tc>
        <w:tc>
          <w:tcPr>
            <w:tcW w:w="1700" w:type="dxa"/>
          </w:tcPr>
          <w:p w14:paraId="5CF8B681" w14:textId="77777777" w:rsidR="00100B4E" w:rsidRPr="0050013C" w:rsidRDefault="00100B4E" w:rsidP="004C119A"/>
        </w:tc>
        <w:tc>
          <w:tcPr>
            <w:tcW w:w="1281" w:type="dxa"/>
          </w:tcPr>
          <w:p w14:paraId="2587D919" w14:textId="77777777" w:rsidR="00100B4E" w:rsidRPr="0050013C" w:rsidRDefault="00100B4E" w:rsidP="004C119A"/>
        </w:tc>
        <w:tc>
          <w:tcPr>
            <w:tcW w:w="1134" w:type="dxa"/>
          </w:tcPr>
          <w:p w14:paraId="67A05664" w14:textId="77777777" w:rsidR="00100B4E" w:rsidRPr="0050013C" w:rsidRDefault="00100B4E" w:rsidP="004C119A"/>
        </w:tc>
        <w:tc>
          <w:tcPr>
            <w:tcW w:w="1134" w:type="dxa"/>
          </w:tcPr>
          <w:p w14:paraId="0D1F3105" w14:textId="77777777" w:rsidR="00100B4E" w:rsidRPr="0050013C" w:rsidRDefault="00100B4E" w:rsidP="004C119A"/>
        </w:tc>
      </w:tr>
      <w:tr w:rsidR="00100B4E" w:rsidRPr="0050013C" w14:paraId="735FB8A9" w14:textId="77777777" w:rsidTr="00100B4E">
        <w:tc>
          <w:tcPr>
            <w:tcW w:w="561" w:type="dxa"/>
          </w:tcPr>
          <w:p w14:paraId="59ADA014" w14:textId="6AB2E161" w:rsidR="00100B4E" w:rsidRPr="0050013C" w:rsidRDefault="00100B4E" w:rsidP="004C119A">
            <w:r w:rsidRPr="0050013C">
              <w:t>2.</w:t>
            </w:r>
          </w:p>
        </w:tc>
        <w:tc>
          <w:tcPr>
            <w:tcW w:w="2975" w:type="dxa"/>
          </w:tcPr>
          <w:p w14:paraId="74E31520" w14:textId="77777777" w:rsidR="00100B4E" w:rsidRPr="0050013C" w:rsidRDefault="00100B4E" w:rsidP="004C119A"/>
        </w:tc>
        <w:tc>
          <w:tcPr>
            <w:tcW w:w="1700" w:type="dxa"/>
          </w:tcPr>
          <w:p w14:paraId="46AE621D" w14:textId="77777777" w:rsidR="00100B4E" w:rsidRPr="0050013C" w:rsidRDefault="00100B4E" w:rsidP="004C119A"/>
        </w:tc>
        <w:tc>
          <w:tcPr>
            <w:tcW w:w="1281" w:type="dxa"/>
          </w:tcPr>
          <w:p w14:paraId="57F75CF6" w14:textId="77777777" w:rsidR="00100B4E" w:rsidRPr="0050013C" w:rsidRDefault="00100B4E" w:rsidP="004C119A"/>
        </w:tc>
        <w:tc>
          <w:tcPr>
            <w:tcW w:w="1134" w:type="dxa"/>
          </w:tcPr>
          <w:p w14:paraId="47B62EBF" w14:textId="77777777" w:rsidR="00100B4E" w:rsidRPr="0050013C" w:rsidRDefault="00100B4E" w:rsidP="004C119A"/>
        </w:tc>
        <w:tc>
          <w:tcPr>
            <w:tcW w:w="1134" w:type="dxa"/>
          </w:tcPr>
          <w:p w14:paraId="332C2603" w14:textId="77777777" w:rsidR="00100B4E" w:rsidRPr="0050013C" w:rsidRDefault="00100B4E" w:rsidP="004C119A"/>
        </w:tc>
      </w:tr>
      <w:tr w:rsidR="00100B4E" w:rsidRPr="0050013C" w14:paraId="0282FB8B" w14:textId="77777777" w:rsidTr="00100B4E">
        <w:tc>
          <w:tcPr>
            <w:tcW w:w="561" w:type="dxa"/>
          </w:tcPr>
          <w:p w14:paraId="3A3C2035" w14:textId="3F889449" w:rsidR="00100B4E" w:rsidRPr="0050013C" w:rsidRDefault="00100B4E" w:rsidP="004C119A">
            <w:r w:rsidRPr="0050013C">
              <w:t>3.</w:t>
            </w:r>
          </w:p>
        </w:tc>
        <w:tc>
          <w:tcPr>
            <w:tcW w:w="2975" w:type="dxa"/>
          </w:tcPr>
          <w:p w14:paraId="2FAC71FD" w14:textId="77777777" w:rsidR="00100B4E" w:rsidRPr="0050013C" w:rsidRDefault="00100B4E" w:rsidP="004C119A"/>
        </w:tc>
        <w:tc>
          <w:tcPr>
            <w:tcW w:w="1700" w:type="dxa"/>
          </w:tcPr>
          <w:p w14:paraId="059DBD7F" w14:textId="77777777" w:rsidR="00100B4E" w:rsidRPr="0050013C" w:rsidRDefault="00100B4E" w:rsidP="004C119A"/>
        </w:tc>
        <w:tc>
          <w:tcPr>
            <w:tcW w:w="1281" w:type="dxa"/>
          </w:tcPr>
          <w:p w14:paraId="0C6AE5BA" w14:textId="77777777" w:rsidR="00100B4E" w:rsidRPr="0050013C" w:rsidRDefault="00100B4E" w:rsidP="004C119A"/>
        </w:tc>
        <w:tc>
          <w:tcPr>
            <w:tcW w:w="1134" w:type="dxa"/>
          </w:tcPr>
          <w:p w14:paraId="7BFBCB3C" w14:textId="77777777" w:rsidR="00100B4E" w:rsidRPr="0050013C" w:rsidRDefault="00100B4E" w:rsidP="004C119A"/>
        </w:tc>
        <w:tc>
          <w:tcPr>
            <w:tcW w:w="1134" w:type="dxa"/>
          </w:tcPr>
          <w:p w14:paraId="05B0C59F" w14:textId="77777777" w:rsidR="00100B4E" w:rsidRPr="0050013C" w:rsidRDefault="00100B4E" w:rsidP="004C119A"/>
        </w:tc>
      </w:tr>
      <w:tr w:rsidR="00100B4E" w:rsidRPr="0050013C" w14:paraId="47D98AB7" w14:textId="77777777" w:rsidTr="00100B4E">
        <w:tc>
          <w:tcPr>
            <w:tcW w:w="561" w:type="dxa"/>
          </w:tcPr>
          <w:p w14:paraId="75F8AAFB" w14:textId="1BFC4AF6" w:rsidR="00100B4E" w:rsidRPr="0050013C" w:rsidRDefault="00100B4E" w:rsidP="004C119A">
            <w:r w:rsidRPr="0050013C">
              <w:t>4.</w:t>
            </w:r>
          </w:p>
        </w:tc>
        <w:tc>
          <w:tcPr>
            <w:tcW w:w="2975" w:type="dxa"/>
          </w:tcPr>
          <w:p w14:paraId="5FC454D2" w14:textId="77777777" w:rsidR="00100B4E" w:rsidRPr="0050013C" w:rsidRDefault="00100B4E" w:rsidP="004C119A"/>
        </w:tc>
        <w:tc>
          <w:tcPr>
            <w:tcW w:w="1700" w:type="dxa"/>
          </w:tcPr>
          <w:p w14:paraId="09F6F3F4" w14:textId="77777777" w:rsidR="00100B4E" w:rsidRPr="0050013C" w:rsidRDefault="00100B4E" w:rsidP="004C119A"/>
        </w:tc>
        <w:tc>
          <w:tcPr>
            <w:tcW w:w="1281" w:type="dxa"/>
          </w:tcPr>
          <w:p w14:paraId="3DD0AA45" w14:textId="77777777" w:rsidR="00100B4E" w:rsidRPr="0050013C" w:rsidRDefault="00100B4E" w:rsidP="004C119A"/>
        </w:tc>
        <w:tc>
          <w:tcPr>
            <w:tcW w:w="1134" w:type="dxa"/>
          </w:tcPr>
          <w:p w14:paraId="0920E2F3" w14:textId="77777777" w:rsidR="00100B4E" w:rsidRPr="0050013C" w:rsidRDefault="00100B4E" w:rsidP="004C119A"/>
        </w:tc>
        <w:tc>
          <w:tcPr>
            <w:tcW w:w="1134" w:type="dxa"/>
          </w:tcPr>
          <w:p w14:paraId="4DAF3B80" w14:textId="77777777" w:rsidR="00100B4E" w:rsidRPr="0050013C" w:rsidRDefault="00100B4E" w:rsidP="004C119A"/>
        </w:tc>
      </w:tr>
      <w:tr w:rsidR="00100B4E" w:rsidRPr="0050013C" w14:paraId="60CFE582" w14:textId="77777777" w:rsidTr="00100B4E">
        <w:tc>
          <w:tcPr>
            <w:tcW w:w="561" w:type="dxa"/>
          </w:tcPr>
          <w:p w14:paraId="7FAB6000" w14:textId="4C03FA96" w:rsidR="00100B4E" w:rsidRPr="0050013C" w:rsidRDefault="00100B4E" w:rsidP="004C119A">
            <w:r w:rsidRPr="0050013C">
              <w:t>5.</w:t>
            </w:r>
          </w:p>
        </w:tc>
        <w:tc>
          <w:tcPr>
            <w:tcW w:w="2975" w:type="dxa"/>
          </w:tcPr>
          <w:p w14:paraId="6C8ED1D0" w14:textId="77777777" w:rsidR="00100B4E" w:rsidRPr="0050013C" w:rsidRDefault="00100B4E" w:rsidP="004C119A"/>
        </w:tc>
        <w:tc>
          <w:tcPr>
            <w:tcW w:w="1700" w:type="dxa"/>
          </w:tcPr>
          <w:p w14:paraId="3E141578" w14:textId="77777777" w:rsidR="00100B4E" w:rsidRPr="0050013C" w:rsidRDefault="00100B4E" w:rsidP="004C119A"/>
        </w:tc>
        <w:tc>
          <w:tcPr>
            <w:tcW w:w="1281" w:type="dxa"/>
          </w:tcPr>
          <w:p w14:paraId="44095F72" w14:textId="77777777" w:rsidR="00100B4E" w:rsidRPr="0050013C" w:rsidRDefault="00100B4E" w:rsidP="004C119A"/>
        </w:tc>
        <w:tc>
          <w:tcPr>
            <w:tcW w:w="1134" w:type="dxa"/>
          </w:tcPr>
          <w:p w14:paraId="369F7866" w14:textId="77777777" w:rsidR="00100B4E" w:rsidRPr="0050013C" w:rsidRDefault="00100B4E" w:rsidP="004C119A"/>
        </w:tc>
        <w:tc>
          <w:tcPr>
            <w:tcW w:w="1134" w:type="dxa"/>
          </w:tcPr>
          <w:p w14:paraId="1EDAAEAF" w14:textId="77777777" w:rsidR="00100B4E" w:rsidRPr="0050013C" w:rsidRDefault="00100B4E" w:rsidP="004C119A"/>
        </w:tc>
      </w:tr>
      <w:tr w:rsidR="00100B4E" w:rsidRPr="0050013C" w14:paraId="3EFB7A23" w14:textId="77777777" w:rsidTr="00100B4E">
        <w:tc>
          <w:tcPr>
            <w:tcW w:w="561" w:type="dxa"/>
          </w:tcPr>
          <w:p w14:paraId="22A48D43" w14:textId="58D0AB4B" w:rsidR="00100B4E" w:rsidRPr="0050013C" w:rsidRDefault="00100B4E" w:rsidP="004C119A">
            <w:r w:rsidRPr="0050013C">
              <w:t>6.</w:t>
            </w:r>
          </w:p>
        </w:tc>
        <w:tc>
          <w:tcPr>
            <w:tcW w:w="2975" w:type="dxa"/>
          </w:tcPr>
          <w:p w14:paraId="1DCBFF6F" w14:textId="77777777" w:rsidR="00100B4E" w:rsidRPr="0050013C" w:rsidRDefault="00100B4E" w:rsidP="004C119A"/>
        </w:tc>
        <w:tc>
          <w:tcPr>
            <w:tcW w:w="1700" w:type="dxa"/>
          </w:tcPr>
          <w:p w14:paraId="361312BA" w14:textId="77777777" w:rsidR="00100B4E" w:rsidRPr="0050013C" w:rsidRDefault="00100B4E" w:rsidP="004C119A"/>
        </w:tc>
        <w:tc>
          <w:tcPr>
            <w:tcW w:w="1281" w:type="dxa"/>
          </w:tcPr>
          <w:p w14:paraId="79875CFF" w14:textId="77777777" w:rsidR="00100B4E" w:rsidRPr="0050013C" w:rsidRDefault="00100B4E" w:rsidP="004C119A"/>
        </w:tc>
        <w:tc>
          <w:tcPr>
            <w:tcW w:w="1134" w:type="dxa"/>
          </w:tcPr>
          <w:p w14:paraId="5907A5C3" w14:textId="77777777" w:rsidR="00100B4E" w:rsidRPr="0050013C" w:rsidRDefault="00100B4E" w:rsidP="004C119A"/>
        </w:tc>
        <w:tc>
          <w:tcPr>
            <w:tcW w:w="1134" w:type="dxa"/>
          </w:tcPr>
          <w:p w14:paraId="156EFEE3" w14:textId="77777777" w:rsidR="00100B4E" w:rsidRPr="0050013C" w:rsidRDefault="00100B4E" w:rsidP="004C119A"/>
        </w:tc>
      </w:tr>
      <w:tr w:rsidR="00100B4E" w:rsidRPr="0050013C" w14:paraId="21693EDB" w14:textId="77777777" w:rsidTr="00100B4E">
        <w:tc>
          <w:tcPr>
            <w:tcW w:w="561" w:type="dxa"/>
          </w:tcPr>
          <w:p w14:paraId="21787509" w14:textId="6EA2F415" w:rsidR="00100B4E" w:rsidRPr="0050013C" w:rsidRDefault="00100B4E" w:rsidP="004C119A">
            <w:r w:rsidRPr="0050013C">
              <w:t>7.</w:t>
            </w:r>
          </w:p>
        </w:tc>
        <w:tc>
          <w:tcPr>
            <w:tcW w:w="2975" w:type="dxa"/>
          </w:tcPr>
          <w:p w14:paraId="252EA487" w14:textId="77777777" w:rsidR="00100B4E" w:rsidRPr="0050013C" w:rsidRDefault="00100B4E" w:rsidP="004C119A"/>
        </w:tc>
        <w:tc>
          <w:tcPr>
            <w:tcW w:w="1700" w:type="dxa"/>
          </w:tcPr>
          <w:p w14:paraId="096A82BF" w14:textId="77777777" w:rsidR="00100B4E" w:rsidRPr="0050013C" w:rsidRDefault="00100B4E" w:rsidP="004C119A"/>
        </w:tc>
        <w:tc>
          <w:tcPr>
            <w:tcW w:w="1281" w:type="dxa"/>
          </w:tcPr>
          <w:p w14:paraId="21DF75F9" w14:textId="77777777" w:rsidR="00100B4E" w:rsidRPr="0050013C" w:rsidRDefault="00100B4E" w:rsidP="004C119A"/>
        </w:tc>
        <w:tc>
          <w:tcPr>
            <w:tcW w:w="1134" w:type="dxa"/>
          </w:tcPr>
          <w:p w14:paraId="14BDA0CF" w14:textId="77777777" w:rsidR="00100B4E" w:rsidRPr="0050013C" w:rsidRDefault="00100B4E" w:rsidP="004C119A"/>
        </w:tc>
        <w:tc>
          <w:tcPr>
            <w:tcW w:w="1134" w:type="dxa"/>
          </w:tcPr>
          <w:p w14:paraId="49CEE663" w14:textId="77777777" w:rsidR="00100B4E" w:rsidRPr="0050013C" w:rsidRDefault="00100B4E" w:rsidP="004C119A"/>
        </w:tc>
      </w:tr>
    </w:tbl>
    <w:p w14:paraId="08D18FF7" w14:textId="77777777" w:rsidR="004C119A" w:rsidRPr="0050013C" w:rsidRDefault="004C119A" w:rsidP="004C119A">
      <w:pPr>
        <w:ind w:firstLine="567"/>
      </w:pPr>
    </w:p>
    <w:p w14:paraId="03473CC0" w14:textId="31B9D4FF" w:rsidR="00680DD8" w:rsidRPr="0050013C" w:rsidRDefault="00680DD8" w:rsidP="00680DD8">
      <w:pPr>
        <w:spacing w:after="0" w:line="240" w:lineRule="auto"/>
      </w:pPr>
      <w:r w:rsidRPr="0050013C">
        <w:t>*Precizări privind datele menționate în prezenta adeverință</w:t>
      </w:r>
    </w:p>
    <w:p w14:paraId="715A2E98" w14:textId="0BB17BA5" w:rsidR="00680DD8" w:rsidRPr="0050013C" w:rsidRDefault="00680DD8" w:rsidP="00680DD8">
      <w:pPr>
        <w:pStyle w:val="ListParagraph"/>
        <w:numPr>
          <w:ilvl w:val="0"/>
          <w:numId w:val="1"/>
        </w:numPr>
        <w:spacing w:line="240" w:lineRule="auto"/>
        <w:ind w:left="714" w:hanging="357"/>
        <w:jc w:val="both"/>
        <w:rPr>
          <w:rFonts w:ascii="Calibri" w:hAnsi="Calibri" w:cs="Calibri"/>
          <w:sz w:val="20"/>
          <w:szCs w:val="20"/>
        </w:rPr>
      </w:pPr>
      <w:r w:rsidRPr="0050013C">
        <w:rPr>
          <w:rFonts w:ascii="Calibri" w:hAnsi="Calibri" w:cs="Calibri"/>
          <w:sz w:val="20"/>
          <w:szCs w:val="20"/>
        </w:rPr>
        <w:t>Datele deținute de filialele C.A.A. privind veniturile lunare brute ale avocaților sunt bazate pe declarațiile pe proprie răspundere ale avocaților. Acestea nu sunt date certe pe care filiala C.A.A. să le poată confirma atâta timp cât nu a fost efectuat un control de fond privind aceste venituri din profesie care constituie bază de calcul al contribuțiilor individuale obligatorii la fondurile sistemului;</w:t>
      </w:r>
    </w:p>
    <w:p w14:paraId="2BBA7DB9" w14:textId="120F986E" w:rsidR="00680DD8" w:rsidRPr="0050013C" w:rsidRDefault="00680DD8" w:rsidP="00680DD8">
      <w:pPr>
        <w:pStyle w:val="ListParagraph"/>
        <w:numPr>
          <w:ilvl w:val="0"/>
          <w:numId w:val="1"/>
        </w:numPr>
        <w:spacing w:line="240" w:lineRule="auto"/>
        <w:ind w:left="714" w:hanging="357"/>
        <w:jc w:val="both"/>
        <w:rPr>
          <w:rFonts w:ascii="Calibri" w:hAnsi="Calibri" w:cs="Calibri"/>
          <w:sz w:val="20"/>
          <w:szCs w:val="20"/>
        </w:rPr>
      </w:pPr>
      <w:r w:rsidRPr="0050013C">
        <w:rPr>
          <w:rFonts w:ascii="Calibri" w:hAnsi="Calibri" w:cs="Calibri"/>
          <w:sz w:val="20"/>
          <w:szCs w:val="20"/>
        </w:rPr>
        <w:t>Datele deținut</w:t>
      </w:r>
      <w:r w:rsidR="004071B6" w:rsidRPr="0050013C">
        <w:rPr>
          <w:rFonts w:ascii="Calibri" w:hAnsi="Calibri" w:cs="Calibri"/>
          <w:sz w:val="20"/>
          <w:szCs w:val="20"/>
        </w:rPr>
        <w:t>e</w:t>
      </w:r>
      <w:r w:rsidRPr="0050013C">
        <w:rPr>
          <w:rFonts w:ascii="Calibri" w:hAnsi="Calibri" w:cs="Calibri"/>
          <w:sz w:val="20"/>
          <w:szCs w:val="20"/>
        </w:rPr>
        <w:t xml:space="preserve"> de filialele C.A.A. sunt doar referitor la veniturile brute din profesie ale avocaților; sistemul C.A.A. nu deține date privind veniturile nete ale avocaților, acestea depinzând de la avocat la avocat de diverși factori individuali gen deduceri personale,  cheltuieli deductibile efectuate etc.;</w:t>
      </w:r>
    </w:p>
    <w:p w14:paraId="2C75E977" w14:textId="77777777" w:rsidR="00680DD8" w:rsidRPr="0050013C" w:rsidRDefault="00680DD8" w:rsidP="00680DD8">
      <w:pPr>
        <w:pStyle w:val="ListParagraph"/>
        <w:numPr>
          <w:ilvl w:val="0"/>
          <w:numId w:val="1"/>
        </w:numPr>
        <w:spacing w:line="240" w:lineRule="auto"/>
        <w:ind w:left="714" w:hanging="357"/>
        <w:jc w:val="both"/>
        <w:rPr>
          <w:rFonts w:ascii="Calibri" w:hAnsi="Calibri" w:cs="Calibri"/>
          <w:sz w:val="20"/>
          <w:szCs w:val="20"/>
        </w:rPr>
      </w:pPr>
      <w:r w:rsidRPr="0050013C">
        <w:rPr>
          <w:rFonts w:ascii="Calibri" w:hAnsi="Calibri" w:cs="Calibri"/>
          <w:sz w:val="20"/>
          <w:szCs w:val="20"/>
        </w:rPr>
        <w:t>Avocații pot avea, pe lângă veniturile brute din profesie, și venituri din alte surse pentru care nu achită contribuții la C.A.A., motiv pentru care sistemul C.A.A. nu deține informații despre toate veniturile brute ale avocaților;</w:t>
      </w:r>
    </w:p>
    <w:p w14:paraId="428A4A1B" w14:textId="77777777" w:rsidR="00680DD8" w:rsidRPr="0050013C" w:rsidRDefault="00680DD8" w:rsidP="00680DD8">
      <w:pPr>
        <w:pStyle w:val="ListParagraph"/>
        <w:numPr>
          <w:ilvl w:val="0"/>
          <w:numId w:val="1"/>
        </w:numPr>
        <w:spacing w:line="240" w:lineRule="auto"/>
        <w:ind w:left="714" w:hanging="357"/>
        <w:jc w:val="both"/>
        <w:rPr>
          <w:rFonts w:ascii="Calibri" w:hAnsi="Calibri" w:cs="Calibri"/>
          <w:sz w:val="20"/>
          <w:szCs w:val="20"/>
        </w:rPr>
      </w:pPr>
      <w:r w:rsidRPr="0050013C">
        <w:rPr>
          <w:rFonts w:ascii="Calibri" w:hAnsi="Calibri" w:cs="Calibri"/>
          <w:sz w:val="20"/>
          <w:szCs w:val="20"/>
        </w:rPr>
        <w:t>Veniturile brute lunare ale avocaților peste venitul aferent contribuției maxime la fondurile sistemului de pensii și alte drepturi de asigurări sociale ale avocaților (5 venituri de referință pe profesie) nu sunt cunoscute de C.A.A. pentru că avocații nu au obligația de a declara valoarea veniturilor  suplimentare cotei maxime plătite, ci doar venitul aferent contribuției maxime (art. 21 alin. (2) din Legea 72/2016).</w:t>
      </w:r>
    </w:p>
    <w:p w14:paraId="20D7EF02" w14:textId="77777777" w:rsidR="00AF5C7B" w:rsidRPr="0050013C" w:rsidRDefault="00AF5C7B" w:rsidP="00680DD8">
      <w:pPr>
        <w:spacing w:line="240" w:lineRule="auto"/>
        <w:jc w:val="both"/>
        <w:rPr>
          <w:rFonts w:ascii="Calibri" w:hAnsi="Calibri" w:cs="Calibri"/>
          <w:sz w:val="20"/>
          <w:szCs w:val="20"/>
        </w:rPr>
      </w:pPr>
    </w:p>
    <w:p w14:paraId="502F0AAA" w14:textId="7CB049E4" w:rsidR="00100B4E" w:rsidRPr="0050013C" w:rsidRDefault="00AF5C7B" w:rsidP="00680DD8">
      <w:pPr>
        <w:spacing w:line="240" w:lineRule="auto"/>
        <w:jc w:val="both"/>
        <w:rPr>
          <w:rFonts w:ascii="Calibri" w:hAnsi="Calibri" w:cs="Calibri"/>
          <w:sz w:val="20"/>
          <w:szCs w:val="20"/>
        </w:rPr>
      </w:pPr>
      <w:r w:rsidRPr="0050013C">
        <w:rPr>
          <w:rFonts w:ascii="Calibri" w:hAnsi="Calibri" w:cs="Calibri"/>
          <w:sz w:val="20"/>
          <w:szCs w:val="20"/>
        </w:rPr>
        <w:t xml:space="preserve">Datele din prezenta nu constituie o certificare a veniturilor </w:t>
      </w:r>
      <w:r w:rsidR="004071B6" w:rsidRPr="0050013C">
        <w:rPr>
          <w:rFonts w:ascii="Calibri" w:hAnsi="Calibri" w:cs="Calibri"/>
          <w:sz w:val="20"/>
          <w:szCs w:val="20"/>
        </w:rPr>
        <w:t xml:space="preserve">realizate </w:t>
      </w:r>
      <w:r w:rsidRPr="0050013C">
        <w:rPr>
          <w:rFonts w:ascii="Calibri" w:hAnsi="Calibri" w:cs="Calibri"/>
          <w:sz w:val="20"/>
          <w:szCs w:val="20"/>
        </w:rPr>
        <w:t>de avocați</w:t>
      </w:r>
      <w:r w:rsidR="004071B6" w:rsidRPr="0050013C">
        <w:rPr>
          <w:rFonts w:ascii="Calibri" w:hAnsi="Calibri" w:cs="Calibri"/>
          <w:sz w:val="20"/>
          <w:szCs w:val="20"/>
        </w:rPr>
        <w:t xml:space="preserve"> din profesie</w:t>
      </w:r>
      <w:r w:rsidRPr="0050013C">
        <w:rPr>
          <w:rFonts w:ascii="Calibri" w:hAnsi="Calibri" w:cs="Calibri"/>
          <w:sz w:val="20"/>
          <w:szCs w:val="20"/>
        </w:rPr>
        <w:t>.</w:t>
      </w:r>
    </w:p>
    <w:p w14:paraId="67155228" w14:textId="77777777" w:rsidR="00AF5C7B" w:rsidRPr="0050013C" w:rsidRDefault="00AF5C7B" w:rsidP="00680DD8">
      <w:pPr>
        <w:spacing w:line="240" w:lineRule="auto"/>
        <w:jc w:val="both"/>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80DD8" w:rsidRPr="0050013C" w14:paraId="1598C579" w14:textId="77777777" w:rsidTr="00680DD8">
        <w:tc>
          <w:tcPr>
            <w:tcW w:w="4675" w:type="dxa"/>
          </w:tcPr>
          <w:p w14:paraId="3CAEA3B5" w14:textId="49DF44D2" w:rsidR="00680DD8" w:rsidRPr="0050013C" w:rsidRDefault="00680DD8" w:rsidP="00680DD8">
            <w:pPr>
              <w:jc w:val="center"/>
              <w:rPr>
                <w:rFonts w:ascii="Calibri" w:hAnsi="Calibri" w:cs="Calibri"/>
                <w:sz w:val="20"/>
                <w:szCs w:val="20"/>
              </w:rPr>
            </w:pPr>
            <w:r w:rsidRPr="0050013C">
              <w:rPr>
                <w:rFonts w:ascii="Calibri" w:hAnsi="Calibri" w:cs="Calibri"/>
                <w:sz w:val="20"/>
                <w:szCs w:val="20"/>
              </w:rPr>
              <w:t>Președinte,</w:t>
            </w:r>
          </w:p>
        </w:tc>
        <w:tc>
          <w:tcPr>
            <w:tcW w:w="4675" w:type="dxa"/>
          </w:tcPr>
          <w:p w14:paraId="12CB2009" w14:textId="0AC5BDD4" w:rsidR="00680DD8" w:rsidRPr="0050013C" w:rsidRDefault="00680DD8" w:rsidP="00680DD8">
            <w:pPr>
              <w:jc w:val="center"/>
              <w:rPr>
                <w:rFonts w:ascii="Calibri" w:hAnsi="Calibri" w:cs="Calibri"/>
                <w:sz w:val="20"/>
                <w:szCs w:val="20"/>
              </w:rPr>
            </w:pPr>
            <w:r w:rsidRPr="0050013C">
              <w:rPr>
                <w:rFonts w:ascii="Calibri" w:hAnsi="Calibri" w:cs="Calibri"/>
                <w:sz w:val="20"/>
                <w:szCs w:val="20"/>
              </w:rPr>
              <w:t>Contabil Șef</w:t>
            </w:r>
          </w:p>
        </w:tc>
      </w:tr>
    </w:tbl>
    <w:p w14:paraId="7DDF0F48" w14:textId="77777777" w:rsidR="00680DD8" w:rsidRPr="0050013C" w:rsidRDefault="00680DD8" w:rsidP="00191822"/>
    <w:sectPr w:rsidR="00680DD8" w:rsidRPr="0050013C" w:rsidSect="00F27A3B">
      <w:footerReference w:type="default" r:id="rId8"/>
      <w:pgSz w:w="12240" w:h="15840"/>
      <w:pgMar w:top="1134" w:right="1440" w:bottom="851" w:left="144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6AD9" w14:textId="77777777" w:rsidR="003D623D" w:rsidRDefault="003D623D" w:rsidP="00F27A3B">
      <w:pPr>
        <w:spacing w:after="0" w:line="240" w:lineRule="auto"/>
      </w:pPr>
      <w:r>
        <w:separator/>
      </w:r>
    </w:p>
  </w:endnote>
  <w:endnote w:type="continuationSeparator" w:id="0">
    <w:p w14:paraId="4E6A4AFF" w14:textId="77777777" w:rsidR="003D623D" w:rsidRDefault="003D623D" w:rsidP="00F2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436254"/>
      <w:docPartObj>
        <w:docPartGallery w:val="Page Numbers (Bottom of Page)"/>
        <w:docPartUnique/>
      </w:docPartObj>
    </w:sdtPr>
    <w:sdtEndPr>
      <w:rPr>
        <w:noProof/>
      </w:rPr>
    </w:sdtEndPr>
    <w:sdtContent>
      <w:p w14:paraId="4AB3DBC0" w14:textId="7B97414D" w:rsidR="00F27A3B" w:rsidRDefault="00F27A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A6D81" w14:textId="77777777" w:rsidR="00F27A3B" w:rsidRDefault="00F27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FD64" w14:textId="77777777" w:rsidR="003D623D" w:rsidRDefault="003D623D" w:rsidP="00F27A3B">
      <w:pPr>
        <w:spacing w:after="0" w:line="240" w:lineRule="auto"/>
      </w:pPr>
      <w:r>
        <w:separator/>
      </w:r>
    </w:p>
  </w:footnote>
  <w:footnote w:type="continuationSeparator" w:id="0">
    <w:p w14:paraId="2DADD0A8" w14:textId="77777777" w:rsidR="003D623D" w:rsidRDefault="003D623D" w:rsidP="00F27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12D92"/>
    <w:multiLevelType w:val="hybridMultilevel"/>
    <w:tmpl w:val="E372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343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19A"/>
    <w:rsid w:val="000C5633"/>
    <w:rsid w:val="00100B4E"/>
    <w:rsid w:val="00191822"/>
    <w:rsid w:val="001D6439"/>
    <w:rsid w:val="002271A4"/>
    <w:rsid w:val="002303B9"/>
    <w:rsid w:val="00330057"/>
    <w:rsid w:val="003C280E"/>
    <w:rsid w:val="003D623D"/>
    <w:rsid w:val="004071B6"/>
    <w:rsid w:val="004136ED"/>
    <w:rsid w:val="004C119A"/>
    <w:rsid w:val="0050013C"/>
    <w:rsid w:val="00680DD8"/>
    <w:rsid w:val="00A87137"/>
    <w:rsid w:val="00AF5C7B"/>
    <w:rsid w:val="00B929C9"/>
    <w:rsid w:val="00C02D7D"/>
    <w:rsid w:val="00EA69D7"/>
    <w:rsid w:val="00F2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62CFD"/>
  <w15:chartTrackingRefBased/>
  <w15:docId w15:val="{CDA66C57-CD69-4E9B-A0D7-7BD02E11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1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DD8"/>
    <w:pPr>
      <w:spacing w:after="0" w:line="288" w:lineRule="auto"/>
      <w:ind w:left="720"/>
      <w:contextualSpacing/>
    </w:pPr>
    <w:rPr>
      <w:rFonts w:ascii="Times New Roman" w:hAnsi="Times New Roman"/>
      <w:kern w:val="0"/>
      <w:sz w:val="28"/>
      <w14:ligatures w14:val="none"/>
    </w:rPr>
  </w:style>
  <w:style w:type="paragraph" w:styleId="Title">
    <w:name w:val="Title"/>
    <w:basedOn w:val="Normal"/>
    <w:link w:val="TitleChar"/>
    <w:uiPriority w:val="99"/>
    <w:qFormat/>
    <w:rsid w:val="00C02D7D"/>
    <w:pPr>
      <w:spacing w:after="0" w:line="240" w:lineRule="auto"/>
      <w:jc w:val="center"/>
    </w:pPr>
    <w:rPr>
      <w:rFonts w:ascii="Helvetica" w:eastAsia="Times New Roman" w:hAnsi="Helvetica" w:cs="Times New Roman"/>
      <w:b/>
      <w:kern w:val="0"/>
      <w:sz w:val="36"/>
      <w:szCs w:val="20"/>
      <w14:ligatures w14:val="none"/>
    </w:rPr>
  </w:style>
  <w:style w:type="character" w:customStyle="1" w:styleId="TitleChar">
    <w:name w:val="Title Char"/>
    <w:basedOn w:val="DefaultParagraphFont"/>
    <w:link w:val="Title"/>
    <w:uiPriority w:val="99"/>
    <w:rsid w:val="00C02D7D"/>
    <w:rPr>
      <w:rFonts w:ascii="Helvetica" w:eastAsia="Times New Roman" w:hAnsi="Helvetica" w:cs="Times New Roman"/>
      <w:b/>
      <w:kern w:val="0"/>
      <w:sz w:val="36"/>
      <w:szCs w:val="20"/>
      <w:lang w:val="ro-RO"/>
      <w14:ligatures w14:val="none"/>
    </w:rPr>
  </w:style>
  <w:style w:type="paragraph" w:styleId="Subtitle">
    <w:name w:val="Subtitle"/>
    <w:basedOn w:val="Normal"/>
    <w:link w:val="SubtitleChar"/>
    <w:uiPriority w:val="99"/>
    <w:qFormat/>
    <w:rsid w:val="00C02D7D"/>
    <w:pPr>
      <w:spacing w:after="0" w:line="240" w:lineRule="auto"/>
      <w:jc w:val="center"/>
    </w:pPr>
    <w:rPr>
      <w:rFonts w:ascii="Tahoma" w:eastAsia="Times New Roman" w:hAnsi="Tahoma" w:cs="Times New Roman"/>
      <w:kern w:val="0"/>
      <w:sz w:val="36"/>
      <w:szCs w:val="20"/>
      <w14:ligatures w14:val="none"/>
    </w:rPr>
  </w:style>
  <w:style w:type="character" w:customStyle="1" w:styleId="SubtitleChar">
    <w:name w:val="Subtitle Char"/>
    <w:basedOn w:val="DefaultParagraphFont"/>
    <w:link w:val="Subtitle"/>
    <w:uiPriority w:val="99"/>
    <w:rsid w:val="00C02D7D"/>
    <w:rPr>
      <w:rFonts w:ascii="Tahoma" w:eastAsia="Times New Roman" w:hAnsi="Tahoma" w:cs="Times New Roman"/>
      <w:kern w:val="0"/>
      <w:sz w:val="36"/>
      <w:szCs w:val="20"/>
      <w:lang w:val="ro-RO"/>
      <w14:ligatures w14:val="none"/>
    </w:rPr>
  </w:style>
  <w:style w:type="paragraph" w:styleId="Header">
    <w:name w:val="header"/>
    <w:basedOn w:val="Normal"/>
    <w:link w:val="HeaderChar"/>
    <w:uiPriority w:val="99"/>
    <w:unhideWhenUsed/>
    <w:rsid w:val="00F27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A3B"/>
    <w:rPr>
      <w:lang w:val="ro-RO"/>
    </w:rPr>
  </w:style>
  <w:style w:type="paragraph" w:styleId="Footer">
    <w:name w:val="footer"/>
    <w:basedOn w:val="Normal"/>
    <w:link w:val="FooterChar"/>
    <w:uiPriority w:val="99"/>
    <w:unhideWhenUsed/>
    <w:rsid w:val="00F27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A3B"/>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3100</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2023-09-28T06:24:00Z</dcterms:created>
  <dcterms:modified xsi:type="dcterms:W3CDTF">2023-09-28T06:25:00Z</dcterms:modified>
</cp:coreProperties>
</file>