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22D03" w14:textId="16BBD741" w:rsidR="00081414" w:rsidRPr="00757AC7" w:rsidRDefault="00081414" w:rsidP="00081414">
      <w:pPr>
        <w:spacing w:line="276" w:lineRule="auto"/>
        <w:rPr>
          <w:b/>
          <w:noProof/>
          <w:color w:val="000000"/>
          <w:sz w:val="28"/>
          <w:szCs w:val="28"/>
        </w:rPr>
      </w:pPr>
      <w:bookmarkStart w:id="0" w:name="OLE_LINK14"/>
      <w:bookmarkStart w:id="1" w:name="OLE_LINK15"/>
      <w:bookmarkStart w:id="2" w:name="OLE_LINK16"/>
      <w:r w:rsidRPr="00757AC7">
        <w:rPr>
          <w:b/>
          <w:noProof/>
          <w:color w:val="000000"/>
          <w:sz w:val="28"/>
          <w:szCs w:val="28"/>
        </w:rPr>
        <w:t>UNIUNEA NA</w:t>
      </w:r>
      <w:r w:rsidR="00F23579" w:rsidRPr="00757AC7">
        <w:rPr>
          <w:b/>
          <w:noProof/>
          <w:color w:val="000000"/>
          <w:sz w:val="28"/>
          <w:szCs w:val="28"/>
        </w:rPr>
        <w:t>Ț</w:t>
      </w:r>
      <w:r w:rsidRPr="00757AC7">
        <w:rPr>
          <w:b/>
          <w:noProof/>
          <w:color w:val="000000"/>
          <w:sz w:val="28"/>
          <w:szCs w:val="28"/>
        </w:rPr>
        <w:t>IONALĂ A BAROURILOR DIN ROMÂNIA</w:t>
      </w:r>
    </w:p>
    <w:p w14:paraId="66D595BE" w14:textId="3B6FCF46" w:rsidR="00081414" w:rsidRPr="00757AC7" w:rsidRDefault="00081414" w:rsidP="00081414">
      <w:pPr>
        <w:spacing w:line="276" w:lineRule="auto"/>
        <w:rPr>
          <w:b/>
          <w:noProof/>
          <w:color w:val="000000"/>
          <w:sz w:val="28"/>
          <w:szCs w:val="28"/>
        </w:rPr>
      </w:pPr>
      <w:r w:rsidRPr="00757AC7">
        <w:rPr>
          <w:b/>
          <w:noProof/>
          <w:color w:val="000000"/>
          <w:sz w:val="28"/>
          <w:szCs w:val="28"/>
        </w:rPr>
        <w:t>CONGRESUL AVOCA</w:t>
      </w:r>
      <w:r w:rsidR="00F23579" w:rsidRPr="00757AC7">
        <w:rPr>
          <w:b/>
          <w:noProof/>
          <w:color w:val="000000"/>
          <w:sz w:val="28"/>
          <w:szCs w:val="28"/>
        </w:rPr>
        <w:t>Ț</w:t>
      </w:r>
      <w:r w:rsidRPr="00757AC7">
        <w:rPr>
          <w:b/>
          <w:noProof/>
          <w:color w:val="000000"/>
          <w:sz w:val="28"/>
          <w:szCs w:val="28"/>
        </w:rPr>
        <w:t xml:space="preserve">ILOR </w:t>
      </w:r>
    </w:p>
    <w:p w14:paraId="2ADE8912" w14:textId="1507AC7A" w:rsidR="00081414" w:rsidRPr="00757AC7" w:rsidRDefault="00081414" w:rsidP="00081414">
      <w:pPr>
        <w:spacing w:line="276" w:lineRule="auto"/>
        <w:rPr>
          <w:b/>
          <w:noProof/>
          <w:color w:val="000000"/>
          <w:sz w:val="28"/>
          <w:szCs w:val="28"/>
        </w:rPr>
      </w:pPr>
      <w:r w:rsidRPr="00757AC7">
        <w:rPr>
          <w:b/>
          <w:noProof/>
          <w:color w:val="000000"/>
          <w:sz w:val="28"/>
          <w:szCs w:val="28"/>
        </w:rPr>
        <w:t>BUCURE</w:t>
      </w:r>
      <w:r w:rsidR="00F23579" w:rsidRPr="00757AC7">
        <w:rPr>
          <w:b/>
          <w:noProof/>
          <w:color w:val="000000"/>
          <w:sz w:val="28"/>
          <w:szCs w:val="28"/>
        </w:rPr>
        <w:t>Ș</w:t>
      </w:r>
      <w:r w:rsidRPr="00757AC7">
        <w:rPr>
          <w:b/>
          <w:noProof/>
          <w:color w:val="000000"/>
          <w:sz w:val="28"/>
          <w:szCs w:val="28"/>
        </w:rPr>
        <w:t xml:space="preserve">TI, </w:t>
      </w:r>
      <w:r w:rsidR="00704E5B" w:rsidRPr="00757AC7">
        <w:rPr>
          <w:b/>
          <w:noProof/>
          <w:color w:val="000000"/>
          <w:sz w:val="28"/>
          <w:szCs w:val="28"/>
        </w:rPr>
        <w:t>14-15</w:t>
      </w:r>
      <w:r w:rsidR="00B74281" w:rsidRPr="00757AC7">
        <w:rPr>
          <w:b/>
          <w:noProof/>
          <w:color w:val="000000"/>
          <w:sz w:val="28"/>
          <w:szCs w:val="28"/>
        </w:rPr>
        <w:t xml:space="preserve"> IUNIE 202</w:t>
      </w:r>
      <w:r w:rsidR="00704E5B" w:rsidRPr="00757AC7">
        <w:rPr>
          <w:b/>
          <w:noProof/>
          <w:color w:val="000000"/>
          <w:sz w:val="28"/>
          <w:szCs w:val="28"/>
        </w:rPr>
        <w:t>4</w:t>
      </w:r>
    </w:p>
    <w:p w14:paraId="412B020B" w14:textId="4513D597" w:rsidR="008F1503" w:rsidRPr="00757AC7" w:rsidRDefault="008F1503" w:rsidP="00C85FDF">
      <w:pPr>
        <w:spacing w:line="276" w:lineRule="auto"/>
        <w:jc w:val="center"/>
        <w:rPr>
          <w:rFonts w:cs="Arial"/>
          <w:b/>
          <w:noProof/>
          <w:sz w:val="28"/>
          <w:szCs w:val="28"/>
        </w:rPr>
      </w:pPr>
    </w:p>
    <w:p w14:paraId="37886C11" w14:textId="77777777" w:rsidR="00585BE9" w:rsidRPr="00757AC7" w:rsidRDefault="00585BE9" w:rsidP="00C85FDF">
      <w:pPr>
        <w:spacing w:line="276" w:lineRule="auto"/>
        <w:jc w:val="center"/>
        <w:rPr>
          <w:rFonts w:cs="Arial"/>
          <w:b/>
          <w:noProof/>
          <w:sz w:val="28"/>
          <w:szCs w:val="28"/>
        </w:rPr>
      </w:pPr>
    </w:p>
    <w:p w14:paraId="1A3E5852" w14:textId="77777777" w:rsidR="00545286" w:rsidRPr="00757AC7" w:rsidRDefault="00545286" w:rsidP="00C85FDF">
      <w:pPr>
        <w:spacing w:line="276" w:lineRule="auto"/>
        <w:jc w:val="center"/>
        <w:rPr>
          <w:rFonts w:cs="Arial"/>
          <w:b/>
          <w:noProof/>
          <w:sz w:val="28"/>
          <w:szCs w:val="28"/>
        </w:rPr>
      </w:pPr>
    </w:p>
    <w:p w14:paraId="7DEBAB09" w14:textId="359154C9" w:rsidR="006B6ABF" w:rsidRPr="00757AC7" w:rsidRDefault="006B6ABF" w:rsidP="00C85FDF">
      <w:pPr>
        <w:spacing w:line="276" w:lineRule="auto"/>
        <w:jc w:val="center"/>
        <w:rPr>
          <w:rFonts w:cs="Arial"/>
          <w:b/>
          <w:noProof/>
        </w:rPr>
      </w:pPr>
      <w:r w:rsidRPr="00757AC7">
        <w:rPr>
          <w:rFonts w:cs="Arial"/>
          <w:b/>
          <w:noProof/>
        </w:rPr>
        <w:t xml:space="preserve">HOTĂRÂREA NR. </w:t>
      </w:r>
      <w:r w:rsidR="00FF09B0" w:rsidRPr="00757AC7">
        <w:rPr>
          <w:rFonts w:cs="Arial"/>
          <w:b/>
          <w:noProof/>
        </w:rPr>
        <w:t>0</w:t>
      </w:r>
      <w:r w:rsidR="00704E5B" w:rsidRPr="00757AC7">
        <w:rPr>
          <w:rFonts w:cs="Arial"/>
          <w:b/>
          <w:noProof/>
        </w:rPr>
        <w:t>8</w:t>
      </w:r>
      <w:r w:rsidR="00572C7E" w:rsidRPr="00757AC7">
        <w:rPr>
          <w:rFonts w:cs="Arial"/>
          <w:b/>
          <w:noProof/>
        </w:rPr>
        <w:t xml:space="preserve">                                   </w:t>
      </w:r>
    </w:p>
    <w:p w14:paraId="550D63A4" w14:textId="4CD04C2C" w:rsidR="006B6ABF" w:rsidRPr="00757AC7" w:rsidRDefault="00081414" w:rsidP="00C85FDF">
      <w:pPr>
        <w:spacing w:line="276" w:lineRule="auto"/>
        <w:jc w:val="center"/>
        <w:rPr>
          <w:rFonts w:cs="Arial"/>
          <w:b/>
          <w:bCs/>
          <w:iCs/>
          <w:noProof/>
        </w:rPr>
      </w:pPr>
      <w:r w:rsidRPr="00757AC7">
        <w:rPr>
          <w:rFonts w:cs="Arial"/>
          <w:b/>
          <w:bCs/>
          <w:iCs/>
          <w:noProof/>
        </w:rPr>
        <w:t xml:space="preserve">privind </w:t>
      </w:r>
      <w:r w:rsidR="00CB5ACD" w:rsidRPr="00757AC7">
        <w:rPr>
          <w:rFonts w:cs="Arial"/>
          <w:b/>
          <w:bCs/>
          <w:iCs/>
          <w:noProof/>
        </w:rPr>
        <w:t xml:space="preserve">propunerile făcute în cadrul dezbaterilor Congresului, precum </w:t>
      </w:r>
      <w:r w:rsidR="00F23579" w:rsidRPr="00757AC7">
        <w:rPr>
          <w:rFonts w:cs="Arial"/>
          <w:b/>
          <w:bCs/>
          <w:iCs/>
          <w:noProof/>
        </w:rPr>
        <w:t>ș</w:t>
      </w:r>
      <w:r w:rsidR="00CB5ACD" w:rsidRPr="00757AC7">
        <w:rPr>
          <w:rFonts w:cs="Arial"/>
          <w:b/>
          <w:bCs/>
          <w:iCs/>
          <w:noProof/>
        </w:rPr>
        <w:t>i materialele scrise transmise Congresului de delega</w:t>
      </w:r>
      <w:r w:rsidR="00F23579" w:rsidRPr="00757AC7">
        <w:rPr>
          <w:rFonts w:cs="Arial"/>
          <w:b/>
          <w:bCs/>
          <w:iCs/>
          <w:noProof/>
        </w:rPr>
        <w:t>ț</w:t>
      </w:r>
      <w:r w:rsidR="00CB5ACD" w:rsidRPr="00757AC7">
        <w:rPr>
          <w:rFonts w:cs="Arial"/>
          <w:b/>
          <w:bCs/>
          <w:iCs/>
          <w:noProof/>
        </w:rPr>
        <w:t>ii care au propus adoptarea de hotărâri, rezolu</w:t>
      </w:r>
      <w:r w:rsidR="00F23579" w:rsidRPr="00757AC7">
        <w:rPr>
          <w:rFonts w:cs="Arial"/>
          <w:b/>
          <w:bCs/>
          <w:iCs/>
          <w:noProof/>
        </w:rPr>
        <w:t>ț</w:t>
      </w:r>
      <w:r w:rsidR="00CB5ACD" w:rsidRPr="00757AC7">
        <w:rPr>
          <w:rFonts w:cs="Arial"/>
          <w:b/>
          <w:bCs/>
          <w:iCs/>
          <w:noProof/>
        </w:rPr>
        <w:t>ii, apeluri privitoare la modificarea directă de către Congres a unor acte cu caracter infra-parlamentar care intră în competen</w:t>
      </w:r>
      <w:r w:rsidR="00F23579" w:rsidRPr="00757AC7">
        <w:rPr>
          <w:rFonts w:cs="Arial"/>
          <w:b/>
          <w:bCs/>
          <w:iCs/>
          <w:noProof/>
        </w:rPr>
        <w:t>ț</w:t>
      </w:r>
      <w:r w:rsidR="00CB5ACD" w:rsidRPr="00757AC7">
        <w:rPr>
          <w:rFonts w:cs="Arial"/>
          <w:b/>
          <w:bCs/>
          <w:iCs/>
          <w:noProof/>
        </w:rPr>
        <w:t xml:space="preserve">a acestuia, dar </w:t>
      </w:r>
      <w:r w:rsidR="00F23579" w:rsidRPr="00757AC7">
        <w:rPr>
          <w:rFonts w:cs="Arial"/>
          <w:b/>
          <w:bCs/>
          <w:iCs/>
          <w:noProof/>
        </w:rPr>
        <w:t>ș</w:t>
      </w:r>
      <w:r w:rsidR="00CB5ACD" w:rsidRPr="00757AC7">
        <w:rPr>
          <w:rFonts w:cs="Arial"/>
          <w:b/>
          <w:bCs/>
          <w:iCs/>
          <w:noProof/>
        </w:rPr>
        <w:t>i cu privire la modificarea/completarea unor acte normative</w:t>
      </w:r>
    </w:p>
    <w:p w14:paraId="7DB46FA7" w14:textId="77777777" w:rsidR="006B6ABF" w:rsidRPr="00757AC7" w:rsidRDefault="006B6ABF" w:rsidP="00C85FDF">
      <w:pPr>
        <w:spacing w:line="276" w:lineRule="auto"/>
        <w:jc w:val="center"/>
        <w:rPr>
          <w:rFonts w:cs="Arial"/>
          <w:noProof/>
          <w:sz w:val="28"/>
          <w:szCs w:val="28"/>
        </w:rPr>
      </w:pPr>
    </w:p>
    <w:p w14:paraId="610CD9FE" w14:textId="77777777" w:rsidR="00081414" w:rsidRPr="00757AC7" w:rsidRDefault="00081414" w:rsidP="00C85FDF">
      <w:pPr>
        <w:spacing w:line="276" w:lineRule="auto"/>
        <w:ind w:firstLine="708"/>
        <w:jc w:val="both"/>
        <w:rPr>
          <w:i/>
          <w:noProof/>
        </w:rPr>
      </w:pPr>
    </w:p>
    <w:p w14:paraId="42925C07" w14:textId="78B39B30" w:rsidR="00FF09B0" w:rsidRPr="00757AC7" w:rsidRDefault="00FF09B0" w:rsidP="00FF09B0">
      <w:pPr>
        <w:spacing w:line="276" w:lineRule="auto"/>
        <w:ind w:firstLine="708"/>
        <w:jc w:val="both"/>
        <w:rPr>
          <w:i/>
          <w:noProof/>
        </w:rPr>
      </w:pPr>
      <w:r w:rsidRPr="00757AC7">
        <w:rPr>
          <w:i/>
          <w:noProof/>
        </w:rPr>
        <w:t>Congresul Avoca</w:t>
      </w:r>
      <w:r w:rsidR="00F23579" w:rsidRPr="00757AC7">
        <w:rPr>
          <w:i/>
          <w:noProof/>
        </w:rPr>
        <w:t>ț</w:t>
      </w:r>
      <w:r w:rsidRPr="00757AC7">
        <w:rPr>
          <w:i/>
          <w:noProof/>
        </w:rPr>
        <w:t>ilor, constituit în conformitate cu dispozi</w:t>
      </w:r>
      <w:r w:rsidR="00F23579" w:rsidRPr="00757AC7">
        <w:rPr>
          <w:i/>
          <w:noProof/>
        </w:rPr>
        <w:t>ț</w:t>
      </w:r>
      <w:r w:rsidRPr="00757AC7">
        <w:rPr>
          <w:i/>
          <w:noProof/>
        </w:rPr>
        <w:t xml:space="preserve">iile art. 61 alin. (1) din Legea nr. 51/1995 pentru organizarea </w:t>
      </w:r>
      <w:r w:rsidR="00F23579" w:rsidRPr="00757AC7">
        <w:rPr>
          <w:i/>
          <w:noProof/>
        </w:rPr>
        <w:t>ș</w:t>
      </w:r>
      <w:r w:rsidRPr="00757AC7">
        <w:rPr>
          <w:i/>
          <w:noProof/>
        </w:rPr>
        <w:t xml:space="preserve">i exercitarea profesiei de avocat, republicată, cu modificările </w:t>
      </w:r>
      <w:r w:rsidR="00F23579" w:rsidRPr="00757AC7">
        <w:rPr>
          <w:i/>
          <w:noProof/>
        </w:rPr>
        <w:t>ș</w:t>
      </w:r>
      <w:r w:rsidRPr="00757AC7">
        <w:rPr>
          <w:i/>
          <w:noProof/>
        </w:rPr>
        <w:t xml:space="preserve">i completările </w:t>
      </w:r>
      <w:r w:rsidRPr="00757AC7">
        <w:rPr>
          <w:rFonts w:cs="Arial"/>
          <w:i/>
          <w:noProof/>
        </w:rPr>
        <w:t>ulterioare (în continuare Lege),</w:t>
      </w:r>
    </w:p>
    <w:p w14:paraId="1FB514CD" w14:textId="5FACFCE4" w:rsidR="00FF09B0" w:rsidRPr="00757AC7" w:rsidRDefault="00FF09B0" w:rsidP="00FF09B0">
      <w:pPr>
        <w:spacing w:line="276" w:lineRule="auto"/>
        <w:ind w:firstLine="708"/>
        <w:jc w:val="both"/>
        <w:rPr>
          <w:rFonts w:cs="Arial"/>
          <w:i/>
          <w:noProof/>
        </w:rPr>
      </w:pPr>
      <w:r w:rsidRPr="00757AC7">
        <w:rPr>
          <w:rFonts w:cs="Arial"/>
          <w:i/>
          <w:noProof/>
        </w:rPr>
        <w:t xml:space="preserve">Luând în examinare </w:t>
      </w:r>
      <w:bookmarkStart w:id="3" w:name="_Hlk11826234"/>
      <w:r w:rsidRPr="00757AC7">
        <w:rPr>
          <w:rFonts w:cs="Arial"/>
          <w:i/>
          <w:noProof/>
        </w:rPr>
        <w:t xml:space="preserve">propunerile făcute în cadrul dezbaterilor Congresului, precum </w:t>
      </w:r>
      <w:r w:rsidR="00F23579" w:rsidRPr="00757AC7">
        <w:rPr>
          <w:rFonts w:cs="Arial"/>
          <w:i/>
          <w:noProof/>
        </w:rPr>
        <w:t>ș</w:t>
      </w:r>
      <w:r w:rsidRPr="00757AC7">
        <w:rPr>
          <w:rFonts w:cs="Arial"/>
          <w:i/>
          <w:noProof/>
        </w:rPr>
        <w:t>i materialele scrise transmise Congresului de delega</w:t>
      </w:r>
      <w:r w:rsidR="00F23579" w:rsidRPr="00757AC7">
        <w:rPr>
          <w:rFonts w:cs="Arial"/>
          <w:i/>
          <w:noProof/>
        </w:rPr>
        <w:t>ț</w:t>
      </w:r>
      <w:r w:rsidRPr="00757AC7">
        <w:rPr>
          <w:rFonts w:cs="Arial"/>
          <w:i/>
          <w:noProof/>
        </w:rPr>
        <w:t>ii care au propus adoptarea de hotărâri, rezolu</w:t>
      </w:r>
      <w:r w:rsidR="00F23579" w:rsidRPr="00757AC7">
        <w:rPr>
          <w:rFonts w:cs="Arial"/>
          <w:i/>
          <w:noProof/>
        </w:rPr>
        <w:t>ț</w:t>
      </w:r>
      <w:r w:rsidRPr="00757AC7">
        <w:rPr>
          <w:rFonts w:cs="Arial"/>
          <w:i/>
          <w:noProof/>
        </w:rPr>
        <w:t>ii, apeluri privitoare la modificarea directă de către Congres a unor acte cu caracter infra-parlamentar care intră în competen</w:t>
      </w:r>
      <w:r w:rsidR="00F23579" w:rsidRPr="00757AC7">
        <w:rPr>
          <w:rFonts w:cs="Arial"/>
          <w:i/>
          <w:noProof/>
        </w:rPr>
        <w:t>ț</w:t>
      </w:r>
      <w:r w:rsidRPr="00757AC7">
        <w:rPr>
          <w:rFonts w:cs="Arial"/>
          <w:i/>
          <w:noProof/>
        </w:rPr>
        <w:t xml:space="preserve">a acestuia, dar </w:t>
      </w:r>
      <w:r w:rsidR="00F23579" w:rsidRPr="00757AC7">
        <w:rPr>
          <w:rFonts w:cs="Arial"/>
          <w:i/>
          <w:noProof/>
        </w:rPr>
        <w:t>ș</w:t>
      </w:r>
      <w:r w:rsidRPr="00757AC7">
        <w:rPr>
          <w:rFonts w:cs="Arial"/>
          <w:i/>
          <w:noProof/>
        </w:rPr>
        <w:t>i cu privire la modificarea/ completarea unor acte normative</w:t>
      </w:r>
      <w:bookmarkEnd w:id="3"/>
      <w:r w:rsidRPr="00757AC7">
        <w:rPr>
          <w:rFonts w:cs="Arial"/>
          <w:i/>
          <w:noProof/>
        </w:rPr>
        <w:t xml:space="preserve">, </w:t>
      </w:r>
    </w:p>
    <w:p w14:paraId="73F7843B" w14:textId="50968BF0" w:rsidR="00FF09B0" w:rsidRPr="00757AC7" w:rsidRDefault="00FF09B0" w:rsidP="00FF09B0">
      <w:pPr>
        <w:spacing w:line="276" w:lineRule="auto"/>
        <w:ind w:firstLine="708"/>
        <w:jc w:val="both"/>
        <w:rPr>
          <w:i/>
          <w:noProof/>
        </w:rPr>
      </w:pPr>
      <w:r w:rsidRPr="00757AC7">
        <w:rPr>
          <w:rFonts w:cs="Arial"/>
          <w:i/>
          <w:noProof/>
        </w:rPr>
        <w:t>În aplicarea dispozi</w:t>
      </w:r>
      <w:r w:rsidR="00F23579" w:rsidRPr="00757AC7">
        <w:rPr>
          <w:rFonts w:cs="Arial"/>
          <w:i/>
          <w:noProof/>
        </w:rPr>
        <w:t>ț</w:t>
      </w:r>
      <w:r w:rsidRPr="00757AC7">
        <w:rPr>
          <w:rFonts w:cs="Arial"/>
          <w:i/>
          <w:noProof/>
        </w:rPr>
        <w:t xml:space="preserve">iilor art. 63 alin. (1) lit. d), e), f), </w:t>
      </w:r>
      <w:r w:rsidR="00F23579" w:rsidRPr="00757AC7">
        <w:rPr>
          <w:rFonts w:cs="Arial"/>
          <w:i/>
          <w:noProof/>
        </w:rPr>
        <w:t>ș</w:t>
      </w:r>
      <w:r w:rsidRPr="00757AC7">
        <w:rPr>
          <w:rFonts w:cs="Arial"/>
          <w:i/>
          <w:noProof/>
        </w:rPr>
        <w:t xml:space="preserve">i j) </w:t>
      </w:r>
      <w:r w:rsidR="00F23579" w:rsidRPr="00757AC7">
        <w:rPr>
          <w:rFonts w:cs="Arial"/>
          <w:i/>
          <w:noProof/>
        </w:rPr>
        <w:t>ș</w:t>
      </w:r>
      <w:r w:rsidRPr="00757AC7">
        <w:rPr>
          <w:rFonts w:cs="Arial"/>
          <w:i/>
          <w:noProof/>
        </w:rPr>
        <w:t>i alin.(2) din Lege,</w:t>
      </w:r>
    </w:p>
    <w:p w14:paraId="7998C0EB" w14:textId="7E3B3EB5" w:rsidR="00FF09B0" w:rsidRPr="00757AC7" w:rsidRDefault="00FF09B0" w:rsidP="00FF09B0">
      <w:pPr>
        <w:spacing w:line="276" w:lineRule="auto"/>
        <w:jc w:val="both"/>
        <w:rPr>
          <w:i/>
          <w:noProof/>
        </w:rPr>
      </w:pPr>
      <w:r w:rsidRPr="00757AC7">
        <w:rPr>
          <w:i/>
          <w:noProof/>
        </w:rPr>
        <w:tab/>
        <w:t xml:space="preserve">Constatând faptul că s-au constituit cvorumul </w:t>
      </w:r>
      <w:r w:rsidR="00F23579" w:rsidRPr="00757AC7">
        <w:rPr>
          <w:i/>
          <w:noProof/>
        </w:rPr>
        <w:t>ș</w:t>
      </w:r>
      <w:r w:rsidRPr="00757AC7">
        <w:rPr>
          <w:i/>
          <w:noProof/>
        </w:rPr>
        <w:t xml:space="preserve">i majoritatea prevăzute pentru aprobare, </w:t>
      </w:r>
    </w:p>
    <w:p w14:paraId="21FA70E6" w14:textId="77777777" w:rsidR="00C27180" w:rsidRPr="00757AC7" w:rsidRDefault="00C27180" w:rsidP="00C85FDF">
      <w:pPr>
        <w:spacing w:line="276" w:lineRule="auto"/>
        <w:jc w:val="center"/>
        <w:rPr>
          <w:rFonts w:cs="Arial"/>
          <w:noProof/>
          <w:sz w:val="28"/>
          <w:szCs w:val="28"/>
        </w:rPr>
      </w:pPr>
    </w:p>
    <w:p w14:paraId="0EC0B41C" w14:textId="07554904" w:rsidR="006B6ABF" w:rsidRPr="00757AC7" w:rsidRDefault="006B6ABF" w:rsidP="00C85FDF">
      <w:pPr>
        <w:spacing w:line="276" w:lineRule="auto"/>
        <w:jc w:val="center"/>
        <w:rPr>
          <w:rFonts w:cs="Arial"/>
          <w:b/>
          <w:noProof/>
          <w:sz w:val="28"/>
          <w:szCs w:val="28"/>
        </w:rPr>
      </w:pPr>
      <w:r w:rsidRPr="00757AC7">
        <w:rPr>
          <w:rFonts w:cs="Arial"/>
          <w:b/>
          <w:noProof/>
          <w:sz w:val="28"/>
          <w:szCs w:val="28"/>
        </w:rPr>
        <w:t>HOTĂRĂ</w:t>
      </w:r>
      <w:r w:rsidR="00F23579" w:rsidRPr="00757AC7">
        <w:rPr>
          <w:rFonts w:cs="Arial"/>
          <w:b/>
          <w:noProof/>
          <w:sz w:val="28"/>
          <w:szCs w:val="28"/>
        </w:rPr>
        <w:t>Ș</w:t>
      </w:r>
      <w:r w:rsidRPr="00757AC7">
        <w:rPr>
          <w:rFonts w:cs="Arial"/>
          <w:b/>
          <w:noProof/>
          <w:sz w:val="28"/>
          <w:szCs w:val="28"/>
        </w:rPr>
        <w:t>TE:</w:t>
      </w:r>
    </w:p>
    <w:p w14:paraId="7555E455" w14:textId="77777777" w:rsidR="00545286" w:rsidRPr="00757AC7" w:rsidRDefault="00545286" w:rsidP="00C85FDF">
      <w:pPr>
        <w:spacing w:line="276" w:lineRule="auto"/>
        <w:jc w:val="center"/>
        <w:rPr>
          <w:rFonts w:cs="Arial"/>
          <w:b/>
          <w:noProof/>
          <w:sz w:val="28"/>
          <w:szCs w:val="28"/>
        </w:rPr>
      </w:pPr>
    </w:p>
    <w:p w14:paraId="75287F68" w14:textId="77777777" w:rsidR="00D57133" w:rsidRPr="00757AC7" w:rsidRDefault="00D57133" w:rsidP="00C85FDF">
      <w:pPr>
        <w:spacing w:line="276" w:lineRule="auto"/>
        <w:jc w:val="center"/>
        <w:rPr>
          <w:rFonts w:cs="Arial"/>
          <w:noProof/>
        </w:rPr>
      </w:pPr>
    </w:p>
    <w:p w14:paraId="16AF428C" w14:textId="4910F3F4" w:rsidR="006B6ABF" w:rsidRPr="00757AC7" w:rsidRDefault="006B6ABF" w:rsidP="00C85FDF">
      <w:pPr>
        <w:pStyle w:val="ListParagraph"/>
        <w:spacing w:line="276" w:lineRule="auto"/>
        <w:ind w:left="708"/>
        <w:jc w:val="both"/>
        <w:rPr>
          <w:rFonts w:cs="Arial"/>
          <w:noProof/>
        </w:rPr>
      </w:pPr>
      <w:r w:rsidRPr="00757AC7">
        <w:rPr>
          <w:rFonts w:cs="Arial"/>
          <w:b/>
          <w:noProof/>
        </w:rPr>
        <w:t xml:space="preserve">I. Cu privire la organizarea profesiei de avocat </w:t>
      </w:r>
    </w:p>
    <w:p w14:paraId="5C98A1E4" w14:textId="6E121C0E" w:rsidR="006B6ABF" w:rsidRPr="00757AC7" w:rsidRDefault="006B6ABF" w:rsidP="00C85FDF">
      <w:pPr>
        <w:pStyle w:val="ListParagraph"/>
        <w:spacing w:line="276" w:lineRule="auto"/>
        <w:ind w:left="708"/>
        <w:jc w:val="both"/>
        <w:rPr>
          <w:rFonts w:cs="Arial"/>
          <w:noProof/>
        </w:rPr>
      </w:pPr>
      <w:r w:rsidRPr="00757AC7">
        <w:rPr>
          <w:rFonts w:cs="Arial"/>
          <w:noProof/>
        </w:rPr>
        <w:tab/>
      </w:r>
    </w:p>
    <w:p w14:paraId="66878809" w14:textId="12490953" w:rsidR="006B6ABF" w:rsidRPr="00757AC7" w:rsidRDefault="006B6ABF" w:rsidP="00C85FDF">
      <w:pPr>
        <w:pStyle w:val="ListParagraph"/>
        <w:spacing w:line="276" w:lineRule="auto"/>
        <w:ind w:left="0"/>
        <w:jc w:val="both"/>
        <w:rPr>
          <w:rFonts w:cs="Arial"/>
          <w:noProof/>
        </w:rPr>
      </w:pPr>
      <w:r w:rsidRPr="00757AC7">
        <w:rPr>
          <w:rFonts w:cs="Arial"/>
          <w:noProof/>
        </w:rPr>
        <w:tab/>
        <w:t xml:space="preserve">Art. 1. </w:t>
      </w:r>
      <w:r w:rsidR="00B84F0B" w:rsidRPr="00757AC7">
        <w:rPr>
          <w:rFonts w:cs="Arial"/>
          <w:noProof/>
        </w:rPr>
        <w:t xml:space="preserve">- </w:t>
      </w:r>
      <w:r w:rsidR="00604C9D" w:rsidRPr="00757AC7">
        <w:rPr>
          <w:rFonts w:cs="Arial"/>
          <w:noProof/>
        </w:rPr>
        <w:t xml:space="preserve">Se transmit spre analiză </w:t>
      </w:r>
      <w:r w:rsidR="00F23579" w:rsidRPr="00757AC7">
        <w:rPr>
          <w:rFonts w:cs="Arial"/>
          <w:noProof/>
        </w:rPr>
        <w:t>ș</w:t>
      </w:r>
      <w:r w:rsidR="00604C9D" w:rsidRPr="00757AC7">
        <w:rPr>
          <w:rFonts w:cs="Arial"/>
          <w:noProof/>
        </w:rPr>
        <w:t xml:space="preserve">i dezbatere </w:t>
      </w:r>
      <w:r w:rsidR="00FF09B0" w:rsidRPr="00757AC7">
        <w:rPr>
          <w:rFonts w:cs="Arial"/>
          <w:noProof/>
        </w:rPr>
        <w:t>Consiliului UNBR</w:t>
      </w:r>
      <w:r w:rsidR="00604C9D" w:rsidRPr="00757AC7">
        <w:rPr>
          <w:rFonts w:cs="Arial"/>
          <w:noProof/>
        </w:rPr>
        <w:t xml:space="preserve">, în proxima </w:t>
      </w:r>
      <w:r w:rsidR="00F23579" w:rsidRPr="00757AC7">
        <w:rPr>
          <w:rFonts w:cs="Arial"/>
          <w:noProof/>
        </w:rPr>
        <w:t>ș</w:t>
      </w:r>
      <w:r w:rsidR="00604C9D" w:rsidRPr="00757AC7">
        <w:rPr>
          <w:rFonts w:cs="Arial"/>
          <w:noProof/>
        </w:rPr>
        <w:t>edin</w:t>
      </w:r>
      <w:r w:rsidR="00F23579" w:rsidRPr="00757AC7">
        <w:rPr>
          <w:rFonts w:cs="Arial"/>
          <w:noProof/>
        </w:rPr>
        <w:t>ț</w:t>
      </w:r>
      <w:r w:rsidR="00604C9D" w:rsidRPr="00757AC7">
        <w:rPr>
          <w:rFonts w:cs="Arial"/>
          <w:noProof/>
        </w:rPr>
        <w:t>ă a acest</w:t>
      </w:r>
      <w:r w:rsidR="00B84F0B" w:rsidRPr="00757AC7">
        <w:rPr>
          <w:rFonts w:cs="Arial"/>
          <w:noProof/>
        </w:rPr>
        <w:t>uia</w:t>
      </w:r>
      <w:r w:rsidR="00604C9D" w:rsidRPr="00757AC7">
        <w:rPr>
          <w:rFonts w:cs="Arial"/>
          <w:noProof/>
        </w:rPr>
        <w:t xml:space="preserve"> </w:t>
      </w:r>
      <w:r w:rsidR="00501966" w:rsidRPr="00757AC7">
        <w:rPr>
          <w:rFonts w:cs="Arial"/>
          <w:noProof/>
        </w:rPr>
        <w:t>următoarele propuneri</w:t>
      </w:r>
      <w:r w:rsidR="007367F7" w:rsidRPr="00757AC7">
        <w:rPr>
          <w:rFonts w:cs="Arial"/>
          <w:noProof/>
        </w:rPr>
        <w:t xml:space="preserve"> depuse în preziua Congresului avoca</w:t>
      </w:r>
      <w:r w:rsidR="00F23579" w:rsidRPr="00757AC7">
        <w:rPr>
          <w:rFonts w:cs="Arial"/>
          <w:noProof/>
        </w:rPr>
        <w:t>ț</w:t>
      </w:r>
      <w:r w:rsidR="007367F7" w:rsidRPr="00757AC7">
        <w:rPr>
          <w:rFonts w:cs="Arial"/>
          <w:noProof/>
        </w:rPr>
        <w:t>ilor sau în Congres de delega</w:t>
      </w:r>
      <w:r w:rsidR="00F23579" w:rsidRPr="00757AC7">
        <w:rPr>
          <w:rFonts w:cs="Arial"/>
          <w:noProof/>
        </w:rPr>
        <w:t>ț</w:t>
      </w:r>
      <w:r w:rsidR="007367F7" w:rsidRPr="00757AC7">
        <w:rPr>
          <w:rFonts w:cs="Arial"/>
          <w:noProof/>
        </w:rPr>
        <w:t>i</w:t>
      </w:r>
      <w:r w:rsidR="00501966" w:rsidRPr="00757AC7">
        <w:rPr>
          <w:rFonts w:cs="Arial"/>
          <w:noProof/>
        </w:rPr>
        <w:t>:</w:t>
      </w:r>
    </w:p>
    <w:p w14:paraId="44240DE0" w14:textId="77777777" w:rsidR="00472FA9" w:rsidRPr="00757AC7" w:rsidRDefault="00472FA9" w:rsidP="00C85FDF">
      <w:pPr>
        <w:pStyle w:val="ListParagraph"/>
        <w:spacing w:line="276" w:lineRule="auto"/>
        <w:ind w:left="0"/>
        <w:jc w:val="both"/>
        <w:rPr>
          <w:rFonts w:cs="Arial"/>
          <w:noProof/>
        </w:rPr>
      </w:pPr>
    </w:p>
    <w:p w14:paraId="787AA3CC" w14:textId="71D4163D" w:rsidR="006B6ABF" w:rsidRPr="00757AC7" w:rsidRDefault="006B6ABF" w:rsidP="00585BE9">
      <w:pPr>
        <w:pStyle w:val="ListParagraph"/>
        <w:numPr>
          <w:ilvl w:val="1"/>
          <w:numId w:val="1"/>
        </w:numPr>
        <w:tabs>
          <w:tab w:val="left" w:pos="709"/>
          <w:tab w:val="left" w:pos="1701"/>
        </w:tabs>
        <w:spacing w:line="276" w:lineRule="auto"/>
        <w:ind w:left="284" w:firstLine="142"/>
        <w:jc w:val="both"/>
        <w:rPr>
          <w:rFonts w:cs="Arial"/>
          <w:noProof/>
        </w:rPr>
      </w:pPr>
      <w:r w:rsidRPr="00757AC7">
        <w:rPr>
          <w:rFonts w:cs="Arial"/>
          <w:noProof/>
        </w:rPr>
        <w:t xml:space="preserve">modificarea </w:t>
      </w:r>
      <w:r w:rsidR="00F23579" w:rsidRPr="00757AC7">
        <w:rPr>
          <w:rFonts w:cs="Arial"/>
          <w:noProof/>
        </w:rPr>
        <w:t>ș</w:t>
      </w:r>
      <w:r w:rsidRPr="00757AC7">
        <w:rPr>
          <w:rFonts w:cs="Arial"/>
          <w:noProof/>
        </w:rPr>
        <w:t xml:space="preserve">i completarea prevederilor </w:t>
      </w:r>
      <w:r w:rsidRPr="00757AC7">
        <w:rPr>
          <w:rFonts w:cs="Arial"/>
          <w:b/>
          <w:bCs/>
          <w:noProof/>
        </w:rPr>
        <w:t>Legii nr. 51/1995</w:t>
      </w:r>
      <w:r w:rsidRPr="00757AC7">
        <w:rPr>
          <w:rFonts w:cs="Arial"/>
          <w:noProof/>
        </w:rPr>
        <w:t xml:space="preserve">, </w:t>
      </w:r>
      <w:r w:rsidR="001540C6" w:rsidRPr="00757AC7">
        <w:rPr>
          <w:rFonts w:cs="Arial"/>
          <w:noProof/>
        </w:rPr>
        <w:t>după cum urmează:</w:t>
      </w:r>
    </w:p>
    <w:p w14:paraId="752EB942" w14:textId="6CD7568D" w:rsidR="00497351" w:rsidRPr="00757AC7" w:rsidRDefault="00864A89" w:rsidP="00585BE9">
      <w:pPr>
        <w:pStyle w:val="ListParagraph"/>
        <w:numPr>
          <w:ilvl w:val="0"/>
          <w:numId w:val="3"/>
        </w:numPr>
        <w:tabs>
          <w:tab w:val="left" w:pos="0"/>
          <w:tab w:val="left" w:pos="1134"/>
        </w:tabs>
        <w:spacing w:line="276" w:lineRule="auto"/>
        <w:ind w:left="0" w:firstLine="851"/>
        <w:jc w:val="both"/>
        <w:rPr>
          <w:rFonts w:cs="Arial"/>
          <w:noProof/>
        </w:rPr>
      </w:pPr>
      <w:r w:rsidRPr="00757AC7">
        <w:rPr>
          <w:rFonts w:cs="Arial"/>
          <w:noProof/>
        </w:rPr>
        <w:t xml:space="preserve">discutarea și </w:t>
      </w:r>
      <w:r w:rsidR="00624584" w:rsidRPr="00757AC7">
        <w:rPr>
          <w:rFonts w:cs="Arial"/>
          <w:noProof/>
        </w:rPr>
        <w:t>identificarea</w:t>
      </w:r>
      <w:r w:rsidRPr="00757AC7">
        <w:rPr>
          <w:rFonts w:cs="Arial"/>
          <w:noProof/>
        </w:rPr>
        <w:t xml:space="preserve"> unor formule de echilibrare/eliminare</w:t>
      </w:r>
      <w:r w:rsidR="00653A26" w:rsidRPr="00757AC7">
        <w:rPr>
          <w:rFonts w:cs="Arial"/>
          <w:noProof/>
        </w:rPr>
        <w:t xml:space="preserve"> a diferențelor </w:t>
      </w:r>
      <w:r w:rsidR="002F7229" w:rsidRPr="00757AC7">
        <w:rPr>
          <w:rFonts w:cs="Arial"/>
          <w:noProof/>
        </w:rPr>
        <w:t>create</w:t>
      </w:r>
      <w:r w:rsidR="00653A26" w:rsidRPr="00757AC7">
        <w:rPr>
          <w:rFonts w:cs="Arial"/>
          <w:noProof/>
        </w:rPr>
        <w:t xml:space="preserve"> între profesiile din cadrul sistemului judiciar</w:t>
      </w:r>
      <w:r w:rsidR="00D04EA2" w:rsidRPr="00757AC7">
        <w:rPr>
          <w:rFonts w:cs="Arial"/>
          <w:noProof/>
        </w:rPr>
        <w:t>, profesia</w:t>
      </w:r>
      <w:r w:rsidR="002F7229" w:rsidRPr="00757AC7">
        <w:rPr>
          <w:rFonts w:cs="Arial"/>
          <w:noProof/>
        </w:rPr>
        <w:t xml:space="preserve"> </w:t>
      </w:r>
      <w:r w:rsidR="00D04EA2" w:rsidRPr="00757AC7">
        <w:rPr>
          <w:rFonts w:cs="Arial"/>
          <w:noProof/>
        </w:rPr>
        <w:t xml:space="preserve">de avocat fiind în prezent defavorizată prin </w:t>
      </w:r>
      <w:r w:rsidR="00E15274" w:rsidRPr="00757AC7">
        <w:rPr>
          <w:rFonts w:cs="Arial"/>
          <w:noProof/>
        </w:rPr>
        <w:t>reglement</w:t>
      </w:r>
      <w:r w:rsidR="00421118" w:rsidRPr="00757AC7">
        <w:rPr>
          <w:rFonts w:cs="Arial"/>
          <w:noProof/>
        </w:rPr>
        <w:t>ar</w:t>
      </w:r>
      <w:r w:rsidR="00E15274" w:rsidRPr="00757AC7">
        <w:rPr>
          <w:rFonts w:cs="Arial"/>
          <w:noProof/>
        </w:rPr>
        <w:t>ea unor excepții fără a exista reciprocitate între acestea</w:t>
      </w:r>
    </w:p>
    <w:p w14:paraId="4E906A41" w14:textId="45FF2937" w:rsidR="00497351" w:rsidRPr="00757AC7" w:rsidRDefault="003B0BF4" w:rsidP="00497351">
      <w:pPr>
        <w:tabs>
          <w:tab w:val="left" w:pos="0"/>
          <w:tab w:val="left" w:pos="1134"/>
        </w:tabs>
        <w:spacing w:line="276" w:lineRule="auto"/>
        <w:jc w:val="both"/>
        <w:rPr>
          <w:rFonts w:cs="Arial"/>
          <w:noProof/>
        </w:rPr>
      </w:pPr>
      <w:r w:rsidRPr="00757AC7">
        <w:rPr>
          <w:rFonts w:cs="Arial"/>
          <w:noProof/>
        </w:rPr>
        <w:t xml:space="preserve">ex: - art. 29 și 32 din </w:t>
      </w:r>
      <w:r w:rsidR="00981F2D" w:rsidRPr="00757AC7">
        <w:rPr>
          <w:rFonts w:cs="Arial"/>
          <w:noProof/>
        </w:rPr>
        <w:t>N</w:t>
      </w:r>
      <w:r w:rsidRPr="00757AC7">
        <w:rPr>
          <w:rFonts w:cs="Arial"/>
          <w:noProof/>
        </w:rPr>
        <w:t>ormele</w:t>
      </w:r>
      <w:r w:rsidR="00981F2D" w:rsidRPr="00757AC7">
        <w:rPr>
          <w:rFonts w:cs="Arial"/>
          <w:noProof/>
        </w:rPr>
        <w:t xml:space="preserve"> din 19</w:t>
      </w:r>
      <w:r w:rsidR="008015E8" w:rsidRPr="00757AC7">
        <w:rPr>
          <w:rFonts w:cs="Arial"/>
          <w:noProof/>
        </w:rPr>
        <w:t>.01.2024</w:t>
      </w:r>
      <w:r w:rsidR="00FC43AE" w:rsidRPr="00757AC7">
        <w:rPr>
          <w:rFonts w:cs="Arial"/>
          <w:noProof/>
        </w:rPr>
        <w:t xml:space="preserve"> </w:t>
      </w:r>
      <w:r w:rsidR="00981F2D" w:rsidRPr="00757AC7">
        <w:rPr>
          <w:rFonts w:cs="Arial"/>
          <w:noProof/>
        </w:rPr>
        <w:t>privind tarifele de onorarii minimale</w:t>
      </w:r>
      <w:r w:rsidRPr="00757AC7">
        <w:rPr>
          <w:rFonts w:cs="Arial"/>
          <w:noProof/>
        </w:rPr>
        <w:t xml:space="preserve"> </w:t>
      </w:r>
      <w:r w:rsidR="00FC43AE" w:rsidRPr="00757AC7">
        <w:rPr>
          <w:rFonts w:cs="Arial"/>
          <w:noProof/>
        </w:rPr>
        <w:t>pentru serviciile prestate de notarii publici</w:t>
      </w:r>
      <w:r w:rsidR="008015E8" w:rsidRPr="00757AC7">
        <w:rPr>
          <w:rFonts w:cs="Arial"/>
          <w:noProof/>
        </w:rPr>
        <w:t xml:space="preserve"> </w:t>
      </w:r>
      <w:r w:rsidR="007022ED" w:rsidRPr="00757AC7">
        <w:rPr>
          <w:rFonts w:cs="Arial"/>
          <w:noProof/>
        </w:rPr>
        <w:t>-</w:t>
      </w:r>
      <w:r w:rsidR="008015E8" w:rsidRPr="00757AC7">
        <w:rPr>
          <w:rFonts w:cs="Arial"/>
          <w:noProof/>
        </w:rPr>
        <w:t xml:space="preserve"> Ordinul ministrului justiției nr. 177/</w:t>
      </w:r>
      <w:r w:rsidR="002B47B6" w:rsidRPr="00757AC7">
        <w:rPr>
          <w:rFonts w:cs="Arial"/>
          <w:noProof/>
        </w:rPr>
        <w:t>C</w:t>
      </w:r>
      <w:r w:rsidR="008015E8" w:rsidRPr="00757AC7">
        <w:rPr>
          <w:rFonts w:cs="Arial"/>
          <w:noProof/>
        </w:rPr>
        <w:t>/19.01.2024</w:t>
      </w:r>
      <w:r w:rsidR="004A6749" w:rsidRPr="00757AC7">
        <w:rPr>
          <w:rFonts w:cs="Arial"/>
          <w:noProof/>
        </w:rPr>
        <w:t xml:space="preserve">; </w:t>
      </w:r>
      <w:r w:rsidR="00497351" w:rsidRPr="00757AC7">
        <w:rPr>
          <w:rFonts w:cs="Arial"/>
          <w:noProof/>
        </w:rPr>
        <w:t xml:space="preserve">   </w:t>
      </w:r>
    </w:p>
    <w:p w14:paraId="56DB09E9" w14:textId="79D969C5" w:rsidR="0061534C" w:rsidRPr="00757AC7" w:rsidRDefault="00497351" w:rsidP="00497351">
      <w:pPr>
        <w:tabs>
          <w:tab w:val="left" w:pos="0"/>
          <w:tab w:val="left" w:pos="1134"/>
        </w:tabs>
        <w:spacing w:line="276" w:lineRule="auto"/>
        <w:jc w:val="both"/>
        <w:rPr>
          <w:rFonts w:cs="Arial"/>
          <w:noProof/>
        </w:rPr>
      </w:pPr>
      <w:r w:rsidRPr="00757AC7">
        <w:rPr>
          <w:rFonts w:cs="Arial"/>
          <w:noProof/>
        </w:rPr>
        <w:t xml:space="preserve">      - accesul în profesie și asimilarea </w:t>
      </w:r>
      <w:r w:rsidR="004A6749" w:rsidRPr="00757AC7">
        <w:rPr>
          <w:rFonts w:cs="Arial"/>
          <w:noProof/>
        </w:rPr>
        <w:t>examenul de definitivat</w:t>
      </w:r>
      <w:r w:rsidR="00AC0DB5" w:rsidRPr="00757AC7">
        <w:rPr>
          <w:rFonts w:cs="Arial"/>
          <w:noProof/>
        </w:rPr>
        <w:t xml:space="preserve"> – art. 290 din Legea nr. </w:t>
      </w:r>
      <w:r w:rsidR="004C1FEE" w:rsidRPr="00757AC7">
        <w:rPr>
          <w:rFonts w:cs="Arial"/>
          <w:noProof/>
        </w:rPr>
        <w:t>303/2022)</w:t>
      </w:r>
      <w:r w:rsidR="0084677D" w:rsidRPr="00757AC7">
        <w:rPr>
          <w:rFonts w:cs="Arial"/>
          <w:noProof/>
        </w:rPr>
        <w:t xml:space="preserve">; </w:t>
      </w:r>
    </w:p>
    <w:p w14:paraId="305B0703" w14:textId="55C75283" w:rsidR="00E87AEE" w:rsidRPr="00757AC7" w:rsidRDefault="008E5FC1" w:rsidP="00585BE9">
      <w:pPr>
        <w:pStyle w:val="ListParagraph"/>
        <w:numPr>
          <w:ilvl w:val="0"/>
          <w:numId w:val="3"/>
        </w:numPr>
        <w:tabs>
          <w:tab w:val="left" w:pos="0"/>
          <w:tab w:val="left" w:pos="1134"/>
        </w:tabs>
        <w:spacing w:line="276" w:lineRule="auto"/>
        <w:ind w:left="0" w:firstLine="851"/>
        <w:jc w:val="both"/>
        <w:rPr>
          <w:rFonts w:cs="Arial"/>
          <w:noProof/>
        </w:rPr>
      </w:pPr>
      <w:r w:rsidRPr="00757AC7">
        <w:rPr>
          <w:rFonts w:cs="Arial"/>
          <w:noProof/>
        </w:rPr>
        <w:lastRenderedPageBreak/>
        <w:t>m</w:t>
      </w:r>
      <w:r w:rsidR="00E87AEE" w:rsidRPr="00757AC7">
        <w:rPr>
          <w:rFonts w:cs="Arial"/>
          <w:noProof/>
        </w:rPr>
        <w:t xml:space="preserve">andatarea </w:t>
      </w:r>
      <w:r w:rsidR="00D335B9" w:rsidRPr="00757AC7">
        <w:rPr>
          <w:rFonts w:cs="Arial"/>
          <w:noProof/>
        </w:rPr>
        <w:t>Președintelui</w:t>
      </w:r>
      <w:r w:rsidR="00E87AEE" w:rsidRPr="00757AC7">
        <w:rPr>
          <w:rFonts w:cs="Arial"/>
          <w:noProof/>
        </w:rPr>
        <w:t xml:space="preserve"> UNBR sau a organelor de conducere ale UNBR </w:t>
      </w:r>
      <w:r w:rsidR="004B1F1B">
        <w:rPr>
          <w:rFonts w:cs="Arial"/>
          <w:noProof/>
        </w:rPr>
        <w:t>î</w:t>
      </w:r>
      <w:r w:rsidR="00E87AEE" w:rsidRPr="00757AC7">
        <w:rPr>
          <w:rFonts w:cs="Arial"/>
          <w:noProof/>
        </w:rPr>
        <w:t xml:space="preserve">n vederea </w:t>
      </w:r>
      <w:r w:rsidR="00D335B9" w:rsidRPr="00757AC7">
        <w:rPr>
          <w:rFonts w:cs="Arial"/>
          <w:noProof/>
        </w:rPr>
        <w:t>efectuării</w:t>
      </w:r>
      <w:r w:rsidR="00E87AEE" w:rsidRPr="00757AC7">
        <w:rPr>
          <w:rFonts w:cs="Arial"/>
          <w:noProof/>
        </w:rPr>
        <w:t xml:space="preserve"> diligen</w:t>
      </w:r>
      <w:r w:rsidR="004B1F1B">
        <w:rPr>
          <w:rFonts w:cs="Arial"/>
          <w:noProof/>
        </w:rPr>
        <w:t>ț</w:t>
      </w:r>
      <w:r w:rsidR="00E87AEE" w:rsidRPr="00757AC7">
        <w:rPr>
          <w:rFonts w:cs="Arial"/>
          <w:noProof/>
        </w:rPr>
        <w:t xml:space="preserve">elor necesare pentru </w:t>
      </w:r>
      <w:r w:rsidR="00E87AEE" w:rsidRPr="00F2078E">
        <w:rPr>
          <w:rFonts w:cs="Arial"/>
          <w:noProof/>
        </w:rPr>
        <w:t xml:space="preserve">modificarea </w:t>
      </w:r>
      <w:r w:rsidR="00D335B9" w:rsidRPr="00F2078E">
        <w:rPr>
          <w:rFonts w:cs="Arial"/>
          <w:noProof/>
        </w:rPr>
        <w:t>legislației</w:t>
      </w:r>
      <w:r w:rsidR="00E87AEE" w:rsidRPr="00F2078E">
        <w:rPr>
          <w:rFonts w:cs="Arial"/>
          <w:noProof/>
        </w:rPr>
        <w:t xml:space="preserve"> </w:t>
      </w:r>
      <w:r w:rsidR="00F2078E" w:rsidRPr="00F2078E">
        <w:rPr>
          <w:rFonts w:cs="Arial"/>
          <w:noProof/>
        </w:rPr>
        <w:t xml:space="preserve">profesiei de </w:t>
      </w:r>
      <w:r w:rsidR="00E87AEE" w:rsidRPr="00F2078E">
        <w:rPr>
          <w:rFonts w:cs="Arial"/>
          <w:noProof/>
        </w:rPr>
        <w:t xml:space="preserve">avocat </w:t>
      </w:r>
      <w:r w:rsidR="004B1F1B" w:rsidRPr="00F2078E">
        <w:rPr>
          <w:rFonts w:cs="Arial"/>
          <w:noProof/>
        </w:rPr>
        <w:t>î</w:t>
      </w:r>
      <w:r w:rsidR="00E87AEE" w:rsidRPr="00F2078E">
        <w:rPr>
          <w:rFonts w:cs="Arial"/>
          <w:noProof/>
        </w:rPr>
        <w:t xml:space="preserve">n sensul </w:t>
      </w:r>
      <w:r w:rsidR="00D335B9" w:rsidRPr="00F2078E">
        <w:rPr>
          <w:rFonts w:cs="Arial"/>
          <w:noProof/>
        </w:rPr>
        <w:t>eliminării</w:t>
      </w:r>
      <w:r w:rsidR="00E87AEE" w:rsidRPr="00F2078E">
        <w:rPr>
          <w:rFonts w:cs="Arial"/>
          <w:noProof/>
        </w:rPr>
        <w:t xml:space="preserve"> unor </w:t>
      </w:r>
      <w:r w:rsidR="00D335B9" w:rsidRPr="00F2078E">
        <w:rPr>
          <w:rFonts w:cs="Arial"/>
          <w:noProof/>
        </w:rPr>
        <w:t>incompatibilități</w:t>
      </w:r>
      <w:r w:rsidR="00E87AEE" w:rsidRPr="00F2078E">
        <w:rPr>
          <w:rFonts w:cs="Arial"/>
          <w:noProof/>
        </w:rPr>
        <w:t xml:space="preserve"> din Legea nr. 51/1995 pentru organizarea și exercitarea profesiei de avocat </w:t>
      </w:r>
      <w:r w:rsidR="004B1F1B" w:rsidRPr="00F2078E">
        <w:rPr>
          <w:rFonts w:cs="Arial"/>
          <w:noProof/>
        </w:rPr>
        <w:t>ș</w:t>
      </w:r>
      <w:r w:rsidR="00E87AEE" w:rsidRPr="00F2078E">
        <w:rPr>
          <w:rFonts w:cs="Arial"/>
          <w:noProof/>
        </w:rPr>
        <w:t xml:space="preserve">i din Statutul </w:t>
      </w:r>
      <w:r w:rsidR="0007524E" w:rsidRPr="00F2078E">
        <w:rPr>
          <w:rFonts w:cs="Arial"/>
          <w:noProof/>
        </w:rPr>
        <w:t>p</w:t>
      </w:r>
      <w:r w:rsidR="00E87AEE" w:rsidRPr="00F2078E">
        <w:rPr>
          <w:rFonts w:cs="Arial"/>
          <w:noProof/>
        </w:rPr>
        <w:t xml:space="preserve">rofesiei de </w:t>
      </w:r>
      <w:r w:rsidR="0007524E" w:rsidRPr="00F2078E">
        <w:rPr>
          <w:rFonts w:cs="Arial"/>
          <w:noProof/>
        </w:rPr>
        <w:t>a</w:t>
      </w:r>
      <w:r w:rsidR="00E87AEE" w:rsidRPr="00F2078E">
        <w:rPr>
          <w:rFonts w:cs="Arial"/>
          <w:noProof/>
        </w:rPr>
        <w:t xml:space="preserve">vocat, respectiv incompatibilitatea de a avea calitatea de administrator </w:t>
      </w:r>
      <w:r w:rsidR="00D335B9" w:rsidRPr="00F2078E">
        <w:rPr>
          <w:rFonts w:cs="Arial"/>
          <w:noProof/>
        </w:rPr>
        <w:t>într-o</w:t>
      </w:r>
      <w:r w:rsidR="00E87AEE" w:rsidRPr="00F2078E">
        <w:rPr>
          <w:rFonts w:cs="Arial"/>
          <w:noProof/>
        </w:rPr>
        <w:t xml:space="preserve"> societate profesionist</w:t>
      </w:r>
      <w:r w:rsidR="004B1F1B" w:rsidRPr="00F2078E">
        <w:rPr>
          <w:rFonts w:cs="Arial"/>
          <w:noProof/>
        </w:rPr>
        <w:t>ă</w:t>
      </w:r>
      <w:r w:rsidR="00E87AEE" w:rsidRPr="00F2078E">
        <w:rPr>
          <w:rFonts w:cs="Arial"/>
          <w:noProof/>
        </w:rPr>
        <w:t xml:space="preserve"> (comercial</w:t>
      </w:r>
      <w:r w:rsidR="004B1F1B" w:rsidRPr="00F2078E">
        <w:rPr>
          <w:rFonts w:cs="Arial"/>
          <w:noProof/>
        </w:rPr>
        <w:t>ă</w:t>
      </w:r>
      <w:r w:rsidR="00E87AEE" w:rsidRPr="00757AC7">
        <w:rPr>
          <w:rFonts w:cs="Arial"/>
          <w:noProof/>
        </w:rPr>
        <w:t xml:space="preserve">) sau de a exercita nemijlocit fapte de </w:t>
      </w:r>
      <w:r w:rsidR="00D335B9" w:rsidRPr="00757AC7">
        <w:rPr>
          <w:rFonts w:cs="Arial"/>
          <w:noProof/>
        </w:rPr>
        <w:t>comerț</w:t>
      </w:r>
      <w:r w:rsidRPr="00757AC7">
        <w:rPr>
          <w:rFonts w:cs="Arial"/>
          <w:noProof/>
        </w:rPr>
        <w:t>;</w:t>
      </w:r>
    </w:p>
    <w:p w14:paraId="77867B3E" w14:textId="623F4586" w:rsidR="002871A1" w:rsidRPr="00757AC7" w:rsidRDefault="00C35146" w:rsidP="00585BE9">
      <w:pPr>
        <w:pStyle w:val="ListParagraph"/>
        <w:numPr>
          <w:ilvl w:val="0"/>
          <w:numId w:val="3"/>
        </w:numPr>
        <w:tabs>
          <w:tab w:val="left" w:pos="0"/>
          <w:tab w:val="left" w:pos="1134"/>
        </w:tabs>
        <w:spacing w:line="276" w:lineRule="auto"/>
        <w:ind w:left="0" w:firstLine="851"/>
        <w:jc w:val="both"/>
        <w:rPr>
          <w:rFonts w:cs="Arial"/>
          <w:noProof/>
        </w:rPr>
      </w:pPr>
      <w:r w:rsidRPr="00757AC7">
        <w:rPr>
          <w:rFonts w:cs="Arial"/>
          <w:noProof/>
        </w:rPr>
        <w:t>eliminarea discriminării fiscale a avocaturii – posibilitatea suplimentării veniturilor prin obținerea de venituri din mai multe surse</w:t>
      </w:r>
      <w:r w:rsidR="00143655" w:rsidRPr="00757AC7">
        <w:rPr>
          <w:rFonts w:cs="Arial"/>
          <w:noProof/>
        </w:rPr>
        <w:t xml:space="preserve"> - art. 15 din Legea nr. 51/1995</w:t>
      </w:r>
      <w:r w:rsidR="0040651F" w:rsidRPr="00757AC7">
        <w:rPr>
          <w:rFonts w:cs="Arial"/>
          <w:noProof/>
          <w:lang w:eastAsia="ro-RO"/>
        </w:rPr>
        <w:t>;</w:t>
      </w:r>
    </w:p>
    <w:p w14:paraId="0C86F470" w14:textId="6D27D8E4" w:rsidR="005075FC" w:rsidRPr="00757AC7" w:rsidRDefault="00840684" w:rsidP="00225982">
      <w:pPr>
        <w:pStyle w:val="ListParagraph"/>
        <w:numPr>
          <w:ilvl w:val="0"/>
          <w:numId w:val="3"/>
        </w:numPr>
        <w:tabs>
          <w:tab w:val="left" w:pos="0"/>
          <w:tab w:val="left" w:pos="1134"/>
        </w:tabs>
        <w:spacing w:line="276" w:lineRule="auto"/>
        <w:ind w:left="0" w:firstLine="851"/>
        <w:jc w:val="both"/>
        <w:rPr>
          <w:rFonts w:cs="Arial"/>
          <w:i/>
          <w:iCs/>
          <w:noProof/>
        </w:rPr>
      </w:pPr>
      <w:r w:rsidRPr="00757AC7">
        <w:rPr>
          <w:rFonts w:cs="Arial"/>
          <w:noProof/>
          <w:lang w:eastAsia="ro-RO"/>
        </w:rPr>
        <w:t>introducerea art. 6</w:t>
      </w:r>
      <w:r w:rsidR="0013053D" w:rsidRPr="00757AC7">
        <w:rPr>
          <w:rFonts w:cs="Arial"/>
          <w:noProof/>
          <w:lang w:eastAsia="ro-RO"/>
        </w:rPr>
        <w:t>1 alin. (4), cu următorul conținut: „</w:t>
      </w:r>
      <w:r w:rsidR="0013053D" w:rsidRPr="00757AC7">
        <w:rPr>
          <w:rFonts w:cs="Arial"/>
          <w:i/>
          <w:iCs/>
          <w:noProof/>
          <w:lang w:eastAsia="ro-RO"/>
        </w:rPr>
        <w:t xml:space="preserve">Congresul </w:t>
      </w:r>
      <w:r w:rsidR="00F67729" w:rsidRPr="00757AC7">
        <w:rPr>
          <w:rFonts w:cs="Arial"/>
          <w:i/>
          <w:iCs/>
          <w:noProof/>
          <w:lang w:eastAsia="ro-RO"/>
        </w:rPr>
        <w:t>electiv</w:t>
      </w:r>
      <w:r w:rsidR="00046A79" w:rsidRPr="00757AC7">
        <w:rPr>
          <w:rFonts w:cs="Arial"/>
          <w:i/>
          <w:iCs/>
          <w:noProof/>
          <w:lang w:eastAsia="ro-RO"/>
        </w:rPr>
        <w:t xml:space="preserve"> este constituit din </w:t>
      </w:r>
      <w:r w:rsidR="00232783">
        <w:rPr>
          <w:rFonts w:cs="Arial"/>
          <w:i/>
          <w:iCs/>
          <w:noProof/>
          <w:lang w:eastAsia="ro-RO"/>
        </w:rPr>
        <w:t>d</w:t>
      </w:r>
      <w:r w:rsidR="00046A79" w:rsidRPr="00757AC7">
        <w:rPr>
          <w:rFonts w:cs="Arial"/>
          <w:i/>
          <w:iCs/>
          <w:noProof/>
          <w:lang w:eastAsia="ro-RO"/>
        </w:rPr>
        <w:t>ecanii barourilor</w:t>
      </w:r>
      <w:r w:rsidR="000A2F95" w:rsidRPr="00757AC7">
        <w:rPr>
          <w:rFonts w:cs="Arial"/>
          <w:i/>
          <w:iCs/>
          <w:noProof/>
          <w:lang w:eastAsia="ro-RO"/>
        </w:rPr>
        <w:t xml:space="preserve"> și delegații fiecărui barou, potrivit normei de reprezentare</w:t>
      </w:r>
      <w:r w:rsidR="00225982" w:rsidRPr="00757AC7">
        <w:rPr>
          <w:rFonts w:cs="Arial"/>
          <w:i/>
          <w:iCs/>
          <w:noProof/>
          <w:lang w:eastAsia="ro-RO"/>
        </w:rPr>
        <w:t xml:space="preserve"> stabilite de statutul profesiei”;</w:t>
      </w:r>
    </w:p>
    <w:p w14:paraId="07983188" w14:textId="389DC22C" w:rsidR="00641268" w:rsidRPr="00757AC7" w:rsidRDefault="00641268" w:rsidP="00641268">
      <w:pPr>
        <w:pStyle w:val="ListParagraph"/>
        <w:numPr>
          <w:ilvl w:val="0"/>
          <w:numId w:val="3"/>
        </w:numPr>
        <w:tabs>
          <w:tab w:val="left" w:pos="0"/>
          <w:tab w:val="left" w:pos="1134"/>
        </w:tabs>
        <w:spacing w:line="276" w:lineRule="auto"/>
        <w:ind w:left="0" w:firstLine="851"/>
        <w:jc w:val="both"/>
        <w:rPr>
          <w:rFonts w:cs="Arial"/>
          <w:noProof/>
        </w:rPr>
      </w:pPr>
      <w:r w:rsidRPr="00757AC7">
        <w:rPr>
          <w:rFonts w:cs="Arial"/>
          <w:noProof/>
        </w:rPr>
        <w:t>abrogarea lit. b</w:t>
      </w:r>
      <w:r w:rsidR="00671654" w:rsidRPr="00757AC7">
        <w:rPr>
          <w:rFonts w:cs="Arial"/>
          <w:noProof/>
        </w:rPr>
        <w:t>)</w:t>
      </w:r>
      <w:r w:rsidRPr="00757AC7">
        <w:rPr>
          <w:rFonts w:cs="Arial"/>
          <w:noProof/>
        </w:rPr>
        <w:t xml:space="preserve"> din alin. (1) al art. 63 și art. 64 alin. (1) din Legea nr. 51/1995, astfel: </w:t>
      </w:r>
      <w:r w:rsidR="00F66D26" w:rsidRPr="00757AC7">
        <w:rPr>
          <w:rFonts w:cs="Arial"/>
          <w:noProof/>
        </w:rPr>
        <w:t>„</w:t>
      </w:r>
      <w:r w:rsidRPr="00757AC7">
        <w:rPr>
          <w:rFonts w:cs="Arial"/>
          <w:i/>
          <w:iCs/>
          <w:noProof/>
        </w:rPr>
        <w:t xml:space="preserve">Consiliul UNBR este format din </w:t>
      </w:r>
      <w:r w:rsidR="00591B30">
        <w:rPr>
          <w:rFonts w:cs="Arial"/>
          <w:i/>
          <w:iCs/>
          <w:noProof/>
        </w:rPr>
        <w:t>d</w:t>
      </w:r>
      <w:r w:rsidRPr="00757AC7">
        <w:rPr>
          <w:rFonts w:cs="Arial"/>
          <w:i/>
          <w:iCs/>
          <w:noProof/>
        </w:rPr>
        <w:t xml:space="preserve">ecanii barourilor și reprezentanții barourilor aleși de </w:t>
      </w:r>
      <w:r w:rsidR="0060619E">
        <w:rPr>
          <w:rFonts w:cs="Arial"/>
          <w:i/>
          <w:iCs/>
          <w:noProof/>
        </w:rPr>
        <w:t>a</w:t>
      </w:r>
      <w:r w:rsidRPr="00757AC7">
        <w:rPr>
          <w:rFonts w:cs="Arial"/>
          <w:i/>
          <w:iCs/>
          <w:noProof/>
        </w:rPr>
        <w:t>dunările generale ale barourilor</w:t>
      </w:r>
      <w:r w:rsidRPr="00757AC7">
        <w:rPr>
          <w:rFonts w:cs="Arial"/>
          <w:noProof/>
        </w:rPr>
        <w:t>”;</w:t>
      </w:r>
    </w:p>
    <w:p w14:paraId="34C94F1F" w14:textId="626FBE89" w:rsidR="00AC7D19" w:rsidRPr="00757AC7" w:rsidRDefault="00EA0023" w:rsidP="00585BE9">
      <w:pPr>
        <w:pStyle w:val="ListParagraph"/>
        <w:numPr>
          <w:ilvl w:val="0"/>
          <w:numId w:val="3"/>
        </w:numPr>
        <w:tabs>
          <w:tab w:val="left" w:pos="0"/>
          <w:tab w:val="left" w:pos="1134"/>
        </w:tabs>
        <w:spacing w:line="276" w:lineRule="auto"/>
        <w:ind w:left="0" w:firstLine="851"/>
        <w:jc w:val="both"/>
        <w:rPr>
          <w:rFonts w:cs="Arial"/>
          <w:noProof/>
        </w:rPr>
      </w:pPr>
      <w:r w:rsidRPr="00757AC7">
        <w:rPr>
          <w:rFonts w:cs="Arial"/>
          <w:noProof/>
        </w:rPr>
        <w:t>modificarea art. 65 lit. o) din Legea nr. 51/1995</w:t>
      </w:r>
      <w:r w:rsidR="009F77E0" w:rsidRPr="00757AC7">
        <w:rPr>
          <w:rFonts w:cs="Arial"/>
          <w:noProof/>
        </w:rPr>
        <w:t xml:space="preserve">, astfel: </w:t>
      </w:r>
      <w:r w:rsidR="00F66D26" w:rsidRPr="00757AC7">
        <w:rPr>
          <w:rFonts w:cs="Arial"/>
          <w:noProof/>
        </w:rPr>
        <w:t>„</w:t>
      </w:r>
      <w:r w:rsidR="00D55F46" w:rsidRPr="00757AC7">
        <w:rPr>
          <w:rFonts w:cs="Arial"/>
          <w:i/>
          <w:iCs/>
          <w:noProof/>
        </w:rPr>
        <w:t>A</w:t>
      </w:r>
      <w:r w:rsidR="009F77E0" w:rsidRPr="00757AC7">
        <w:rPr>
          <w:rFonts w:cs="Arial"/>
          <w:i/>
          <w:iCs/>
          <w:noProof/>
        </w:rPr>
        <w:t>lege și revocă pre</w:t>
      </w:r>
      <w:r w:rsidR="00106FA8" w:rsidRPr="00757AC7">
        <w:rPr>
          <w:rFonts w:cs="Arial"/>
          <w:i/>
          <w:iCs/>
          <w:noProof/>
        </w:rPr>
        <w:t xml:space="preserve">ședintele și vicepreședinții UNBR și membrii </w:t>
      </w:r>
      <w:r w:rsidR="008F50DD" w:rsidRPr="00757AC7">
        <w:rPr>
          <w:rFonts w:cs="Arial"/>
          <w:i/>
          <w:iCs/>
          <w:noProof/>
        </w:rPr>
        <w:t>C</w:t>
      </w:r>
      <w:r w:rsidR="00106FA8" w:rsidRPr="00757AC7">
        <w:rPr>
          <w:rFonts w:cs="Arial"/>
          <w:i/>
          <w:iCs/>
          <w:noProof/>
        </w:rPr>
        <w:t>omisiei Permanente</w:t>
      </w:r>
      <w:r w:rsidR="008F50DD" w:rsidRPr="00757AC7">
        <w:rPr>
          <w:rFonts w:cs="Arial"/>
          <w:i/>
          <w:iCs/>
          <w:noProof/>
        </w:rPr>
        <w:t xml:space="preserve"> a UNBR dintre membrii săi, avocații cu o vechime mai mare de 10 ani în profesie, pentru un mandat de 4 ani care poate fi prelungit o singură dată</w:t>
      </w:r>
      <w:r w:rsidR="00D55F46" w:rsidRPr="00757AC7">
        <w:rPr>
          <w:rFonts w:cs="Arial"/>
          <w:noProof/>
        </w:rPr>
        <w:t>.”;</w:t>
      </w:r>
    </w:p>
    <w:p w14:paraId="40F8407B" w14:textId="065F52E8" w:rsidR="00044E69" w:rsidRPr="00757AC7" w:rsidRDefault="00044E69" w:rsidP="00C05916">
      <w:pPr>
        <w:pStyle w:val="ListParagraph"/>
        <w:numPr>
          <w:ilvl w:val="0"/>
          <w:numId w:val="3"/>
        </w:numPr>
        <w:tabs>
          <w:tab w:val="left" w:pos="0"/>
          <w:tab w:val="left" w:pos="1134"/>
        </w:tabs>
        <w:spacing w:line="276" w:lineRule="auto"/>
        <w:ind w:left="0" w:firstLine="851"/>
        <w:jc w:val="both"/>
        <w:rPr>
          <w:rFonts w:cs="Arial"/>
          <w:noProof/>
        </w:rPr>
      </w:pPr>
      <w:r w:rsidRPr="00757AC7">
        <w:rPr>
          <w:rFonts w:cs="Arial"/>
          <w:noProof/>
        </w:rPr>
        <w:t xml:space="preserve">modificarea Legii </w:t>
      </w:r>
      <w:r w:rsidR="00BC3812" w:rsidRPr="00757AC7">
        <w:rPr>
          <w:rFonts w:cs="Arial"/>
          <w:noProof/>
        </w:rPr>
        <w:t xml:space="preserve">nr. </w:t>
      </w:r>
      <w:r w:rsidRPr="00757AC7">
        <w:rPr>
          <w:rFonts w:cs="Arial"/>
          <w:noProof/>
        </w:rPr>
        <w:t>51</w:t>
      </w:r>
      <w:r w:rsidR="00BC3812" w:rsidRPr="00757AC7">
        <w:rPr>
          <w:rFonts w:cs="Arial"/>
          <w:noProof/>
        </w:rPr>
        <w:t>/</w:t>
      </w:r>
      <w:r w:rsidRPr="00757AC7">
        <w:rPr>
          <w:rFonts w:cs="Arial"/>
          <w:noProof/>
        </w:rPr>
        <w:t xml:space="preserve">1995 astfel </w:t>
      </w:r>
      <w:r w:rsidR="009223E9" w:rsidRPr="00757AC7">
        <w:rPr>
          <w:rFonts w:cs="Arial"/>
          <w:noProof/>
        </w:rPr>
        <w:t>î</w:t>
      </w:r>
      <w:r w:rsidRPr="00757AC7">
        <w:rPr>
          <w:rFonts w:cs="Arial"/>
          <w:noProof/>
        </w:rPr>
        <w:t>nc</w:t>
      </w:r>
      <w:r w:rsidR="009223E9" w:rsidRPr="00757AC7">
        <w:rPr>
          <w:rFonts w:cs="Arial"/>
          <w:noProof/>
        </w:rPr>
        <w:t>â</w:t>
      </w:r>
      <w:r w:rsidRPr="00757AC7">
        <w:rPr>
          <w:rFonts w:cs="Arial"/>
          <w:noProof/>
        </w:rPr>
        <w:t>t Uniunea Nationala a Barourilor din Rom</w:t>
      </w:r>
      <w:r w:rsidR="009223E9" w:rsidRPr="00757AC7">
        <w:rPr>
          <w:rFonts w:cs="Arial"/>
          <w:noProof/>
        </w:rPr>
        <w:t>â</w:t>
      </w:r>
      <w:r w:rsidRPr="00757AC7">
        <w:rPr>
          <w:rFonts w:cs="Arial"/>
          <w:noProof/>
        </w:rPr>
        <w:t>nia, prin intermediul Pre</w:t>
      </w:r>
      <w:r w:rsidR="009223E9" w:rsidRPr="00757AC7">
        <w:rPr>
          <w:rFonts w:cs="Arial"/>
          <w:noProof/>
        </w:rPr>
        <w:t>ș</w:t>
      </w:r>
      <w:r w:rsidRPr="00757AC7">
        <w:rPr>
          <w:rFonts w:cs="Arial"/>
          <w:noProof/>
        </w:rPr>
        <w:t xml:space="preserve">edintelui, </w:t>
      </w:r>
      <w:r w:rsidR="00C05916" w:rsidRPr="00757AC7">
        <w:rPr>
          <w:rFonts w:cs="Arial"/>
          <w:noProof/>
        </w:rPr>
        <w:t>să</w:t>
      </w:r>
      <w:r w:rsidRPr="00757AC7">
        <w:rPr>
          <w:rFonts w:cs="Arial"/>
          <w:noProof/>
        </w:rPr>
        <w:t xml:space="preserve"> </w:t>
      </w:r>
      <w:r w:rsidR="00D335B9" w:rsidRPr="00757AC7">
        <w:rPr>
          <w:rFonts w:cs="Arial"/>
          <w:noProof/>
        </w:rPr>
        <w:t>poată</w:t>
      </w:r>
      <w:r w:rsidRPr="00757AC7">
        <w:rPr>
          <w:rFonts w:cs="Arial"/>
          <w:noProof/>
        </w:rPr>
        <w:t xml:space="preserve"> sesiza </w:t>
      </w:r>
      <w:r w:rsidR="009223E9" w:rsidRPr="00757AC7">
        <w:rPr>
          <w:rFonts w:cs="Arial"/>
          <w:noProof/>
        </w:rPr>
        <w:t>î</w:t>
      </w:r>
      <w:r w:rsidRPr="00757AC7">
        <w:rPr>
          <w:rFonts w:cs="Arial"/>
          <w:noProof/>
        </w:rPr>
        <w:t xml:space="preserve">n mod direct Curtea </w:t>
      </w:r>
      <w:r w:rsidR="00D335B9" w:rsidRPr="00757AC7">
        <w:rPr>
          <w:rFonts w:cs="Arial"/>
          <w:noProof/>
        </w:rPr>
        <w:t>Constituțională</w:t>
      </w:r>
      <w:r w:rsidRPr="00757AC7">
        <w:rPr>
          <w:rFonts w:cs="Arial"/>
          <w:noProof/>
        </w:rPr>
        <w:t xml:space="preserve"> </w:t>
      </w:r>
      <w:r w:rsidR="00C05916" w:rsidRPr="00757AC7">
        <w:rPr>
          <w:rFonts w:cs="Arial"/>
          <w:noProof/>
        </w:rPr>
        <w:t>î</w:t>
      </w:r>
      <w:r w:rsidRPr="00757AC7">
        <w:rPr>
          <w:rFonts w:cs="Arial"/>
          <w:noProof/>
        </w:rPr>
        <w:t xml:space="preserve">n </w:t>
      </w:r>
      <w:r w:rsidR="00D335B9" w:rsidRPr="00757AC7">
        <w:rPr>
          <w:rFonts w:cs="Arial"/>
          <w:noProof/>
        </w:rPr>
        <w:t>legătura</w:t>
      </w:r>
      <w:r w:rsidRPr="00757AC7">
        <w:rPr>
          <w:rFonts w:cs="Arial"/>
          <w:noProof/>
        </w:rPr>
        <w:t xml:space="preserve"> </w:t>
      </w:r>
      <w:r w:rsidR="00C05916" w:rsidRPr="00757AC7">
        <w:rPr>
          <w:rFonts w:cs="Arial"/>
          <w:noProof/>
        </w:rPr>
        <w:t xml:space="preserve">cu </w:t>
      </w:r>
      <w:r w:rsidR="00D335B9" w:rsidRPr="00757AC7">
        <w:rPr>
          <w:rFonts w:cs="Arial"/>
          <w:noProof/>
        </w:rPr>
        <w:t>neconstituționalitatea</w:t>
      </w:r>
      <w:r w:rsidRPr="00757AC7">
        <w:rPr>
          <w:rFonts w:cs="Arial"/>
          <w:noProof/>
        </w:rPr>
        <w:t xml:space="preserve"> legilor </w:t>
      </w:r>
      <w:r w:rsidR="00C05916" w:rsidRPr="00757AC7">
        <w:rPr>
          <w:rFonts w:cs="Arial"/>
          <w:noProof/>
        </w:rPr>
        <w:t>ș</w:t>
      </w:r>
      <w:r w:rsidRPr="00757AC7">
        <w:rPr>
          <w:rFonts w:cs="Arial"/>
          <w:noProof/>
        </w:rPr>
        <w:t>i ordonan</w:t>
      </w:r>
      <w:r w:rsidR="00C05916" w:rsidRPr="00757AC7">
        <w:rPr>
          <w:rFonts w:cs="Arial"/>
          <w:noProof/>
        </w:rPr>
        <w:t>ț</w:t>
      </w:r>
      <w:r w:rsidRPr="00757AC7">
        <w:rPr>
          <w:rFonts w:cs="Arial"/>
          <w:noProof/>
        </w:rPr>
        <w:t xml:space="preserve">elor </w:t>
      </w:r>
      <w:r w:rsidR="00D335B9" w:rsidRPr="00757AC7">
        <w:rPr>
          <w:rFonts w:cs="Arial"/>
          <w:noProof/>
        </w:rPr>
        <w:t>Guvernului</w:t>
      </w:r>
      <w:r w:rsidRPr="00757AC7">
        <w:rPr>
          <w:rFonts w:cs="Arial"/>
          <w:noProof/>
        </w:rPr>
        <w:t xml:space="preserve"> care afecteaz</w:t>
      </w:r>
      <w:r w:rsidR="007D2644" w:rsidRPr="00757AC7">
        <w:rPr>
          <w:rFonts w:cs="Arial"/>
          <w:noProof/>
        </w:rPr>
        <w:t>ă</w:t>
      </w:r>
      <w:r w:rsidRPr="00757AC7">
        <w:rPr>
          <w:rFonts w:cs="Arial"/>
          <w:noProof/>
        </w:rPr>
        <w:t xml:space="preserve"> profesia de</w:t>
      </w:r>
      <w:r w:rsidR="00C05916" w:rsidRPr="00757AC7">
        <w:rPr>
          <w:rFonts w:cs="Arial"/>
          <w:noProof/>
        </w:rPr>
        <w:t xml:space="preserve"> </w:t>
      </w:r>
      <w:r w:rsidRPr="00757AC7">
        <w:rPr>
          <w:rFonts w:cs="Arial"/>
          <w:noProof/>
        </w:rPr>
        <w:t>avocat</w:t>
      </w:r>
      <w:r w:rsidR="00C05916" w:rsidRPr="00757AC7">
        <w:rPr>
          <w:rFonts w:cs="Arial"/>
          <w:noProof/>
        </w:rPr>
        <w:t>;</w:t>
      </w:r>
    </w:p>
    <w:p w14:paraId="517AE7EE" w14:textId="21062EB6" w:rsidR="00E73C3F" w:rsidRPr="00757AC7" w:rsidRDefault="00E73C3F" w:rsidP="00E73C3F">
      <w:pPr>
        <w:pStyle w:val="ListParagraph"/>
        <w:numPr>
          <w:ilvl w:val="0"/>
          <w:numId w:val="3"/>
        </w:numPr>
        <w:tabs>
          <w:tab w:val="left" w:pos="0"/>
          <w:tab w:val="left" w:pos="1134"/>
        </w:tabs>
        <w:spacing w:line="276" w:lineRule="auto"/>
        <w:ind w:left="0" w:firstLine="851"/>
        <w:jc w:val="both"/>
        <w:rPr>
          <w:rFonts w:cs="Arial"/>
          <w:noProof/>
        </w:rPr>
      </w:pPr>
      <w:r w:rsidRPr="00757AC7">
        <w:rPr>
          <w:rFonts w:cs="Arial"/>
          <w:noProof/>
        </w:rPr>
        <w:t>reglementarea</w:t>
      </w:r>
      <w:r w:rsidR="00955F11" w:rsidRPr="00757AC7">
        <w:rPr>
          <w:rFonts w:cs="Arial"/>
          <w:noProof/>
        </w:rPr>
        <w:t xml:space="preserve"> dreptului avocaților care au ieșit definitiv din profesie din motive neimputabile să se poată fi reprimiți </w:t>
      </w:r>
      <w:r w:rsidR="005F0CB8" w:rsidRPr="00757AC7">
        <w:rPr>
          <w:rFonts w:cs="Arial"/>
          <w:noProof/>
        </w:rPr>
        <w:t>în</w:t>
      </w:r>
      <w:r w:rsidR="00FF631B" w:rsidRPr="00757AC7">
        <w:rPr>
          <w:rFonts w:cs="Arial"/>
          <w:noProof/>
        </w:rPr>
        <w:t xml:space="preserve"> </w:t>
      </w:r>
      <w:r w:rsidR="005F0CB8" w:rsidRPr="00757AC7">
        <w:rPr>
          <w:rFonts w:cs="Arial"/>
          <w:noProof/>
        </w:rPr>
        <w:t>profesie fără examen</w:t>
      </w:r>
      <w:r w:rsidR="00FF631B" w:rsidRPr="00757AC7">
        <w:rPr>
          <w:rFonts w:cs="Arial"/>
          <w:noProof/>
        </w:rPr>
        <w:t>.</w:t>
      </w:r>
    </w:p>
    <w:p w14:paraId="6A3A432F" w14:textId="77777777" w:rsidR="005F0CB8" w:rsidRPr="00757AC7" w:rsidRDefault="005F0CB8" w:rsidP="00EA0023">
      <w:pPr>
        <w:pStyle w:val="ListParagraph"/>
        <w:tabs>
          <w:tab w:val="left" w:pos="0"/>
          <w:tab w:val="left" w:pos="1134"/>
        </w:tabs>
        <w:spacing w:line="276" w:lineRule="auto"/>
        <w:ind w:left="851"/>
        <w:jc w:val="both"/>
        <w:rPr>
          <w:rFonts w:cs="Arial"/>
          <w:noProof/>
        </w:rPr>
      </w:pPr>
    </w:p>
    <w:p w14:paraId="1A89BFCB" w14:textId="7F9C7D1F" w:rsidR="00E14416" w:rsidRPr="00757AC7" w:rsidRDefault="006B6ABF" w:rsidP="00585BE9">
      <w:pPr>
        <w:pStyle w:val="ListParagraph"/>
        <w:numPr>
          <w:ilvl w:val="1"/>
          <w:numId w:val="1"/>
        </w:numPr>
        <w:tabs>
          <w:tab w:val="left" w:pos="709"/>
          <w:tab w:val="left" w:pos="1701"/>
        </w:tabs>
        <w:spacing w:line="276" w:lineRule="auto"/>
        <w:ind w:left="0" w:firstLine="426"/>
        <w:jc w:val="both"/>
        <w:rPr>
          <w:rFonts w:cs="Arial"/>
          <w:noProof/>
        </w:rPr>
      </w:pPr>
      <w:r w:rsidRPr="00757AC7">
        <w:rPr>
          <w:rFonts w:cs="Arial"/>
          <w:noProof/>
        </w:rPr>
        <w:t xml:space="preserve">modificarea </w:t>
      </w:r>
      <w:r w:rsidR="00F23579" w:rsidRPr="00757AC7">
        <w:rPr>
          <w:rFonts w:cs="Arial"/>
          <w:noProof/>
        </w:rPr>
        <w:t>ș</w:t>
      </w:r>
      <w:r w:rsidRPr="00757AC7">
        <w:rPr>
          <w:rFonts w:cs="Arial"/>
          <w:noProof/>
        </w:rPr>
        <w:t xml:space="preserve">i completarea prevederilor </w:t>
      </w:r>
      <w:r w:rsidRPr="00757AC7">
        <w:rPr>
          <w:rFonts w:cs="Arial"/>
          <w:b/>
          <w:bCs/>
          <w:noProof/>
        </w:rPr>
        <w:t>Statutului profesiei de avocat</w:t>
      </w:r>
      <w:r w:rsidR="007967D3" w:rsidRPr="00757AC7">
        <w:rPr>
          <w:rFonts w:cs="Arial"/>
          <w:noProof/>
        </w:rPr>
        <w:t>, după cum urmează:</w:t>
      </w:r>
    </w:p>
    <w:p w14:paraId="1C690514" w14:textId="6447FFEC" w:rsidR="00501EE1" w:rsidRPr="00757AC7" w:rsidRDefault="00043F0F" w:rsidP="00674222">
      <w:pPr>
        <w:pStyle w:val="ListParagraph"/>
        <w:numPr>
          <w:ilvl w:val="2"/>
          <w:numId w:val="10"/>
        </w:numPr>
        <w:tabs>
          <w:tab w:val="left" w:pos="709"/>
          <w:tab w:val="left" w:pos="1134"/>
        </w:tabs>
        <w:spacing w:line="276" w:lineRule="auto"/>
        <w:ind w:left="0" w:firstLine="851"/>
        <w:jc w:val="both"/>
        <w:rPr>
          <w:rFonts w:cs="Arial"/>
          <w:noProof/>
        </w:rPr>
      </w:pPr>
      <w:r w:rsidRPr="00757AC7">
        <w:rPr>
          <w:rFonts w:cs="Arial"/>
          <w:noProof/>
        </w:rPr>
        <w:t xml:space="preserve">completarea art. 49 din Statutul profesiei de avocat în sensul ca decanii, consilierii </w:t>
      </w:r>
      <w:r w:rsidR="00D2053B">
        <w:rPr>
          <w:rFonts w:cs="Arial"/>
          <w:noProof/>
        </w:rPr>
        <w:t>b</w:t>
      </w:r>
      <w:r w:rsidRPr="00757AC7">
        <w:rPr>
          <w:rFonts w:cs="Arial"/>
          <w:noProof/>
        </w:rPr>
        <w:t>arourilor, consilierii UNBR sau președinte UNBR să aibă exercițiul profesiei de avocat suspendat pe toată perioada exercitării funcției de conducere iar indemnizația lunară a acestora să fie la nivelul magistraților de Curtea de Apel și de la Înalta Curte de Casație și Justiție</w:t>
      </w:r>
    </w:p>
    <w:p w14:paraId="7316420C" w14:textId="0C9244D5" w:rsidR="008E706B" w:rsidRPr="00757AC7" w:rsidRDefault="000357B7" w:rsidP="00CE06D0">
      <w:pPr>
        <w:pStyle w:val="ListParagraph"/>
        <w:numPr>
          <w:ilvl w:val="2"/>
          <w:numId w:val="10"/>
        </w:numPr>
        <w:tabs>
          <w:tab w:val="left" w:pos="709"/>
          <w:tab w:val="left" w:pos="1134"/>
        </w:tabs>
        <w:spacing w:line="276" w:lineRule="auto"/>
        <w:ind w:left="0" w:firstLine="851"/>
        <w:jc w:val="both"/>
        <w:rPr>
          <w:rFonts w:cs="Arial"/>
          <w:noProof/>
        </w:rPr>
      </w:pPr>
      <w:r w:rsidRPr="00757AC7">
        <w:rPr>
          <w:rFonts w:cs="Arial"/>
          <w:noProof/>
        </w:rPr>
        <w:t>modificarea art. 62 din Statut</w:t>
      </w:r>
      <w:r w:rsidR="00962AE0" w:rsidRPr="00757AC7">
        <w:rPr>
          <w:rFonts w:cs="Arial"/>
          <w:noProof/>
        </w:rPr>
        <w:t>, în sensul ca</w:t>
      </w:r>
      <w:r w:rsidRPr="00757AC7">
        <w:rPr>
          <w:rFonts w:cs="Arial"/>
          <w:noProof/>
        </w:rPr>
        <w:t xml:space="preserve"> exercitarea profesiei de avocat dintr-un </w:t>
      </w:r>
      <w:r w:rsidR="00E60AF6">
        <w:rPr>
          <w:rFonts w:cs="Arial"/>
          <w:noProof/>
        </w:rPr>
        <w:t>b</w:t>
      </w:r>
      <w:r w:rsidRPr="00757AC7">
        <w:rPr>
          <w:rFonts w:cs="Arial"/>
          <w:noProof/>
        </w:rPr>
        <w:t xml:space="preserve">arou pe teritoriul altui </w:t>
      </w:r>
      <w:r w:rsidR="00E60AF6">
        <w:rPr>
          <w:rFonts w:cs="Arial"/>
          <w:noProof/>
        </w:rPr>
        <w:t>b</w:t>
      </w:r>
      <w:r w:rsidRPr="00757AC7">
        <w:rPr>
          <w:rFonts w:cs="Arial"/>
          <w:noProof/>
        </w:rPr>
        <w:t>arou să fie limitată la maxim 3 clienți pe an</w:t>
      </w:r>
      <w:r w:rsidR="008E706B" w:rsidRPr="00757AC7">
        <w:rPr>
          <w:rFonts w:cs="Arial"/>
          <w:noProof/>
        </w:rPr>
        <w:t>, cu îndeplinirea următoarelor</w:t>
      </w:r>
      <w:r w:rsidR="006D1010" w:rsidRPr="00757AC7">
        <w:rPr>
          <w:rFonts w:cs="Arial"/>
          <w:noProof/>
        </w:rPr>
        <w:t xml:space="preserve"> condiții</w:t>
      </w:r>
      <w:r w:rsidR="008E706B" w:rsidRPr="00757AC7">
        <w:rPr>
          <w:rFonts w:cs="Arial"/>
          <w:noProof/>
        </w:rPr>
        <w:t>:</w:t>
      </w:r>
    </w:p>
    <w:p w14:paraId="67D11686" w14:textId="1DACD257" w:rsidR="008E706B" w:rsidRPr="00757AC7" w:rsidRDefault="00962AE0" w:rsidP="006D1010">
      <w:pPr>
        <w:pStyle w:val="ListParagraph"/>
        <w:numPr>
          <w:ilvl w:val="0"/>
          <w:numId w:val="18"/>
        </w:numPr>
        <w:tabs>
          <w:tab w:val="left" w:pos="709"/>
          <w:tab w:val="left" w:pos="1134"/>
        </w:tabs>
        <w:spacing w:line="276" w:lineRule="auto"/>
        <w:jc w:val="both"/>
        <w:rPr>
          <w:rFonts w:cs="Arial"/>
          <w:noProof/>
        </w:rPr>
      </w:pPr>
      <w:r w:rsidRPr="00757AC7">
        <w:rPr>
          <w:rFonts w:cs="Arial"/>
          <w:noProof/>
        </w:rPr>
        <w:t>a</w:t>
      </w:r>
      <w:r w:rsidR="000357B7" w:rsidRPr="00757AC7">
        <w:rPr>
          <w:rFonts w:cs="Arial"/>
          <w:noProof/>
        </w:rPr>
        <w:t xml:space="preserve">vocatul din alt </w:t>
      </w:r>
      <w:r w:rsidR="00E60AF6">
        <w:rPr>
          <w:rFonts w:cs="Arial"/>
          <w:noProof/>
        </w:rPr>
        <w:t>b</w:t>
      </w:r>
      <w:r w:rsidR="000357B7" w:rsidRPr="00757AC7">
        <w:rPr>
          <w:rFonts w:cs="Arial"/>
          <w:noProof/>
        </w:rPr>
        <w:t xml:space="preserve">arou va trebui să informeze </w:t>
      </w:r>
      <w:r w:rsidR="00E60AF6">
        <w:rPr>
          <w:rFonts w:cs="Arial"/>
          <w:noProof/>
        </w:rPr>
        <w:t>b</w:t>
      </w:r>
      <w:r w:rsidR="000357B7" w:rsidRPr="00757AC7">
        <w:rPr>
          <w:rFonts w:cs="Arial"/>
          <w:noProof/>
        </w:rPr>
        <w:t>aroul în cărui rază teritorială urmează să exercite profesia printr-o aplicație electronic</w:t>
      </w:r>
      <w:r w:rsidRPr="00757AC7">
        <w:rPr>
          <w:rFonts w:cs="Arial"/>
          <w:noProof/>
        </w:rPr>
        <w:t xml:space="preserve">ă; </w:t>
      </w:r>
    </w:p>
    <w:p w14:paraId="258E2813" w14:textId="25BB21FB" w:rsidR="008E706B" w:rsidRPr="00757AC7" w:rsidRDefault="00962AE0" w:rsidP="006D1010">
      <w:pPr>
        <w:pStyle w:val="ListParagraph"/>
        <w:numPr>
          <w:ilvl w:val="0"/>
          <w:numId w:val="18"/>
        </w:numPr>
        <w:tabs>
          <w:tab w:val="left" w:pos="709"/>
          <w:tab w:val="left" w:pos="1134"/>
        </w:tabs>
        <w:spacing w:line="276" w:lineRule="auto"/>
        <w:jc w:val="both"/>
        <w:rPr>
          <w:rFonts w:cs="Arial"/>
          <w:noProof/>
        </w:rPr>
      </w:pPr>
      <w:r w:rsidRPr="00757AC7">
        <w:rPr>
          <w:rFonts w:cs="Arial"/>
          <w:noProof/>
        </w:rPr>
        <w:t>î</w:t>
      </w:r>
      <w:r w:rsidR="000357B7" w:rsidRPr="00757AC7">
        <w:rPr>
          <w:rFonts w:cs="Arial"/>
          <w:noProof/>
        </w:rPr>
        <w:t xml:space="preserve">n cazul în care acesta încalcă dispozițiile să fie suspendat din dreptul de a mai profesa timp de 1 an și a interdicției de a mai profesa pe teritoriul </w:t>
      </w:r>
      <w:r w:rsidR="00C22F12">
        <w:rPr>
          <w:rFonts w:cs="Arial"/>
          <w:noProof/>
        </w:rPr>
        <w:t>b</w:t>
      </w:r>
      <w:r w:rsidR="000357B7" w:rsidRPr="00757AC7">
        <w:rPr>
          <w:rFonts w:cs="Arial"/>
          <w:noProof/>
        </w:rPr>
        <w:t>aroului prejudiciat 3 ani</w:t>
      </w:r>
      <w:r w:rsidR="00CE06D0" w:rsidRPr="00757AC7">
        <w:rPr>
          <w:rFonts w:cs="Arial"/>
          <w:noProof/>
        </w:rPr>
        <w:t xml:space="preserve">; </w:t>
      </w:r>
    </w:p>
    <w:p w14:paraId="02F17CE7" w14:textId="15072EF7" w:rsidR="00501EE1" w:rsidRPr="00757AC7" w:rsidRDefault="00CE06D0" w:rsidP="00DA28F3">
      <w:pPr>
        <w:pStyle w:val="ListParagraph"/>
        <w:numPr>
          <w:ilvl w:val="0"/>
          <w:numId w:val="18"/>
        </w:numPr>
        <w:tabs>
          <w:tab w:val="left" w:pos="709"/>
          <w:tab w:val="left" w:pos="1134"/>
        </w:tabs>
        <w:spacing w:line="276" w:lineRule="auto"/>
        <w:jc w:val="both"/>
        <w:rPr>
          <w:rFonts w:cs="Arial"/>
          <w:noProof/>
        </w:rPr>
      </w:pPr>
      <w:r w:rsidRPr="00757AC7">
        <w:rPr>
          <w:rFonts w:cs="Arial"/>
          <w:noProof/>
        </w:rPr>
        <w:t>î</w:t>
      </w:r>
      <w:r w:rsidR="000357B7" w:rsidRPr="00757AC7">
        <w:rPr>
          <w:rFonts w:cs="Arial"/>
          <w:noProof/>
        </w:rPr>
        <w:t xml:space="preserve">n cazul în care un avocat dintr-un </w:t>
      </w:r>
      <w:r w:rsidR="00C22F12">
        <w:rPr>
          <w:rFonts w:cs="Arial"/>
          <w:noProof/>
        </w:rPr>
        <w:t>b</w:t>
      </w:r>
      <w:r w:rsidR="000357B7" w:rsidRPr="00757AC7">
        <w:rPr>
          <w:rFonts w:cs="Arial"/>
          <w:noProof/>
        </w:rPr>
        <w:t xml:space="preserve">arou are mai mult de 3 clienți pe an pe teritoriul altui </w:t>
      </w:r>
      <w:r w:rsidR="00C22F12">
        <w:rPr>
          <w:rFonts w:cs="Arial"/>
          <w:noProof/>
        </w:rPr>
        <w:t>b</w:t>
      </w:r>
      <w:r w:rsidR="000357B7" w:rsidRPr="00757AC7">
        <w:rPr>
          <w:rFonts w:cs="Arial"/>
          <w:noProof/>
        </w:rPr>
        <w:t xml:space="preserve">arou, va trebui să dea concurs pentru a intra și în acel </w:t>
      </w:r>
      <w:r w:rsidR="00C22F12">
        <w:rPr>
          <w:rFonts w:cs="Arial"/>
          <w:noProof/>
        </w:rPr>
        <w:t>b</w:t>
      </w:r>
      <w:r w:rsidR="000357B7" w:rsidRPr="00757AC7">
        <w:rPr>
          <w:rFonts w:cs="Arial"/>
          <w:noProof/>
        </w:rPr>
        <w:t>arou pentru a avea at</w:t>
      </w:r>
      <w:r w:rsidR="009A0641" w:rsidRPr="00757AC7">
        <w:rPr>
          <w:rFonts w:cs="Arial"/>
          <w:noProof/>
        </w:rPr>
        <w:t>â</w:t>
      </w:r>
      <w:r w:rsidR="000357B7" w:rsidRPr="00757AC7">
        <w:rPr>
          <w:rFonts w:cs="Arial"/>
          <w:noProof/>
        </w:rPr>
        <w:t>t drepturi de depline de a profesa și pe acel teritoriu, c</w:t>
      </w:r>
      <w:r w:rsidR="009A0641" w:rsidRPr="00757AC7">
        <w:rPr>
          <w:rFonts w:cs="Arial"/>
          <w:noProof/>
        </w:rPr>
        <w:t>â</w:t>
      </w:r>
      <w:r w:rsidR="000357B7" w:rsidRPr="00757AC7">
        <w:rPr>
          <w:rFonts w:cs="Arial"/>
          <w:noProof/>
        </w:rPr>
        <w:t xml:space="preserve">t și obligații la </w:t>
      </w:r>
      <w:r w:rsidR="00C22F12">
        <w:rPr>
          <w:rFonts w:cs="Arial"/>
          <w:noProof/>
        </w:rPr>
        <w:t>b</w:t>
      </w:r>
      <w:r w:rsidR="000357B7" w:rsidRPr="00757AC7">
        <w:rPr>
          <w:rFonts w:cs="Arial"/>
          <w:noProof/>
        </w:rPr>
        <w:t>aroul pe al cărui teritoriu profesează</w:t>
      </w:r>
      <w:r w:rsidR="00DA28F3" w:rsidRPr="00757AC7">
        <w:rPr>
          <w:rFonts w:cs="Arial"/>
          <w:noProof/>
        </w:rPr>
        <w:t>;</w:t>
      </w:r>
    </w:p>
    <w:p w14:paraId="273E8F02" w14:textId="79615667" w:rsidR="00EB06C3" w:rsidRPr="00757AC7" w:rsidRDefault="00EB06C3" w:rsidP="00674222">
      <w:pPr>
        <w:pStyle w:val="ListParagraph"/>
        <w:numPr>
          <w:ilvl w:val="2"/>
          <w:numId w:val="10"/>
        </w:numPr>
        <w:tabs>
          <w:tab w:val="left" w:pos="709"/>
          <w:tab w:val="left" w:pos="1134"/>
        </w:tabs>
        <w:spacing w:line="276" w:lineRule="auto"/>
        <w:ind w:left="0" w:firstLine="851"/>
        <w:jc w:val="both"/>
        <w:rPr>
          <w:rFonts w:cs="Arial"/>
          <w:noProof/>
        </w:rPr>
      </w:pPr>
      <w:r w:rsidRPr="00757AC7">
        <w:rPr>
          <w:rFonts w:cs="Arial"/>
          <w:noProof/>
        </w:rPr>
        <w:t xml:space="preserve">modificarea art. 71 din Statutul profesiei de avocat, privind </w:t>
      </w:r>
      <w:r w:rsidR="00C22F12">
        <w:rPr>
          <w:rFonts w:cs="Arial"/>
          <w:noProof/>
        </w:rPr>
        <w:t>c</w:t>
      </w:r>
      <w:r w:rsidRPr="00757AC7">
        <w:rPr>
          <w:rFonts w:cs="Arial"/>
          <w:noProof/>
        </w:rPr>
        <w:t xml:space="preserve">onsilierii din </w:t>
      </w:r>
      <w:r w:rsidR="00C22F12">
        <w:rPr>
          <w:rFonts w:cs="Arial"/>
          <w:noProof/>
        </w:rPr>
        <w:t>b</w:t>
      </w:r>
      <w:r w:rsidRPr="00757AC7">
        <w:rPr>
          <w:rFonts w:cs="Arial"/>
          <w:noProof/>
        </w:rPr>
        <w:t>arou</w:t>
      </w:r>
      <w:r w:rsidR="00FF6A4F" w:rsidRPr="00757AC7">
        <w:rPr>
          <w:rFonts w:cs="Arial"/>
          <w:noProof/>
        </w:rPr>
        <w:t xml:space="preserve">, prin adăugarea </w:t>
      </w:r>
      <w:r w:rsidRPr="00757AC7">
        <w:rPr>
          <w:rFonts w:cs="Arial"/>
          <w:noProof/>
        </w:rPr>
        <w:t>mențiun</w:t>
      </w:r>
      <w:r w:rsidR="00FF6A4F" w:rsidRPr="00757AC7">
        <w:rPr>
          <w:rFonts w:cs="Arial"/>
          <w:noProof/>
        </w:rPr>
        <w:t xml:space="preserve">ii că </w:t>
      </w:r>
      <w:r w:rsidRPr="00757AC7">
        <w:rPr>
          <w:rFonts w:cs="Arial"/>
          <w:noProof/>
        </w:rPr>
        <w:t>un consilier poate avea maxim 2 mandate,</w:t>
      </w:r>
      <w:r w:rsidR="00674222" w:rsidRPr="00757AC7">
        <w:rPr>
          <w:rFonts w:cs="Arial"/>
          <w:noProof/>
        </w:rPr>
        <w:t xml:space="preserve"> </w:t>
      </w:r>
      <w:r w:rsidRPr="00757AC7">
        <w:rPr>
          <w:rFonts w:cs="Arial"/>
          <w:noProof/>
        </w:rPr>
        <w:t xml:space="preserve">iar un mandat va </w:t>
      </w:r>
      <w:r w:rsidRPr="00757AC7">
        <w:rPr>
          <w:rFonts w:cs="Arial"/>
          <w:noProof/>
        </w:rPr>
        <w:lastRenderedPageBreak/>
        <w:t>avea 5 ani, în loc de 4 ani</w:t>
      </w:r>
      <w:r w:rsidR="00674222" w:rsidRPr="00757AC7">
        <w:rPr>
          <w:rFonts w:cs="Arial"/>
          <w:noProof/>
        </w:rPr>
        <w:t xml:space="preserve">.  </w:t>
      </w:r>
      <w:r w:rsidRPr="00757AC7">
        <w:rPr>
          <w:rFonts w:cs="Arial"/>
          <w:noProof/>
        </w:rPr>
        <w:t xml:space="preserve">De asemenea, tot maxim 2 mandate a </w:t>
      </w:r>
      <w:r w:rsidR="00674222" w:rsidRPr="00757AC7">
        <w:rPr>
          <w:rFonts w:cs="Arial"/>
          <w:noProof/>
        </w:rPr>
        <w:t>câte</w:t>
      </w:r>
      <w:r w:rsidRPr="00757AC7">
        <w:rPr>
          <w:rFonts w:cs="Arial"/>
          <w:noProof/>
        </w:rPr>
        <w:t xml:space="preserve"> 5 ani fiecare să fie și pentru Președintele UNBR și consilierii UNBR, membrii Comisiei de </w:t>
      </w:r>
      <w:r w:rsidR="005D12D0">
        <w:rPr>
          <w:rFonts w:cs="Arial"/>
          <w:noProof/>
        </w:rPr>
        <w:t>d</w:t>
      </w:r>
      <w:r w:rsidRPr="00757AC7">
        <w:rPr>
          <w:rFonts w:cs="Arial"/>
          <w:noProof/>
        </w:rPr>
        <w:t xml:space="preserve">isciplină, Comisiei de cenzori, Comisiei de arbitraj la nivel de </w:t>
      </w:r>
      <w:r w:rsidR="005D12D0">
        <w:rPr>
          <w:rFonts w:cs="Arial"/>
          <w:noProof/>
        </w:rPr>
        <w:t>b</w:t>
      </w:r>
      <w:r w:rsidRPr="00757AC7">
        <w:rPr>
          <w:rFonts w:cs="Arial"/>
          <w:noProof/>
        </w:rPr>
        <w:t xml:space="preserve">arou și UNBR, precum </w:t>
      </w:r>
      <w:r w:rsidR="005D12D0">
        <w:rPr>
          <w:rFonts w:cs="Arial"/>
          <w:noProof/>
        </w:rPr>
        <w:t>ș</w:t>
      </w:r>
      <w:r w:rsidRPr="00757AC7">
        <w:rPr>
          <w:rFonts w:cs="Arial"/>
          <w:noProof/>
        </w:rPr>
        <w:t>i a coordonatorului SAJ</w:t>
      </w:r>
      <w:r w:rsidR="00FE5508" w:rsidRPr="00757AC7">
        <w:rPr>
          <w:rFonts w:cs="Arial"/>
          <w:noProof/>
        </w:rPr>
        <w:t>;</w:t>
      </w:r>
    </w:p>
    <w:p w14:paraId="28D4859D" w14:textId="43AB33A0" w:rsidR="007A47AC" w:rsidRPr="00757AC7" w:rsidRDefault="007A47AC" w:rsidP="00793BC8">
      <w:pPr>
        <w:pStyle w:val="ListParagraph"/>
        <w:numPr>
          <w:ilvl w:val="2"/>
          <w:numId w:val="10"/>
        </w:numPr>
        <w:tabs>
          <w:tab w:val="left" w:pos="709"/>
          <w:tab w:val="left" w:pos="1134"/>
        </w:tabs>
        <w:spacing w:line="276" w:lineRule="auto"/>
        <w:ind w:left="0" w:firstLine="851"/>
        <w:jc w:val="both"/>
        <w:rPr>
          <w:rFonts w:cs="Arial"/>
          <w:noProof/>
        </w:rPr>
      </w:pPr>
      <w:r w:rsidRPr="00757AC7">
        <w:rPr>
          <w:rFonts w:cs="Arial"/>
          <w:noProof/>
          <w:lang w:eastAsia="ro-RO"/>
        </w:rPr>
        <w:t xml:space="preserve">introducerea art. </w:t>
      </w:r>
      <w:r w:rsidR="0078136A" w:rsidRPr="00757AC7">
        <w:rPr>
          <w:rFonts w:cs="Arial"/>
          <w:noProof/>
          <w:lang w:eastAsia="ro-RO"/>
        </w:rPr>
        <w:t>8</w:t>
      </w:r>
      <w:r w:rsidRPr="00757AC7">
        <w:rPr>
          <w:rFonts w:cs="Arial"/>
          <w:noProof/>
          <w:lang w:eastAsia="ro-RO"/>
        </w:rPr>
        <w:t>1 alin. (4</w:t>
      </w:r>
      <w:r w:rsidR="0078136A" w:rsidRPr="00757AC7">
        <w:rPr>
          <w:rFonts w:cs="Arial"/>
          <w:noProof/>
          <w:vertAlign w:val="superscript"/>
          <w:lang w:eastAsia="ro-RO"/>
        </w:rPr>
        <w:t>1</w:t>
      </w:r>
      <w:r w:rsidRPr="00757AC7">
        <w:rPr>
          <w:rFonts w:cs="Arial"/>
          <w:noProof/>
          <w:lang w:eastAsia="ro-RO"/>
        </w:rPr>
        <w:t xml:space="preserve">), </w:t>
      </w:r>
      <w:r w:rsidR="0078136A" w:rsidRPr="00757AC7">
        <w:rPr>
          <w:rFonts w:cs="Arial"/>
          <w:noProof/>
        </w:rPr>
        <w:t>din Statutul profesiei de avocat</w:t>
      </w:r>
      <w:r w:rsidR="00F46A0B" w:rsidRPr="00757AC7">
        <w:rPr>
          <w:rFonts w:cs="Arial"/>
          <w:noProof/>
          <w:lang w:eastAsia="ro-RO"/>
        </w:rPr>
        <w:t xml:space="preserve">, </w:t>
      </w:r>
      <w:r w:rsidRPr="00757AC7">
        <w:rPr>
          <w:rFonts w:cs="Arial"/>
          <w:noProof/>
          <w:lang w:eastAsia="ro-RO"/>
        </w:rPr>
        <w:t>cu următorul conținut: „</w:t>
      </w:r>
      <w:r w:rsidRPr="00757AC7">
        <w:rPr>
          <w:rFonts w:cs="Arial"/>
          <w:i/>
          <w:iCs/>
          <w:noProof/>
          <w:lang w:eastAsia="ro-RO"/>
        </w:rPr>
        <w:t xml:space="preserve">Congresul electiv este constituit din </w:t>
      </w:r>
      <w:r w:rsidR="00BD6CE4">
        <w:rPr>
          <w:rFonts w:cs="Arial"/>
          <w:i/>
          <w:iCs/>
          <w:noProof/>
          <w:lang w:eastAsia="ro-RO"/>
        </w:rPr>
        <w:t>d</w:t>
      </w:r>
      <w:r w:rsidRPr="00757AC7">
        <w:rPr>
          <w:rFonts w:cs="Arial"/>
          <w:i/>
          <w:iCs/>
          <w:noProof/>
          <w:lang w:eastAsia="ro-RO"/>
        </w:rPr>
        <w:t xml:space="preserve">ecanii barourilor și delegații fiecărui barou, potrivit normei de reprezentare stabilite de </w:t>
      </w:r>
      <w:r w:rsidR="00065802">
        <w:rPr>
          <w:rFonts w:cs="Arial"/>
          <w:i/>
          <w:iCs/>
          <w:noProof/>
          <w:lang w:eastAsia="ro-RO"/>
        </w:rPr>
        <w:t>S</w:t>
      </w:r>
      <w:r w:rsidRPr="00757AC7">
        <w:rPr>
          <w:rFonts w:cs="Arial"/>
          <w:i/>
          <w:iCs/>
          <w:noProof/>
          <w:lang w:eastAsia="ro-RO"/>
        </w:rPr>
        <w:t>tatutul profesiei”</w:t>
      </w:r>
      <w:r w:rsidR="00793BC8" w:rsidRPr="00757AC7">
        <w:rPr>
          <w:rFonts w:cs="Arial"/>
          <w:i/>
          <w:iCs/>
          <w:noProof/>
          <w:lang w:eastAsia="ro-RO"/>
        </w:rPr>
        <w:t xml:space="preserve"> </w:t>
      </w:r>
      <w:r w:rsidR="00793BC8" w:rsidRPr="00757AC7">
        <w:rPr>
          <w:rFonts w:cs="Arial"/>
          <w:noProof/>
        </w:rPr>
        <w:t>(corelativ 1d)</w:t>
      </w:r>
      <w:r w:rsidRPr="00757AC7">
        <w:rPr>
          <w:rFonts w:cs="Arial"/>
          <w:noProof/>
          <w:lang w:eastAsia="ro-RO"/>
        </w:rPr>
        <w:t>;</w:t>
      </w:r>
    </w:p>
    <w:p w14:paraId="116D404A" w14:textId="09560986" w:rsidR="00CC4409" w:rsidRPr="00757AC7" w:rsidRDefault="00CC4409" w:rsidP="00CC4409">
      <w:pPr>
        <w:pStyle w:val="ListParagraph"/>
        <w:numPr>
          <w:ilvl w:val="2"/>
          <w:numId w:val="10"/>
        </w:numPr>
        <w:tabs>
          <w:tab w:val="left" w:pos="709"/>
          <w:tab w:val="left" w:pos="1134"/>
        </w:tabs>
        <w:spacing w:line="276" w:lineRule="auto"/>
        <w:ind w:left="0" w:firstLine="851"/>
        <w:jc w:val="both"/>
        <w:rPr>
          <w:rFonts w:cs="Arial"/>
          <w:noProof/>
        </w:rPr>
      </w:pPr>
      <w:r w:rsidRPr="00757AC7">
        <w:rPr>
          <w:rFonts w:cs="Arial"/>
          <w:noProof/>
        </w:rPr>
        <w:t xml:space="preserve">modificarea art. 84 alin. (1) și (2) din Statutul profesiei de avocat, astfel: </w:t>
      </w:r>
      <w:r w:rsidRPr="00757AC7">
        <w:rPr>
          <w:rFonts w:cs="Arial"/>
          <w:i/>
          <w:iCs/>
          <w:noProof/>
        </w:rPr>
        <w:t xml:space="preserve">„(1) Congresul avocaților ia act de constituirea Consiliului UNBR”. (2) Consiliul UNBR este format din </w:t>
      </w:r>
      <w:r w:rsidR="00BD6CE4">
        <w:rPr>
          <w:rFonts w:cs="Arial"/>
          <w:i/>
          <w:iCs/>
          <w:noProof/>
        </w:rPr>
        <w:t>d</w:t>
      </w:r>
      <w:r w:rsidRPr="00757AC7">
        <w:rPr>
          <w:rFonts w:cs="Arial"/>
          <w:i/>
          <w:iCs/>
          <w:noProof/>
        </w:rPr>
        <w:t>ecanii barourilor și reprezentanții barourilor aleși de Adunările generale ale barourilor”</w:t>
      </w:r>
      <w:r w:rsidR="00911746" w:rsidRPr="00757AC7">
        <w:rPr>
          <w:rFonts w:cs="Arial"/>
          <w:i/>
          <w:iCs/>
          <w:noProof/>
        </w:rPr>
        <w:t xml:space="preserve"> </w:t>
      </w:r>
      <w:r w:rsidR="00911746" w:rsidRPr="00757AC7">
        <w:rPr>
          <w:rFonts w:cs="Arial"/>
          <w:noProof/>
        </w:rPr>
        <w:t>(corelativ 1</w:t>
      </w:r>
      <w:r w:rsidR="005075FC" w:rsidRPr="00757AC7">
        <w:rPr>
          <w:rFonts w:cs="Arial"/>
          <w:noProof/>
        </w:rPr>
        <w:t>e</w:t>
      </w:r>
      <w:r w:rsidR="00911746" w:rsidRPr="00757AC7">
        <w:rPr>
          <w:rFonts w:cs="Arial"/>
          <w:noProof/>
        </w:rPr>
        <w:t>)</w:t>
      </w:r>
      <w:r w:rsidRPr="00757AC7">
        <w:rPr>
          <w:rFonts w:cs="Arial"/>
          <w:i/>
          <w:iCs/>
          <w:noProof/>
        </w:rPr>
        <w:t>;</w:t>
      </w:r>
    </w:p>
    <w:p w14:paraId="54758A27" w14:textId="612CEAC9" w:rsidR="00FA2258" w:rsidRPr="00757AC7" w:rsidRDefault="00FA2258" w:rsidP="00CC4409">
      <w:pPr>
        <w:pStyle w:val="ListParagraph"/>
        <w:numPr>
          <w:ilvl w:val="2"/>
          <w:numId w:val="10"/>
        </w:numPr>
        <w:tabs>
          <w:tab w:val="left" w:pos="709"/>
          <w:tab w:val="left" w:pos="1134"/>
        </w:tabs>
        <w:spacing w:line="276" w:lineRule="auto"/>
        <w:ind w:left="0" w:firstLine="851"/>
        <w:jc w:val="both"/>
        <w:rPr>
          <w:rFonts w:cs="Arial"/>
          <w:noProof/>
        </w:rPr>
      </w:pPr>
      <w:r w:rsidRPr="00757AC7">
        <w:rPr>
          <w:rFonts w:cs="Arial"/>
          <w:noProof/>
        </w:rPr>
        <w:t xml:space="preserve">modificarea articolului 81 alin. </w:t>
      </w:r>
      <w:r w:rsidR="00E53E42" w:rsidRPr="00757AC7">
        <w:rPr>
          <w:rFonts w:cs="Arial"/>
          <w:noProof/>
        </w:rPr>
        <w:t>(</w:t>
      </w:r>
      <w:r w:rsidRPr="00757AC7">
        <w:rPr>
          <w:rFonts w:cs="Arial"/>
          <w:noProof/>
        </w:rPr>
        <w:t>4</w:t>
      </w:r>
      <w:r w:rsidR="00E53E42" w:rsidRPr="00757AC7">
        <w:rPr>
          <w:rFonts w:cs="Arial"/>
          <w:noProof/>
        </w:rPr>
        <w:t>)</w:t>
      </w:r>
      <w:r w:rsidRPr="00757AC7">
        <w:rPr>
          <w:rFonts w:cs="Arial"/>
          <w:noProof/>
        </w:rPr>
        <w:t xml:space="preserve"> </w:t>
      </w:r>
      <w:r w:rsidR="00E53E42" w:rsidRPr="00757AC7">
        <w:rPr>
          <w:rFonts w:cs="Arial"/>
          <w:noProof/>
        </w:rPr>
        <w:t>ș</w:t>
      </w:r>
      <w:r w:rsidRPr="00757AC7">
        <w:rPr>
          <w:rFonts w:cs="Arial"/>
          <w:noProof/>
        </w:rPr>
        <w:t xml:space="preserve">i </w:t>
      </w:r>
      <w:r w:rsidR="00E53E42" w:rsidRPr="00757AC7">
        <w:rPr>
          <w:rFonts w:cs="Arial"/>
          <w:noProof/>
        </w:rPr>
        <w:t>(</w:t>
      </w:r>
      <w:r w:rsidRPr="00757AC7">
        <w:rPr>
          <w:rFonts w:cs="Arial"/>
          <w:noProof/>
        </w:rPr>
        <w:t>5</w:t>
      </w:r>
      <w:r w:rsidR="00E53E42" w:rsidRPr="00757AC7">
        <w:rPr>
          <w:rFonts w:cs="Arial"/>
          <w:noProof/>
        </w:rPr>
        <w:t>)</w:t>
      </w:r>
      <w:r w:rsidRPr="00757AC7">
        <w:rPr>
          <w:rFonts w:cs="Arial"/>
          <w:noProof/>
        </w:rPr>
        <w:t xml:space="preserve"> </w:t>
      </w:r>
      <w:r w:rsidR="00E53E42" w:rsidRPr="00757AC7">
        <w:rPr>
          <w:rFonts w:cs="Arial"/>
          <w:noProof/>
        </w:rPr>
        <w:t xml:space="preserve">și introducerea unui nou aliniat (6) </w:t>
      </w:r>
      <w:r w:rsidRPr="00757AC7">
        <w:rPr>
          <w:rFonts w:cs="Arial"/>
          <w:noProof/>
        </w:rPr>
        <w:t xml:space="preserve">din </w:t>
      </w:r>
      <w:r w:rsidR="00E53E42" w:rsidRPr="00757AC7">
        <w:rPr>
          <w:rFonts w:cs="Arial"/>
          <w:noProof/>
        </w:rPr>
        <w:t>S</w:t>
      </w:r>
      <w:r w:rsidRPr="00757AC7">
        <w:rPr>
          <w:rFonts w:cs="Arial"/>
          <w:noProof/>
        </w:rPr>
        <w:t>tatutul profesiei de avocat</w:t>
      </w:r>
      <w:r w:rsidR="00E53E42" w:rsidRPr="00757AC7">
        <w:rPr>
          <w:rFonts w:cs="Arial"/>
          <w:noProof/>
        </w:rPr>
        <w:t>, î</w:t>
      </w:r>
      <w:r w:rsidRPr="00757AC7">
        <w:rPr>
          <w:rFonts w:cs="Arial"/>
          <w:noProof/>
        </w:rPr>
        <w:t xml:space="preserve">n sensul ca la congresele elective, sa nu exista membrii de drept </w:t>
      </w:r>
      <w:r w:rsidR="00E53E42" w:rsidRPr="00757AC7">
        <w:rPr>
          <w:rFonts w:cs="Arial"/>
          <w:noProof/>
        </w:rPr>
        <w:t>înafara</w:t>
      </w:r>
      <w:r w:rsidRPr="00757AC7">
        <w:rPr>
          <w:rFonts w:cs="Arial"/>
          <w:noProof/>
        </w:rPr>
        <w:t xml:space="preserve"> decanilor </w:t>
      </w:r>
      <w:r w:rsidR="00E53E42" w:rsidRPr="00757AC7">
        <w:rPr>
          <w:rFonts w:cs="Arial"/>
          <w:noProof/>
        </w:rPr>
        <w:t>î</w:t>
      </w:r>
      <w:r w:rsidRPr="00757AC7">
        <w:rPr>
          <w:rFonts w:cs="Arial"/>
          <w:noProof/>
        </w:rPr>
        <w:t xml:space="preserve">n </w:t>
      </w:r>
      <w:r w:rsidR="00E53E42" w:rsidRPr="00757AC7">
        <w:rPr>
          <w:rFonts w:cs="Arial"/>
          <w:noProof/>
        </w:rPr>
        <w:t>funcție</w:t>
      </w:r>
      <w:r w:rsidRPr="00757AC7">
        <w:rPr>
          <w:rFonts w:cs="Arial"/>
          <w:noProof/>
        </w:rPr>
        <w:t xml:space="preserve">, </w:t>
      </w:r>
      <w:r w:rsidR="00E53E42" w:rsidRPr="00757AC7">
        <w:rPr>
          <w:rFonts w:cs="Arial"/>
          <w:noProof/>
        </w:rPr>
        <w:t>reprezentanții</w:t>
      </w:r>
      <w:r w:rsidRPr="00757AC7">
        <w:rPr>
          <w:rFonts w:cs="Arial"/>
          <w:noProof/>
        </w:rPr>
        <w:t xml:space="preserve"> barourilor trebuind s</w:t>
      </w:r>
      <w:r w:rsidR="00E53E42" w:rsidRPr="00757AC7">
        <w:rPr>
          <w:rFonts w:cs="Arial"/>
          <w:noProof/>
        </w:rPr>
        <w:t>ă</w:t>
      </w:r>
      <w:r w:rsidRPr="00757AC7">
        <w:rPr>
          <w:rFonts w:cs="Arial"/>
          <w:noProof/>
        </w:rPr>
        <w:t xml:space="preserve"> fie ale</w:t>
      </w:r>
      <w:r w:rsidR="00E53E42" w:rsidRPr="00757AC7">
        <w:rPr>
          <w:rFonts w:cs="Arial"/>
          <w:noProof/>
        </w:rPr>
        <w:t>ș</w:t>
      </w:r>
      <w:r w:rsidRPr="00757AC7">
        <w:rPr>
          <w:rFonts w:cs="Arial"/>
          <w:noProof/>
        </w:rPr>
        <w:t>i de adunarea generala a baroului conform normei de reprezentare</w:t>
      </w:r>
      <w:r w:rsidR="00CE08BE" w:rsidRPr="00757AC7">
        <w:rPr>
          <w:rFonts w:cs="Arial"/>
          <w:noProof/>
        </w:rPr>
        <w:t>;</w:t>
      </w:r>
    </w:p>
    <w:p w14:paraId="0042F56A" w14:textId="76546629" w:rsidR="00252A41" w:rsidRPr="00757AC7" w:rsidRDefault="0044172B" w:rsidP="00EC5E77">
      <w:pPr>
        <w:pStyle w:val="ListParagraph"/>
        <w:numPr>
          <w:ilvl w:val="2"/>
          <w:numId w:val="10"/>
        </w:numPr>
        <w:tabs>
          <w:tab w:val="left" w:pos="709"/>
          <w:tab w:val="left" w:pos="1134"/>
        </w:tabs>
        <w:spacing w:line="276" w:lineRule="auto"/>
        <w:ind w:left="0" w:firstLine="851"/>
        <w:jc w:val="both"/>
        <w:rPr>
          <w:rFonts w:cs="Arial"/>
          <w:noProof/>
        </w:rPr>
      </w:pPr>
      <w:r w:rsidRPr="00757AC7">
        <w:rPr>
          <w:rFonts w:cs="Arial"/>
          <w:noProof/>
        </w:rPr>
        <w:t>modificarea art. 235 alin. (5) din Statutul profes</w:t>
      </w:r>
      <w:r w:rsidR="00252A41" w:rsidRPr="00757AC7">
        <w:rPr>
          <w:rFonts w:cs="Arial"/>
          <w:noProof/>
        </w:rPr>
        <w:t xml:space="preserve">iei de </w:t>
      </w:r>
      <w:r w:rsidRPr="00757AC7">
        <w:rPr>
          <w:rFonts w:cs="Arial"/>
          <w:noProof/>
        </w:rPr>
        <w:t>avocat</w:t>
      </w:r>
      <w:r w:rsidR="00252A41" w:rsidRPr="00757AC7">
        <w:rPr>
          <w:rFonts w:cs="Arial"/>
          <w:noProof/>
        </w:rPr>
        <w:t xml:space="preserve">, </w:t>
      </w:r>
      <w:r w:rsidR="003877D8" w:rsidRPr="00757AC7">
        <w:rPr>
          <w:rFonts w:cs="Arial"/>
          <w:noProof/>
        </w:rPr>
        <w:t>prin introducerea plății unor majorări de întârziere graduale</w:t>
      </w:r>
      <w:r w:rsidR="00BD51CC" w:rsidRPr="00757AC7">
        <w:rPr>
          <w:rFonts w:cs="Arial"/>
          <w:noProof/>
        </w:rPr>
        <w:t>, calculate astfel:</w:t>
      </w:r>
    </w:p>
    <w:p w14:paraId="7E824E61" w14:textId="37AE63BC" w:rsidR="00B047C9" w:rsidRPr="00757AC7" w:rsidRDefault="00022C12" w:rsidP="00EF287D">
      <w:pPr>
        <w:pStyle w:val="ListParagraph"/>
        <w:numPr>
          <w:ilvl w:val="0"/>
          <w:numId w:val="21"/>
        </w:numPr>
        <w:tabs>
          <w:tab w:val="left" w:pos="1560"/>
        </w:tabs>
        <w:spacing w:line="276" w:lineRule="auto"/>
        <w:ind w:left="1276" w:firstLine="0"/>
        <w:jc w:val="both"/>
        <w:rPr>
          <w:rFonts w:cs="Arial"/>
          <w:noProof/>
        </w:rPr>
      </w:pPr>
      <w:r w:rsidRPr="00757AC7">
        <w:rPr>
          <w:rFonts w:cs="Arial"/>
          <w:noProof/>
        </w:rPr>
        <w:t>pentru primele 30 zile de întârziere, se va aplica un procent de majorări de 0,08% pe fiecare zi de întârziere;</w:t>
      </w:r>
    </w:p>
    <w:p w14:paraId="7B24F293" w14:textId="5D5F5E97" w:rsidR="00615526" w:rsidRPr="00757AC7" w:rsidRDefault="00615526" w:rsidP="00EF287D">
      <w:pPr>
        <w:pStyle w:val="ListParagraph"/>
        <w:numPr>
          <w:ilvl w:val="0"/>
          <w:numId w:val="21"/>
        </w:numPr>
        <w:tabs>
          <w:tab w:val="left" w:pos="1560"/>
        </w:tabs>
        <w:spacing w:line="276" w:lineRule="auto"/>
        <w:ind w:left="1276" w:firstLine="0"/>
        <w:jc w:val="both"/>
        <w:rPr>
          <w:rFonts w:cs="Arial"/>
          <w:noProof/>
        </w:rPr>
      </w:pPr>
      <w:r w:rsidRPr="00757AC7">
        <w:rPr>
          <w:rFonts w:cs="Arial"/>
          <w:noProof/>
        </w:rPr>
        <w:t>pentru perioada cuprinsă între ziua 31 și ziua 90, inclusiv, primele 30 zile de întârziere, se va aplica un procent de majorări de 0,</w:t>
      </w:r>
      <w:r w:rsidR="00315FDB" w:rsidRPr="00757AC7">
        <w:rPr>
          <w:rFonts w:cs="Arial"/>
          <w:noProof/>
        </w:rPr>
        <w:t>1</w:t>
      </w:r>
      <w:r w:rsidRPr="00757AC7">
        <w:rPr>
          <w:rFonts w:cs="Arial"/>
          <w:noProof/>
        </w:rPr>
        <w:t>% pe fiecare zi de întârziere;</w:t>
      </w:r>
    </w:p>
    <w:p w14:paraId="20529B31" w14:textId="31CEC1EF" w:rsidR="00615526" w:rsidRPr="00757AC7" w:rsidRDefault="00615526" w:rsidP="00EF287D">
      <w:pPr>
        <w:pStyle w:val="ListParagraph"/>
        <w:numPr>
          <w:ilvl w:val="0"/>
          <w:numId w:val="21"/>
        </w:numPr>
        <w:tabs>
          <w:tab w:val="left" w:pos="1560"/>
        </w:tabs>
        <w:spacing w:line="276" w:lineRule="auto"/>
        <w:ind w:left="1276" w:firstLine="0"/>
        <w:jc w:val="both"/>
        <w:rPr>
          <w:rFonts w:cs="Arial"/>
          <w:noProof/>
        </w:rPr>
      </w:pPr>
      <w:r w:rsidRPr="00757AC7">
        <w:rPr>
          <w:rFonts w:cs="Arial"/>
          <w:noProof/>
        </w:rPr>
        <w:t xml:space="preserve">pentru </w:t>
      </w:r>
      <w:r w:rsidR="00315FDB" w:rsidRPr="00757AC7">
        <w:rPr>
          <w:rFonts w:cs="Arial"/>
          <w:noProof/>
        </w:rPr>
        <w:t>perioada mai mare de 90 zile,</w:t>
      </w:r>
      <w:r w:rsidRPr="00757AC7">
        <w:rPr>
          <w:rFonts w:cs="Arial"/>
          <w:noProof/>
        </w:rPr>
        <w:t xml:space="preserve"> se va aplica un procent de majorări de 0,</w:t>
      </w:r>
      <w:r w:rsidR="00315FDB" w:rsidRPr="00757AC7">
        <w:rPr>
          <w:rFonts w:cs="Arial"/>
          <w:noProof/>
        </w:rPr>
        <w:t>15</w:t>
      </w:r>
      <w:r w:rsidRPr="00757AC7">
        <w:rPr>
          <w:rFonts w:cs="Arial"/>
          <w:noProof/>
        </w:rPr>
        <w:t>% pe fiecare zi de întârziere</w:t>
      </w:r>
      <w:r w:rsidR="00CB4307" w:rsidRPr="00757AC7">
        <w:rPr>
          <w:rFonts w:cs="Arial"/>
          <w:noProof/>
        </w:rPr>
        <w:t>, cu respectarea dispozițiilor legale privind interdicția ca majorarea nu depășească debitul principal</w:t>
      </w:r>
      <w:r w:rsidR="00EA0C9A">
        <w:rPr>
          <w:rFonts w:cs="Arial"/>
          <w:noProof/>
        </w:rPr>
        <w:t>.</w:t>
      </w:r>
    </w:p>
    <w:p w14:paraId="21E75CB8" w14:textId="77777777" w:rsidR="00105F97" w:rsidRPr="00757AC7" w:rsidRDefault="00105F97" w:rsidP="00105F97">
      <w:pPr>
        <w:tabs>
          <w:tab w:val="left" w:pos="709"/>
          <w:tab w:val="left" w:pos="1701"/>
        </w:tabs>
        <w:spacing w:line="276" w:lineRule="auto"/>
        <w:jc w:val="both"/>
        <w:rPr>
          <w:rFonts w:cs="Arial"/>
          <w:noProof/>
        </w:rPr>
      </w:pPr>
    </w:p>
    <w:p w14:paraId="33983C35" w14:textId="05E46BFB" w:rsidR="005F0E7A" w:rsidRPr="00757AC7" w:rsidRDefault="00105F97" w:rsidP="00C822F8">
      <w:pPr>
        <w:pStyle w:val="ListParagraph"/>
        <w:numPr>
          <w:ilvl w:val="1"/>
          <w:numId w:val="1"/>
        </w:numPr>
        <w:tabs>
          <w:tab w:val="left" w:pos="709"/>
          <w:tab w:val="left" w:pos="1701"/>
        </w:tabs>
        <w:spacing w:line="276" w:lineRule="auto"/>
        <w:ind w:left="0" w:firstLine="426"/>
        <w:jc w:val="both"/>
        <w:rPr>
          <w:rFonts w:cs="Arial"/>
          <w:noProof/>
        </w:rPr>
      </w:pPr>
      <w:r w:rsidRPr="00757AC7">
        <w:rPr>
          <w:rFonts w:cs="Arial"/>
          <w:noProof/>
        </w:rPr>
        <w:t xml:space="preserve">modificarea și completarea </w:t>
      </w:r>
      <w:r w:rsidRPr="00757AC7">
        <w:rPr>
          <w:rFonts w:cs="Arial"/>
          <w:b/>
          <w:bCs/>
          <w:noProof/>
        </w:rPr>
        <w:t>Legii nr. 72/2016</w:t>
      </w:r>
      <w:r w:rsidRPr="00757AC7">
        <w:rPr>
          <w:rFonts w:cs="Arial"/>
          <w:noProof/>
        </w:rPr>
        <w:t xml:space="preserve"> </w:t>
      </w:r>
      <w:r w:rsidRPr="00757AC7">
        <w:rPr>
          <w:rFonts w:cs="Arial"/>
          <w:noProof/>
          <w:lang w:eastAsia="ro-RO"/>
        </w:rPr>
        <w:t>privind sistemul de pensii si alte drepturi de asigurări sociale ale avocaților</w:t>
      </w:r>
      <w:r w:rsidR="00B30549" w:rsidRPr="00757AC7">
        <w:rPr>
          <w:rFonts w:cs="Arial"/>
          <w:noProof/>
          <w:lang w:eastAsia="ro-RO"/>
        </w:rPr>
        <w:t>, după cum urmează:</w:t>
      </w:r>
    </w:p>
    <w:p w14:paraId="358B922C" w14:textId="08E0D000" w:rsidR="00105F97" w:rsidRPr="00757AC7" w:rsidRDefault="00A10CA8" w:rsidP="001300F2">
      <w:pPr>
        <w:pStyle w:val="ListParagraph"/>
        <w:numPr>
          <w:ilvl w:val="2"/>
          <w:numId w:val="12"/>
        </w:numPr>
        <w:tabs>
          <w:tab w:val="left" w:pos="709"/>
          <w:tab w:val="left" w:pos="1134"/>
          <w:tab w:val="left" w:pos="1701"/>
        </w:tabs>
        <w:spacing w:line="276" w:lineRule="auto"/>
        <w:ind w:left="0" w:firstLine="851"/>
        <w:jc w:val="both"/>
        <w:rPr>
          <w:rFonts w:cs="Arial"/>
          <w:noProof/>
        </w:rPr>
      </w:pPr>
      <w:r w:rsidRPr="00757AC7">
        <w:rPr>
          <w:rFonts w:cs="Arial"/>
          <w:noProof/>
        </w:rPr>
        <w:t xml:space="preserve">modificarea prev. art. 88 </w:t>
      </w:r>
      <w:r w:rsidR="000E41E3" w:rsidRPr="00757AC7">
        <w:rPr>
          <w:rFonts w:cs="Arial"/>
          <w:noProof/>
        </w:rPr>
        <w:t>din Legea nr. 72/2016</w:t>
      </w:r>
      <w:r w:rsidR="00A66FED" w:rsidRPr="00757AC7">
        <w:rPr>
          <w:rFonts w:cs="Arial"/>
          <w:noProof/>
        </w:rPr>
        <w:t xml:space="preserve"> privind indemnizația pentru incapacitate temporară de muncă</w:t>
      </w:r>
      <w:r w:rsidR="00EC55BD" w:rsidRPr="00757AC7">
        <w:rPr>
          <w:rFonts w:cs="Arial"/>
          <w:noProof/>
        </w:rPr>
        <w:t xml:space="preserve"> </w:t>
      </w:r>
      <w:r w:rsidR="00893E76" w:rsidRPr="00757AC7">
        <w:rPr>
          <w:rFonts w:cs="Arial"/>
          <w:noProof/>
        </w:rPr>
        <w:t>și</w:t>
      </w:r>
      <w:r w:rsidR="00142AE7" w:rsidRPr="00757AC7">
        <w:rPr>
          <w:rFonts w:cs="Arial"/>
          <w:noProof/>
        </w:rPr>
        <w:t>,</w:t>
      </w:r>
      <w:r w:rsidR="00893E76" w:rsidRPr="00757AC7">
        <w:rPr>
          <w:rFonts w:cs="Arial"/>
          <w:noProof/>
        </w:rPr>
        <w:t xml:space="preserve"> corelativ</w:t>
      </w:r>
      <w:r w:rsidR="00142AE7" w:rsidRPr="00757AC7">
        <w:rPr>
          <w:rFonts w:cs="Arial"/>
          <w:noProof/>
        </w:rPr>
        <w:t>,</w:t>
      </w:r>
      <w:r w:rsidR="00893E76" w:rsidRPr="00757AC7">
        <w:rPr>
          <w:rFonts w:cs="Arial"/>
          <w:noProof/>
        </w:rPr>
        <w:t xml:space="preserve"> ale Hotărâri</w:t>
      </w:r>
      <w:r w:rsidR="00074F73" w:rsidRPr="00757AC7">
        <w:rPr>
          <w:rFonts w:cs="Arial"/>
          <w:noProof/>
        </w:rPr>
        <w:t>i</w:t>
      </w:r>
      <w:r w:rsidR="00893E76" w:rsidRPr="00757AC7">
        <w:rPr>
          <w:rFonts w:cs="Arial"/>
          <w:noProof/>
        </w:rPr>
        <w:t xml:space="preserve"> Consiliului UNB</w:t>
      </w:r>
      <w:r w:rsidR="005106F8" w:rsidRPr="00757AC7">
        <w:rPr>
          <w:rFonts w:cs="Arial"/>
          <w:noProof/>
        </w:rPr>
        <w:t>R</w:t>
      </w:r>
      <w:r w:rsidR="00893E76" w:rsidRPr="00757AC7">
        <w:rPr>
          <w:rFonts w:cs="Arial"/>
          <w:noProof/>
        </w:rPr>
        <w:t xml:space="preserve"> nr. </w:t>
      </w:r>
      <w:r w:rsidR="005106F8" w:rsidRPr="00757AC7">
        <w:rPr>
          <w:rFonts w:cs="Arial"/>
          <w:noProof/>
        </w:rPr>
        <w:t>54/15.12.2012</w:t>
      </w:r>
      <w:r w:rsidR="00142AE7" w:rsidRPr="00757AC7">
        <w:rPr>
          <w:rFonts w:cs="Arial"/>
          <w:noProof/>
        </w:rPr>
        <w:t xml:space="preserve"> (art. 2</w:t>
      </w:r>
      <w:r w:rsidR="001806DF" w:rsidRPr="00757AC7">
        <w:rPr>
          <w:rFonts w:cs="Arial"/>
          <w:noProof/>
        </w:rPr>
        <w:t xml:space="preserve"> alin. </w:t>
      </w:r>
      <w:r w:rsidR="009216CA" w:rsidRPr="00757AC7">
        <w:rPr>
          <w:rFonts w:cs="Arial"/>
          <w:noProof/>
        </w:rPr>
        <w:t>2-6</w:t>
      </w:r>
      <w:r w:rsidR="00E01EFE" w:rsidRPr="00757AC7">
        <w:rPr>
          <w:rFonts w:cs="Arial"/>
          <w:noProof/>
        </w:rPr>
        <w:t xml:space="preserve">) </w:t>
      </w:r>
      <w:r w:rsidR="00EC55BD" w:rsidRPr="00757AC7">
        <w:rPr>
          <w:rFonts w:cs="Arial"/>
          <w:noProof/>
        </w:rPr>
        <w:t xml:space="preserve">în sensul celor </w:t>
      </w:r>
      <w:r w:rsidR="00074F73" w:rsidRPr="00757AC7">
        <w:rPr>
          <w:rFonts w:cs="Arial"/>
          <w:noProof/>
        </w:rPr>
        <w:t>regle</w:t>
      </w:r>
      <w:r w:rsidR="007D5ECE" w:rsidRPr="00757AC7">
        <w:rPr>
          <w:rFonts w:cs="Arial"/>
          <w:noProof/>
        </w:rPr>
        <w:t>men</w:t>
      </w:r>
      <w:r w:rsidR="00074F73" w:rsidRPr="00757AC7">
        <w:rPr>
          <w:rFonts w:cs="Arial"/>
          <w:noProof/>
        </w:rPr>
        <w:t xml:space="preserve">tate în </w:t>
      </w:r>
      <w:r w:rsidR="00EC55BD" w:rsidRPr="00757AC7">
        <w:rPr>
          <w:rFonts w:cs="Arial"/>
          <w:noProof/>
        </w:rPr>
        <w:t>sistemul public de asigurări (OUG nr. 158/2005)</w:t>
      </w:r>
      <w:r w:rsidR="00105F97" w:rsidRPr="00757AC7">
        <w:rPr>
          <w:rFonts w:cs="Arial"/>
          <w:noProof/>
        </w:rPr>
        <w:t>;</w:t>
      </w:r>
    </w:p>
    <w:p w14:paraId="3326595F" w14:textId="22DC533B" w:rsidR="00C822F8" w:rsidRPr="00757AC7" w:rsidRDefault="00C822F8" w:rsidP="00B92240">
      <w:pPr>
        <w:pStyle w:val="ListParagraph"/>
        <w:numPr>
          <w:ilvl w:val="2"/>
          <w:numId w:val="12"/>
        </w:numPr>
        <w:tabs>
          <w:tab w:val="left" w:pos="709"/>
          <w:tab w:val="left" w:pos="1134"/>
          <w:tab w:val="left" w:pos="1701"/>
        </w:tabs>
        <w:spacing w:line="276" w:lineRule="auto"/>
        <w:ind w:left="0" w:firstLine="851"/>
        <w:jc w:val="both"/>
        <w:rPr>
          <w:rFonts w:cs="Arial"/>
          <w:noProof/>
        </w:rPr>
      </w:pPr>
      <w:r w:rsidRPr="00757AC7">
        <w:rPr>
          <w:rFonts w:cs="Arial"/>
          <w:noProof/>
        </w:rPr>
        <w:t>introducerea unui drept la o pensie special</w:t>
      </w:r>
      <w:r w:rsidR="00757D83" w:rsidRPr="00757AC7">
        <w:rPr>
          <w:rFonts w:cs="Arial"/>
          <w:noProof/>
        </w:rPr>
        <w:t xml:space="preserve">ă pentru </w:t>
      </w:r>
      <w:r w:rsidRPr="00757AC7">
        <w:rPr>
          <w:rFonts w:cs="Arial"/>
          <w:noProof/>
        </w:rPr>
        <w:t xml:space="preserve">avocatul ce a </w:t>
      </w:r>
      <w:r w:rsidR="00757D83" w:rsidRPr="00757AC7">
        <w:rPr>
          <w:rFonts w:cs="Arial"/>
          <w:noProof/>
        </w:rPr>
        <w:t>î</w:t>
      </w:r>
      <w:r w:rsidRPr="00757AC7">
        <w:rPr>
          <w:rFonts w:cs="Arial"/>
          <w:noProof/>
        </w:rPr>
        <w:t xml:space="preserve">ndeplinit </w:t>
      </w:r>
      <w:r w:rsidR="00D335B9" w:rsidRPr="00757AC7">
        <w:rPr>
          <w:rFonts w:cs="Arial"/>
          <w:noProof/>
        </w:rPr>
        <w:t>condițiile</w:t>
      </w:r>
      <w:r w:rsidRPr="00757AC7">
        <w:rPr>
          <w:rFonts w:cs="Arial"/>
          <w:noProof/>
        </w:rPr>
        <w:t xml:space="preserve"> de pensionare pentru limit</w:t>
      </w:r>
      <w:r w:rsidR="00D335B9" w:rsidRPr="00757AC7">
        <w:rPr>
          <w:rFonts w:cs="Arial"/>
          <w:noProof/>
        </w:rPr>
        <w:t>ă</w:t>
      </w:r>
      <w:r w:rsidRPr="00757AC7">
        <w:rPr>
          <w:rFonts w:cs="Arial"/>
          <w:noProof/>
        </w:rPr>
        <w:t xml:space="preserve"> de </w:t>
      </w:r>
      <w:r w:rsidR="00D335B9" w:rsidRPr="00757AC7">
        <w:rPr>
          <w:rFonts w:cs="Arial"/>
          <w:noProof/>
        </w:rPr>
        <w:t>vârsta</w:t>
      </w:r>
      <w:r w:rsidRPr="00757AC7">
        <w:rPr>
          <w:rFonts w:cs="Arial"/>
          <w:noProof/>
        </w:rPr>
        <w:t>, numai dup</w:t>
      </w:r>
      <w:r w:rsidR="00D335B9" w:rsidRPr="00757AC7">
        <w:rPr>
          <w:rFonts w:cs="Arial"/>
          <w:noProof/>
        </w:rPr>
        <w:t>ă</w:t>
      </w:r>
      <w:r w:rsidRPr="00757AC7">
        <w:rPr>
          <w:rFonts w:cs="Arial"/>
          <w:noProof/>
        </w:rPr>
        <w:t xml:space="preserve"> </w:t>
      </w:r>
      <w:r w:rsidR="00D335B9" w:rsidRPr="00757AC7">
        <w:rPr>
          <w:rFonts w:cs="Arial"/>
          <w:noProof/>
        </w:rPr>
        <w:t>încetarea</w:t>
      </w:r>
      <w:r w:rsidRPr="00757AC7">
        <w:rPr>
          <w:rFonts w:cs="Arial"/>
          <w:noProof/>
        </w:rPr>
        <w:t xml:space="preserve"> </w:t>
      </w:r>
      <w:r w:rsidR="00D335B9" w:rsidRPr="00757AC7">
        <w:rPr>
          <w:rFonts w:cs="Arial"/>
          <w:noProof/>
        </w:rPr>
        <w:t>activității</w:t>
      </w:r>
      <w:r w:rsidRPr="00757AC7">
        <w:rPr>
          <w:rFonts w:cs="Arial"/>
          <w:noProof/>
        </w:rPr>
        <w:t xml:space="preserve"> și radierea din profesie</w:t>
      </w:r>
      <w:r w:rsidR="005A30A1" w:rsidRPr="00757AC7">
        <w:rPr>
          <w:rFonts w:cs="Arial"/>
          <w:noProof/>
        </w:rPr>
        <w:t xml:space="preserve"> de </w:t>
      </w:r>
      <w:r w:rsidR="00E456E5" w:rsidRPr="00757AC7">
        <w:rPr>
          <w:rFonts w:cs="Arial"/>
          <w:noProof/>
        </w:rPr>
        <w:t xml:space="preserve">50% din pensia cuvenita avocatului la data retragerii din activitate  potrivit calculului pentru cotele sale de </w:t>
      </w:r>
      <w:r w:rsidR="005A30A1" w:rsidRPr="00757AC7">
        <w:rPr>
          <w:rFonts w:cs="Arial"/>
          <w:noProof/>
        </w:rPr>
        <w:t>contribuție</w:t>
      </w:r>
      <w:r w:rsidR="00CF75C8" w:rsidRPr="00757AC7">
        <w:rPr>
          <w:rFonts w:cs="Arial"/>
          <w:noProof/>
        </w:rPr>
        <w:t xml:space="preserve"> </w:t>
      </w:r>
      <w:r w:rsidR="00E456E5" w:rsidRPr="00757AC7">
        <w:rPr>
          <w:rFonts w:cs="Arial"/>
          <w:noProof/>
        </w:rPr>
        <w:t>(f</w:t>
      </w:r>
      <w:r w:rsidR="005A30A1" w:rsidRPr="00757AC7">
        <w:rPr>
          <w:rFonts w:cs="Arial"/>
          <w:noProof/>
        </w:rPr>
        <w:t>ără</w:t>
      </w:r>
      <w:r w:rsidR="00E456E5" w:rsidRPr="00757AC7">
        <w:rPr>
          <w:rFonts w:cs="Arial"/>
          <w:noProof/>
        </w:rPr>
        <w:t xml:space="preserve"> alte stagii asimilate) dar nu mai mult de 2 salarii minime nete pe </w:t>
      </w:r>
      <w:r w:rsidR="005A30A1" w:rsidRPr="00757AC7">
        <w:rPr>
          <w:rFonts w:cs="Arial"/>
          <w:noProof/>
        </w:rPr>
        <w:t>țară;</w:t>
      </w:r>
    </w:p>
    <w:p w14:paraId="49F7ADA8" w14:textId="6F1DB78E" w:rsidR="004A25DD" w:rsidRPr="00757AC7" w:rsidRDefault="004A25DD" w:rsidP="00B92240">
      <w:pPr>
        <w:pStyle w:val="ListParagraph"/>
        <w:numPr>
          <w:ilvl w:val="2"/>
          <w:numId w:val="12"/>
        </w:numPr>
        <w:tabs>
          <w:tab w:val="left" w:pos="709"/>
          <w:tab w:val="left" w:pos="1134"/>
          <w:tab w:val="left" w:pos="1701"/>
        </w:tabs>
        <w:spacing w:line="276" w:lineRule="auto"/>
        <w:ind w:left="0" w:firstLine="851"/>
        <w:jc w:val="both"/>
        <w:rPr>
          <w:rFonts w:cs="Arial"/>
          <w:noProof/>
        </w:rPr>
      </w:pPr>
      <w:r w:rsidRPr="00757AC7">
        <w:rPr>
          <w:rFonts w:cs="Arial"/>
          <w:noProof/>
        </w:rPr>
        <w:t>reglementarea unei contribuții suplimentare pentru pensia avocatului.</w:t>
      </w:r>
    </w:p>
    <w:p w14:paraId="09BE25CA" w14:textId="49037BF6" w:rsidR="002B2AA6" w:rsidRPr="00757AC7" w:rsidRDefault="002B2AA6" w:rsidP="003D607C">
      <w:pPr>
        <w:tabs>
          <w:tab w:val="left" w:pos="709"/>
          <w:tab w:val="left" w:pos="1134"/>
          <w:tab w:val="left" w:pos="1701"/>
        </w:tabs>
        <w:spacing w:line="276" w:lineRule="auto"/>
        <w:jc w:val="both"/>
        <w:rPr>
          <w:rFonts w:cs="Arial"/>
          <w:noProof/>
        </w:rPr>
      </w:pPr>
    </w:p>
    <w:p w14:paraId="791EC5A4" w14:textId="0A8EA578" w:rsidR="008878B5" w:rsidRPr="00757AC7" w:rsidRDefault="008878B5" w:rsidP="008878B5">
      <w:pPr>
        <w:pStyle w:val="ListParagraph"/>
        <w:numPr>
          <w:ilvl w:val="1"/>
          <w:numId w:val="1"/>
        </w:numPr>
        <w:tabs>
          <w:tab w:val="left" w:pos="709"/>
          <w:tab w:val="left" w:pos="1276"/>
        </w:tabs>
        <w:spacing w:line="276" w:lineRule="auto"/>
        <w:ind w:left="0" w:firstLine="426"/>
        <w:jc w:val="both"/>
        <w:rPr>
          <w:rFonts w:cs="Arial"/>
          <w:noProof/>
        </w:rPr>
      </w:pPr>
      <w:r w:rsidRPr="00757AC7">
        <w:rPr>
          <w:rFonts w:cs="Arial"/>
          <w:noProof/>
        </w:rPr>
        <w:t xml:space="preserve">modificarea și completarea  </w:t>
      </w:r>
      <w:r w:rsidRPr="00757AC7">
        <w:rPr>
          <w:b/>
          <w:bCs/>
          <w:noProof/>
        </w:rPr>
        <w:t>Statutului Casei de Asigurări a Avocaților</w:t>
      </w:r>
      <w:r w:rsidRPr="00757AC7">
        <w:rPr>
          <w:noProof/>
        </w:rPr>
        <w:t>, aprobat prin Hotărârea Consiliului UNBR nr. 139/27.07.2016, cu modificările și completările ulterioare</w:t>
      </w:r>
      <w:r w:rsidR="00B30549" w:rsidRPr="00757AC7">
        <w:rPr>
          <w:noProof/>
        </w:rPr>
        <w:t>, după cum urmează</w:t>
      </w:r>
      <w:r w:rsidRPr="00757AC7">
        <w:rPr>
          <w:noProof/>
        </w:rPr>
        <w:t>:</w:t>
      </w:r>
    </w:p>
    <w:p w14:paraId="30FA24C1" w14:textId="23F6BA09" w:rsidR="00304E04" w:rsidRPr="00757AC7" w:rsidRDefault="00D41A38" w:rsidP="00CE4487">
      <w:pPr>
        <w:pStyle w:val="ListParagraph"/>
        <w:numPr>
          <w:ilvl w:val="0"/>
          <w:numId w:val="16"/>
        </w:numPr>
        <w:tabs>
          <w:tab w:val="left" w:pos="709"/>
          <w:tab w:val="left" w:pos="1134"/>
          <w:tab w:val="left" w:pos="1276"/>
        </w:tabs>
        <w:spacing w:line="276" w:lineRule="auto"/>
        <w:ind w:left="0" w:firstLine="851"/>
        <w:jc w:val="both"/>
        <w:rPr>
          <w:rFonts w:cs="Arial"/>
          <w:noProof/>
        </w:rPr>
      </w:pPr>
      <w:r w:rsidRPr="00757AC7">
        <w:rPr>
          <w:noProof/>
        </w:rPr>
        <w:t>modificarea art. 24 din Statutul Casei de Asigurări</w:t>
      </w:r>
      <w:r w:rsidR="004E5F2F" w:rsidRPr="00757AC7">
        <w:rPr>
          <w:noProof/>
        </w:rPr>
        <w:t xml:space="preserve"> a Avocaților</w:t>
      </w:r>
      <w:r w:rsidR="009F77E0" w:rsidRPr="00757AC7">
        <w:rPr>
          <w:noProof/>
        </w:rPr>
        <w:t>,</w:t>
      </w:r>
      <w:r w:rsidRPr="00757AC7">
        <w:rPr>
          <w:noProof/>
        </w:rPr>
        <w:t xml:space="preserve"> </w:t>
      </w:r>
      <w:r w:rsidR="00B85C45" w:rsidRPr="00757AC7">
        <w:rPr>
          <w:noProof/>
        </w:rPr>
        <w:t xml:space="preserve">astfel: </w:t>
      </w:r>
      <w:r w:rsidR="00C104DB" w:rsidRPr="00757AC7">
        <w:rPr>
          <w:noProof/>
        </w:rPr>
        <w:t>„</w:t>
      </w:r>
      <w:r w:rsidR="00B85C45" w:rsidRPr="00757AC7">
        <w:rPr>
          <w:i/>
          <w:iCs/>
          <w:noProof/>
        </w:rPr>
        <w:t xml:space="preserve">Avocații care se regăsesc în situațiile prevăzut în art. 35 alin. (5) și (6) din Legea nr. </w:t>
      </w:r>
      <w:r w:rsidR="007753C1" w:rsidRPr="00757AC7">
        <w:rPr>
          <w:i/>
          <w:iCs/>
          <w:noProof/>
        </w:rPr>
        <w:t xml:space="preserve">72/2016 vor putea beneficia de ajustări periodice </w:t>
      </w:r>
      <w:r w:rsidR="00665D89" w:rsidRPr="00757AC7">
        <w:rPr>
          <w:i/>
          <w:iCs/>
          <w:noProof/>
        </w:rPr>
        <w:t>după trecerea a 3 ani de la data deciziei de pensio</w:t>
      </w:r>
      <w:r w:rsidR="00B068A2" w:rsidRPr="00757AC7">
        <w:rPr>
          <w:i/>
          <w:iCs/>
          <w:noProof/>
        </w:rPr>
        <w:t>nare pentru limită de vârstă</w:t>
      </w:r>
      <w:r w:rsidR="00C104DB" w:rsidRPr="00757AC7">
        <w:rPr>
          <w:i/>
          <w:iCs/>
          <w:noProof/>
        </w:rPr>
        <w:t>”</w:t>
      </w:r>
      <w:r w:rsidR="005370B6" w:rsidRPr="00757AC7">
        <w:rPr>
          <w:i/>
          <w:iCs/>
          <w:noProof/>
        </w:rPr>
        <w:t xml:space="preserve"> </w:t>
      </w:r>
      <w:r w:rsidR="00A74F58" w:rsidRPr="00757AC7">
        <w:rPr>
          <w:i/>
          <w:iCs/>
          <w:noProof/>
        </w:rPr>
        <w:t>(</w:t>
      </w:r>
      <w:r w:rsidR="00A74F58" w:rsidRPr="00757AC7">
        <w:rPr>
          <w:noProof/>
        </w:rPr>
        <w:t>față de 15 ani</w:t>
      </w:r>
      <w:r w:rsidR="00A83A9F" w:rsidRPr="00757AC7">
        <w:rPr>
          <w:noProof/>
        </w:rPr>
        <w:t xml:space="preserve"> în prezent)</w:t>
      </w:r>
      <w:r w:rsidR="008878B5" w:rsidRPr="00757AC7">
        <w:rPr>
          <w:noProof/>
        </w:rPr>
        <w:t>;</w:t>
      </w:r>
    </w:p>
    <w:p w14:paraId="18A55627" w14:textId="75A60245" w:rsidR="007D1E72" w:rsidRPr="00757AC7" w:rsidRDefault="00B861BA" w:rsidP="00CE4487">
      <w:pPr>
        <w:pStyle w:val="ListParagraph"/>
        <w:numPr>
          <w:ilvl w:val="0"/>
          <w:numId w:val="16"/>
        </w:numPr>
        <w:tabs>
          <w:tab w:val="left" w:pos="709"/>
          <w:tab w:val="left" w:pos="1134"/>
          <w:tab w:val="left" w:pos="1276"/>
        </w:tabs>
        <w:spacing w:line="276" w:lineRule="auto"/>
        <w:ind w:left="0" w:firstLine="851"/>
        <w:jc w:val="both"/>
        <w:rPr>
          <w:rFonts w:cs="Arial"/>
          <w:noProof/>
        </w:rPr>
      </w:pPr>
      <w:r w:rsidRPr="00757AC7">
        <w:rPr>
          <w:noProof/>
        </w:rPr>
        <w:lastRenderedPageBreak/>
        <w:t>recalcularea anuală a punctului de pensie pentru avocații pensionari aflați în exercițiul profesiei</w:t>
      </w:r>
      <w:r w:rsidR="004E5123" w:rsidRPr="00757AC7">
        <w:rPr>
          <w:noProof/>
        </w:rPr>
        <w:t>.</w:t>
      </w:r>
    </w:p>
    <w:p w14:paraId="56A951AC" w14:textId="77777777" w:rsidR="004E5123" w:rsidRPr="00757AC7" w:rsidRDefault="004E5123" w:rsidP="004E5123">
      <w:pPr>
        <w:tabs>
          <w:tab w:val="left" w:pos="709"/>
          <w:tab w:val="left" w:pos="1134"/>
          <w:tab w:val="left" w:pos="1276"/>
        </w:tabs>
        <w:spacing w:line="276" w:lineRule="auto"/>
        <w:jc w:val="both"/>
        <w:rPr>
          <w:rFonts w:cs="Arial"/>
          <w:noProof/>
        </w:rPr>
      </w:pPr>
    </w:p>
    <w:p w14:paraId="47DE69BB" w14:textId="69C79BAD" w:rsidR="008878B5" w:rsidRPr="00757AC7" w:rsidRDefault="00181953" w:rsidP="00585BE9">
      <w:pPr>
        <w:pStyle w:val="ListParagraph"/>
        <w:numPr>
          <w:ilvl w:val="1"/>
          <w:numId w:val="1"/>
        </w:numPr>
        <w:tabs>
          <w:tab w:val="left" w:pos="709"/>
          <w:tab w:val="left" w:pos="1276"/>
        </w:tabs>
        <w:spacing w:line="276" w:lineRule="auto"/>
        <w:ind w:left="0" w:firstLine="426"/>
        <w:jc w:val="both"/>
        <w:rPr>
          <w:rFonts w:cs="Arial"/>
          <w:noProof/>
        </w:rPr>
      </w:pPr>
      <w:r w:rsidRPr="00757AC7">
        <w:rPr>
          <w:rFonts w:cs="Arial"/>
          <w:noProof/>
        </w:rPr>
        <w:t>m</w:t>
      </w:r>
      <w:r w:rsidR="00304E04" w:rsidRPr="00757AC7">
        <w:rPr>
          <w:rFonts w:cs="Arial"/>
          <w:noProof/>
        </w:rPr>
        <w:t>odi</w:t>
      </w:r>
      <w:r w:rsidRPr="00757AC7">
        <w:rPr>
          <w:rFonts w:cs="Arial"/>
          <w:noProof/>
        </w:rPr>
        <w:t>f</w:t>
      </w:r>
      <w:r w:rsidR="00304E04" w:rsidRPr="00757AC7">
        <w:rPr>
          <w:rFonts w:cs="Arial"/>
          <w:noProof/>
        </w:rPr>
        <w:t xml:space="preserve">icarea/completarea unor </w:t>
      </w:r>
      <w:r w:rsidR="00304E04" w:rsidRPr="00757AC7">
        <w:rPr>
          <w:rFonts w:cs="Arial"/>
          <w:b/>
          <w:bCs/>
          <w:noProof/>
        </w:rPr>
        <w:t>hotărâri ale Consiliului UNBR</w:t>
      </w:r>
      <w:r w:rsidR="003C229A" w:rsidRPr="00757AC7">
        <w:rPr>
          <w:rFonts w:cs="Arial"/>
          <w:b/>
          <w:bCs/>
          <w:noProof/>
        </w:rPr>
        <w:t xml:space="preserve"> privind sistemul CAA</w:t>
      </w:r>
      <w:r w:rsidR="00AC54C2">
        <w:rPr>
          <w:rFonts w:cs="Arial"/>
          <w:b/>
          <w:bCs/>
          <w:noProof/>
        </w:rPr>
        <w:t>:</w:t>
      </w:r>
    </w:p>
    <w:p w14:paraId="6D641B7F" w14:textId="77777777" w:rsidR="000D63D8" w:rsidRPr="00757AC7" w:rsidRDefault="000D63D8" w:rsidP="00FB22B1">
      <w:pPr>
        <w:pStyle w:val="ListParagraph"/>
        <w:tabs>
          <w:tab w:val="left" w:pos="709"/>
          <w:tab w:val="left" w:pos="993"/>
          <w:tab w:val="left" w:pos="1276"/>
        </w:tabs>
        <w:spacing w:line="276" w:lineRule="auto"/>
        <w:ind w:left="426"/>
        <w:jc w:val="both"/>
        <w:rPr>
          <w:rFonts w:cs="Arial"/>
          <w:noProof/>
        </w:rPr>
      </w:pPr>
    </w:p>
    <w:p w14:paraId="5FA2125D" w14:textId="35DA9777" w:rsidR="004926C6" w:rsidRPr="00757AC7" w:rsidRDefault="004926C6" w:rsidP="00FB22B1">
      <w:pPr>
        <w:pStyle w:val="ListParagraph"/>
        <w:numPr>
          <w:ilvl w:val="2"/>
          <w:numId w:val="1"/>
        </w:numPr>
        <w:tabs>
          <w:tab w:val="left" w:pos="709"/>
          <w:tab w:val="left" w:pos="993"/>
          <w:tab w:val="left" w:pos="1276"/>
        </w:tabs>
        <w:spacing w:line="276" w:lineRule="auto"/>
        <w:ind w:left="0" w:firstLine="851"/>
        <w:jc w:val="both"/>
        <w:rPr>
          <w:rFonts w:cs="Arial"/>
          <w:noProof/>
        </w:rPr>
      </w:pPr>
      <w:r w:rsidRPr="00757AC7">
        <w:rPr>
          <w:rFonts w:cs="Arial"/>
          <w:noProof/>
        </w:rPr>
        <w:t xml:space="preserve">reducerea </w:t>
      </w:r>
      <w:r w:rsidR="00B83787" w:rsidRPr="00757AC7">
        <w:rPr>
          <w:rFonts w:cs="Arial"/>
          <w:noProof/>
        </w:rPr>
        <w:t>cotelor de contribuție a filialelor</w:t>
      </w:r>
      <w:r w:rsidR="00D47611" w:rsidRPr="00757AC7">
        <w:rPr>
          <w:rFonts w:cs="Arial"/>
          <w:noProof/>
        </w:rPr>
        <w:t xml:space="preserve"> la cheltuielile de funcționare a Casei de </w:t>
      </w:r>
      <w:r w:rsidR="00DE4C1A" w:rsidRPr="00757AC7">
        <w:rPr>
          <w:rFonts w:cs="Arial"/>
          <w:noProof/>
        </w:rPr>
        <w:t>A</w:t>
      </w:r>
      <w:r w:rsidR="00D47611" w:rsidRPr="00757AC7">
        <w:rPr>
          <w:rFonts w:cs="Arial"/>
          <w:noProof/>
        </w:rPr>
        <w:t>sigurări a Avocaților (CAA)</w:t>
      </w:r>
      <w:r w:rsidR="00947175" w:rsidRPr="00757AC7">
        <w:rPr>
          <w:rFonts w:cs="Arial"/>
          <w:noProof/>
        </w:rPr>
        <w:t>, la 0,5% din valoarea contribuțiilor la sistem efectiv încasate</w:t>
      </w:r>
      <w:r w:rsidR="00E50290" w:rsidRPr="00757AC7">
        <w:rPr>
          <w:rFonts w:cs="Arial"/>
          <w:noProof/>
        </w:rPr>
        <w:t xml:space="preserve"> sau renunțarea la aceasta;</w:t>
      </w:r>
    </w:p>
    <w:p w14:paraId="2CFC32FC" w14:textId="4506354D" w:rsidR="000D63D8" w:rsidRPr="00757AC7" w:rsidRDefault="000D63D8" w:rsidP="00FB22B1">
      <w:pPr>
        <w:pStyle w:val="ListParagraph"/>
        <w:numPr>
          <w:ilvl w:val="2"/>
          <w:numId w:val="1"/>
        </w:numPr>
        <w:tabs>
          <w:tab w:val="left" w:pos="709"/>
          <w:tab w:val="left" w:pos="993"/>
          <w:tab w:val="left" w:pos="1276"/>
        </w:tabs>
        <w:spacing w:line="276" w:lineRule="auto"/>
        <w:ind w:left="0" w:firstLine="851"/>
        <w:jc w:val="both"/>
        <w:rPr>
          <w:rFonts w:cs="Arial"/>
          <w:noProof/>
        </w:rPr>
      </w:pPr>
      <w:r w:rsidRPr="00757AC7">
        <w:rPr>
          <w:rFonts w:cs="Arial"/>
          <w:noProof/>
        </w:rPr>
        <w:t>scăderea cotei de contribuție la CAA la nivelul de 13% de la data de 01.01.2025, precum și menținerea plafoanelor minim și maxim la nivelul celor din anul 2023;</w:t>
      </w:r>
    </w:p>
    <w:p w14:paraId="3E489F77" w14:textId="1DD448E7" w:rsidR="0093372E" w:rsidRPr="00757AC7" w:rsidRDefault="0093372E" w:rsidP="00DF2473">
      <w:pPr>
        <w:pStyle w:val="ListParagraph"/>
        <w:numPr>
          <w:ilvl w:val="2"/>
          <w:numId w:val="1"/>
        </w:numPr>
        <w:tabs>
          <w:tab w:val="left" w:pos="709"/>
          <w:tab w:val="left" w:pos="993"/>
          <w:tab w:val="left" w:pos="1276"/>
        </w:tabs>
        <w:spacing w:line="276" w:lineRule="auto"/>
        <w:ind w:left="0" w:firstLine="851"/>
        <w:jc w:val="both"/>
        <w:rPr>
          <w:rFonts w:cs="Arial"/>
          <w:noProof/>
        </w:rPr>
      </w:pPr>
      <w:r w:rsidRPr="00757AC7">
        <w:rPr>
          <w:rFonts w:cs="Arial"/>
          <w:noProof/>
        </w:rPr>
        <w:t>majorarea punctului de pensie, astfel încât, la o cotizație minimă, pensia minimă să fie de 1000 de euro;</w:t>
      </w:r>
    </w:p>
    <w:p w14:paraId="797761EC" w14:textId="437C377A" w:rsidR="00FA20B0" w:rsidRPr="00757AC7" w:rsidRDefault="005C3A6E" w:rsidP="00A373AC">
      <w:pPr>
        <w:pStyle w:val="ListParagraph"/>
        <w:numPr>
          <w:ilvl w:val="2"/>
          <w:numId w:val="1"/>
        </w:numPr>
        <w:tabs>
          <w:tab w:val="left" w:pos="709"/>
          <w:tab w:val="left" w:pos="993"/>
          <w:tab w:val="left" w:pos="1276"/>
        </w:tabs>
        <w:spacing w:line="276" w:lineRule="auto"/>
        <w:ind w:left="0" w:firstLine="851"/>
        <w:jc w:val="both"/>
        <w:rPr>
          <w:rFonts w:cs="Arial"/>
          <w:noProof/>
        </w:rPr>
      </w:pPr>
      <w:r w:rsidRPr="00757AC7">
        <w:rPr>
          <w:rFonts w:cs="Arial"/>
          <w:noProof/>
        </w:rPr>
        <w:t>asigurarea/reasigurarea fondului de pensii</w:t>
      </w:r>
      <w:r w:rsidR="00A373AC" w:rsidRPr="00757AC7">
        <w:rPr>
          <w:rFonts w:cs="Arial"/>
          <w:noProof/>
        </w:rPr>
        <w:t>.</w:t>
      </w:r>
    </w:p>
    <w:p w14:paraId="0BE7673A" w14:textId="26FB8539" w:rsidR="008878B5" w:rsidRPr="00757AC7" w:rsidRDefault="008878B5" w:rsidP="00E64DD9">
      <w:pPr>
        <w:tabs>
          <w:tab w:val="left" w:pos="1134"/>
        </w:tabs>
        <w:autoSpaceDE w:val="0"/>
        <w:autoSpaceDN w:val="0"/>
        <w:adjustRightInd w:val="0"/>
        <w:spacing w:line="276" w:lineRule="auto"/>
        <w:jc w:val="both"/>
        <w:rPr>
          <w:rFonts w:cs="Arial"/>
          <w:b/>
          <w:bCs/>
          <w:noProof/>
        </w:rPr>
      </w:pPr>
    </w:p>
    <w:p w14:paraId="436B0D40" w14:textId="3121D1B9" w:rsidR="00E64DD9" w:rsidRPr="00757AC7" w:rsidRDefault="00E64DD9" w:rsidP="00E64DD9">
      <w:pPr>
        <w:tabs>
          <w:tab w:val="left" w:pos="1134"/>
        </w:tabs>
        <w:autoSpaceDE w:val="0"/>
        <w:autoSpaceDN w:val="0"/>
        <w:adjustRightInd w:val="0"/>
        <w:spacing w:line="276" w:lineRule="auto"/>
        <w:jc w:val="both"/>
        <w:rPr>
          <w:rFonts w:cs="Arial"/>
          <w:b/>
          <w:bCs/>
          <w:noProof/>
        </w:rPr>
      </w:pPr>
      <w:r w:rsidRPr="00757AC7">
        <w:rPr>
          <w:rFonts w:cs="Arial"/>
          <w:b/>
          <w:bCs/>
          <w:noProof/>
        </w:rPr>
        <w:t>II. Cu privire la legislația cu impact asupra profesiei de avocat:</w:t>
      </w:r>
    </w:p>
    <w:p w14:paraId="5F679655" w14:textId="77777777" w:rsidR="008878B5" w:rsidRPr="00757AC7" w:rsidRDefault="008878B5" w:rsidP="007367F7">
      <w:pPr>
        <w:pStyle w:val="ListParagraph"/>
        <w:spacing w:line="276" w:lineRule="auto"/>
        <w:ind w:left="0" w:firstLine="708"/>
        <w:jc w:val="both"/>
        <w:rPr>
          <w:rFonts w:cs="Arial"/>
          <w:noProof/>
        </w:rPr>
      </w:pPr>
    </w:p>
    <w:p w14:paraId="76B81A0D" w14:textId="79A238BD" w:rsidR="00841A7A" w:rsidRPr="00757AC7" w:rsidRDefault="006B6ABF" w:rsidP="007367F7">
      <w:pPr>
        <w:pStyle w:val="ListParagraph"/>
        <w:spacing w:line="276" w:lineRule="auto"/>
        <w:ind w:left="0" w:firstLine="708"/>
        <w:jc w:val="both"/>
        <w:rPr>
          <w:rFonts w:cs="Arial"/>
          <w:noProof/>
        </w:rPr>
      </w:pPr>
      <w:r w:rsidRPr="00757AC7">
        <w:rPr>
          <w:rFonts w:cs="Arial"/>
          <w:noProof/>
        </w:rPr>
        <w:t xml:space="preserve">Art. </w:t>
      </w:r>
      <w:r w:rsidR="00D03ED8" w:rsidRPr="00757AC7">
        <w:rPr>
          <w:rFonts w:cs="Arial"/>
          <w:noProof/>
        </w:rPr>
        <w:t>2</w:t>
      </w:r>
      <w:r w:rsidRPr="00757AC7">
        <w:rPr>
          <w:rFonts w:cs="Arial"/>
          <w:noProof/>
        </w:rPr>
        <w:t xml:space="preserve">. </w:t>
      </w:r>
      <w:r w:rsidR="00841A7A" w:rsidRPr="00757AC7">
        <w:rPr>
          <w:rFonts w:cs="Arial"/>
          <w:noProof/>
        </w:rPr>
        <w:t>–</w:t>
      </w:r>
      <w:r w:rsidR="00B84F0B" w:rsidRPr="00757AC7">
        <w:rPr>
          <w:rFonts w:cs="Arial"/>
          <w:noProof/>
        </w:rPr>
        <w:t xml:space="preserve"> </w:t>
      </w:r>
      <w:r w:rsidR="00841A7A" w:rsidRPr="00757AC7">
        <w:rPr>
          <w:rFonts w:cs="Arial"/>
          <w:noProof/>
        </w:rPr>
        <w:t xml:space="preserve">Se transmit spre analiză </w:t>
      </w:r>
      <w:r w:rsidR="00F23579" w:rsidRPr="00757AC7">
        <w:rPr>
          <w:rFonts w:cs="Arial"/>
          <w:noProof/>
        </w:rPr>
        <w:t>ș</w:t>
      </w:r>
      <w:r w:rsidR="00841A7A" w:rsidRPr="00757AC7">
        <w:rPr>
          <w:rFonts w:cs="Arial"/>
          <w:noProof/>
        </w:rPr>
        <w:t xml:space="preserve">i dezbatere Consiliului UNBR, în proxima </w:t>
      </w:r>
      <w:r w:rsidR="00F23579" w:rsidRPr="00757AC7">
        <w:rPr>
          <w:rFonts w:cs="Arial"/>
          <w:noProof/>
        </w:rPr>
        <w:t>ș</w:t>
      </w:r>
      <w:r w:rsidR="00841A7A" w:rsidRPr="00757AC7">
        <w:rPr>
          <w:rFonts w:cs="Arial"/>
          <w:noProof/>
        </w:rPr>
        <w:t>edin</w:t>
      </w:r>
      <w:r w:rsidR="00F23579" w:rsidRPr="00757AC7">
        <w:rPr>
          <w:rFonts w:cs="Arial"/>
          <w:noProof/>
        </w:rPr>
        <w:t>ț</w:t>
      </w:r>
      <w:r w:rsidR="00841A7A" w:rsidRPr="00757AC7">
        <w:rPr>
          <w:rFonts w:cs="Arial"/>
          <w:noProof/>
        </w:rPr>
        <w:t>ă a acestuia</w:t>
      </w:r>
      <w:r w:rsidR="00F650F9" w:rsidRPr="00757AC7">
        <w:rPr>
          <w:rFonts w:cs="Arial"/>
          <w:noProof/>
        </w:rPr>
        <w:t>,</w:t>
      </w:r>
      <w:r w:rsidR="00841A7A" w:rsidRPr="00757AC7">
        <w:rPr>
          <w:rFonts w:cs="Arial"/>
          <w:noProof/>
        </w:rPr>
        <w:t xml:space="preserve"> următoarele propuneri</w:t>
      </w:r>
      <w:r w:rsidR="00DA3F99" w:rsidRPr="00757AC7">
        <w:rPr>
          <w:rFonts w:cs="Arial"/>
          <w:noProof/>
        </w:rPr>
        <w:t xml:space="preserve"> </w:t>
      </w:r>
      <w:r w:rsidR="007367F7" w:rsidRPr="00757AC7">
        <w:rPr>
          <w:rFonts w:cs="Arial"/>
          <w:noProof/>
        </w:rPr>
        <w:t>depuse în preziua Congresului avoca</w:t>
      </w:r>
      <w:r w:rsidR="00F23579" w:rsidRPr="00757AC7">
        <w:rPr>
          <w:rFonts w:cs="Arial"/>
          <w:noProof/>
        </w:rPr>
        <w:t>ț</w:t>
      </w:r>
      <w:r w:rsidR="007367F7" w:rsidRPr="00757AC7">
        <w:rPr>
          <w:rFonts w:cs="Arial"/>
          <w:noProof/>
        </w:rPr>
        <w:t>ilor sau în Congres de delega</w:t>
      </w:r>
      <w:r w:rsidR="00F23579" w:rsidRPr="00757AC7">
        <w:rPr>
          <w:rFonts w:cs="Arial"/>
          <w:noProof/>
        </w:rPr>
        <w:t>ț</w:t>
      </w:r>
      <w:r w:rsidR="007367F7" w:rsidRPr="00757AC7">
        <w:rPr>
          <w:rFonts w:cs="Arial"/>
          <w:noProof/>
        </w:rPr>
        <w:t>i</w:t>
      </w:r>
      <w:r w:rsidR="00841A7A" w:rsidRPr="00757AC7">
        <w:rPr>
          <w:rFonts w:cs="Arial"/>
          <w:noProof/>
        </w:rPr>
        <w:t>:</w:t>
      </w:r>
    </w:p>
    <w:p w14:paraId="3901B82A" w14:textId="77777777" w:rsidR="006C41F9" w:rsidRPr="00757AC7" w:rsidRDefault="006C41F9" w:rsidP="006C41F9">
      <w:pPr>
        <w:pStyle w:val="ListParagraph"/>
        <w:numPr>
          <w:ilvl w:val="0"/>
          <w:numId w:val="8"/>
        </w:numPr>
        <w:tabs>
          <w:tab w:val="left" w:pos="993"/>
        </w:tabs>
        <w:spacing w:line="276" w:lineRule="auto"/>
        <w:ind w:left="0" w:firstLine="709"/>
        <w:jc w:val="both"/>
        <w:rPr>
          <w:rFonts w:cs="Arial"/>
          <w:noProof/>
        </w:rPr>
      </w:pPr>
      <w:r w:rsidRPr="00757AC7">
        <w:rPr>
          <w:rFonts w:cs="Arial"/>
          <w:noProof/>
        </w:rPr>
        <w:t>suplimentarea unor domenii neacoperite de expertiza judiciară (ex: psihologie infantilă sau psihiatrică) – potrivit art. 330 alin. (3) c.pr.civ, onorariul se stabilește discreționar de specialistul desemnat, fără a putea fi cenzurat de către instanță, ajungându-se în practică la situații care îngrădesc accesul la justiție al cetățenilor;</w:t>
      </w:r>
    </w:p>
    <w:p w14:paraId="120306FE" w14:textId="77777777" w:rsidR="006C41F9" w:rsidRPr="00757AC7" w:rsidRDefault="006C41F9" w:rsidP="006C41F9">
      <w:pPr>
        <w:pStyle w:val="ListParagraph"/>
        <w:numPr>
          <w:ilvl w:val="0"/>
          <w:numId w:val="8"/>
        </w:numPr>
        <w:tabs>
          <w:tab w:val="left" w:pos="993"/>
        </w:tabs>
        <w:spacing w:line="276" w:lineRule="auto"/>
        <w:ind w:left="0" w:firstLine="709"/>
        <w:jc w:val="both"/>
        <w:rPr>
          <w:rFonts w:cs="Arial"/>
          <w:noProof/>
        </w:rPr>
      </w:pPr>
      <w:r w:rsidRPr="00757AC7">
        <w:rPr>
          <w:noProof/>
        </w:rPr>
        <w:t>modificarea prev. art. 90 lit. c) din c.pr.pen., astfel încât asistența juridică să fie obligatorie în toate fazele procesului penal (nu doar în camera preliminară și în cursul judecății) în cauzele în care legea prevede pentru infracțiunea săvârșită pedeapsa detențiunii pe viață sau închisoarea mai mare de 3 ani (nu 5 ani ca în prezent);</w:t>
      </w:r>
    </w:p>
    <w:p w14:paraId="192FE8B0" w14:textId="77777777" w:rsidR="006C41F9" w:rsidRPr="00757AC7" w:rsidRDefault="006C41F9" w:rsidP="006C41F9">
      <w:pPr>
        <w:pStyle w:val="ListParagraph"/>
        <w:numPr>
          <w:ilvl w:val="0"/>
          <w:numId w:val="8"/>
        </w:numPr>
        <w:tabs>
          <w:tab w:val="left" w:pos="993"/>
        </w:tabs>
        <w:spacing w:line="276" w:lineRule="auto"/>
        <w:ind w:left="0" w:firstLine="709"/>
        <w:jc w:val="both"/>
        <w:rPr>
          <w:rFonts w:cs="Arial"/>
          <w:noProof/>
        </w:rPr>
      </w:pPr>
      <w:r w:rsidRPr="00757AC7">
        <w:rPr>
          <w:noProof/>
        </w:rPr>
        <w:t>modificarea</w:t>
      </w:r>
      <w:r w:rsidRPr="00757AC7">
        <w:rPr>
          <w:rFonts w:cs="Arial"/>
          <w:noProof/>
        </w:rPr>
        <w:t xml:space="preserve"> Codului de procedură penală cu referire la percheziția domiciliară:</w:t>
      </w:r>
    </w:p>
    <w:p w14:paraId="40A63F13" w14:textId="69A292B9" w:rsidR="006C41F9" w:rsidRPr="00757AC7" w:rsidRDefault="006C41F9" w:rsidP="006C41F9">
      <w:pPr>
        <w:tabs>
          <w:tab w:val="left" w:pos="993"/>
        </w:tabs>
        <w:spacing w:line="276" w:lineRule="auto"/>
        <w:ind w:left="1276" w:hanging="283"/>
        <w:jc w:val="both"/>
        <w:rPr>
          <w:rFonts w:cs="Arial"/>
          <w:noProof/>
        </w:rPr>
      </w:pPr>
      <w:r w:rsidRPr="00757AC7">
        <w:rPr>
          <w:rFonts w:cs="Arial"/>
          <w:noProof/>
        </w:rPr>
        <w:tab/>
        <w:t xml:space="preserve">(i) împotriva modului de efectuare a </w:t>
      </w:r>
      <w:r w:rsidR="004E7C61" w:rsidRPr="00757AC7">
        <w:rPr>
          <w:rFonts w:cs="Arial"/>
          <w:noProof/>
        </w:rPr>
        <w:t>percheziției</w:t>
      </w:r>
      <w:r w:rsidRPr="00757AC7">
        <w:rPr>
          <w:rFonts w:cs="Arial"/>
          <w:noProof/>
        </w:rPr>
        <w:t xml:space="preserve">, precum </w:t>
      </w:r>
      <w:r w:rsidR="004E7C61" w:rsidRPr="00757AC7">
        <w:rPr>
          <w:rFonts w:cs="Arial"/>
          <w:noProof/>
        </w:rPr>
        <w:t>ș</w:t>
      </w:r>
      <w:r w:rsidRPr="00757AC7">
        <w:rPr>
          <w:rFonts w:cs="Arial"/>
          <w:noProof/>
        </w:rPr>
        <w:t xml:space="preserve">i </w:t>
      </w:r>
      <w:r w:rsidR="004E7C61" w:rsidRPr="00757AC7">
        <w:rPr>
          <w:rFonts w:cs="Arial"/>
          <w:noProof/>
        </w:rPr>
        <w:t>î</w:t>
      </w:r>
      <w:r w:rsidRPr="00757AC7">
        <w:rPr>
          <w:rFonts w:cs="Arial"/>
          <w:noProof/>
        </w:rPr>
        <w:t xml:space="preserve">n ceea ce </w:t>
      </w:r>
      <w:r w:rsidR="004E7C61" w:rsidRPr="00757AC7">
        <w:rPr>
          <w:rFonts w:cs="Arial"/>
          <w:noProof/>
        </w:rPr>
        <w:t>privește</w:t>
      </w:r>
      <w:r w:rsidRPr="00757AC7">
        <w:rPr>
          <w:rFonts w:cs="Arial"/>
          <w:noProof/>
        </w:rPr>
        <w:t xml:space="preserve">  obiectele sau </w:t>
      </w:r>
      <w:r w:rsidR="004E7C61" w:rsidRPr="00757AC7">
        <w:rPr>
          <w:rFonts w:cs="Arial"/>
          <w:noProof/>
        </w:rPr>
        <w:t>înscrisurile</w:t>
      </w:r>
      <w:r w:rsidRPr="00757AC7">
        <w:rPr>
          <w:rFonts w:cs="Arial"/>
          <w:noProof/>
        </w:rPr>
        <w:t xml:space="preserve"> ridicate </w:t>
      </w:r>
      <w:r w:rsidR="004E7C61" w:rsidRPr="00757AC7">
        <w:rPr>
          <w:rFonts w:cs="Arial"/>
          <w:noProof/>
        </w:rPr>
        <w:t>î</w:t>
      </w:r>
      <w:r w:rsidRPr="00757AC7">
        <w:rPr>
          <w:rFonts w:cs="Arial"/>
          <w:noProof/>
        </w:rPr>
        <w:t xml:space="preserve">n urma </w:t>
      </w:r>
      <w:r w:rsidR="004E7C61" w:rsidRPr="00757AC7">
        <w:rPr>
          <w:rFonts w:cs="Arial"/>
          <w:noProof/>
        </w:rPr>
        <w:t>percheziției</w:t>
      </w:r>
      <w:r w:rsidRPr="00757AC7">
        <w:rPr>
          <w:rFonts w:cs="Arial"/>
          <w:noProof/>
        </w:rPr>
        <w:t xml:space="preserve"> ar trebui s</w:t>
      </w:r>
      <w:r w:rsidR="0006007B" w:rsidRPr="00757AC7">
        <w:rPr>
          <w:rFonts w:cs="Arial"/>
          <w:noProof/>
        </w:rPr>
        <w:t>ă</w:t>
      </w:r>
      <w:r w:rsidRPr="00757AC7">
        <w:rPr>
          <w:rFonts w:cs="Arial"/>
          <w:noProof/>
        </w:rPr>
        <w:t xml:space="preserve"> se </w:t>
      </w:r>
      <w:r w:rsidR="0006007B" w:rsidRPr="00757AC7">
        <w:rPr>
          <w:rFonts w:cs="Arial"/>
          <w:noProof/>
        </w:rPr>
        <w:t>poată</w:t>
      </w:r>
      <w:r w:rsidRPr="00757AC7">
        <w:rPr>
          <w:rFonts w:cs="Arial"/>
          <w:noProof/>
        </w:rPr>
        <w:t xml:space="preserve"> formula </w:t>
      </w:r>
      <w:r w:rsidR="0006007B" w:rsidRPr="00757AC7">
        <w:rPr>
          <w:rFonts w:cs="Arial"/>
          <w:noProof/>
        </w:rPr>
        <w:t>contestație</w:t>
      </w:r>
      <w:r w:rsidRPr="00757AC7">
        <w:rPr>
          <w:rFonts w:cs="Arial"/>
          <w:noProof/>
        </w:rPr>
        <w:t xml:space="preserve">, </w:t>
      </w:r>
      <w:r w:rsidR="0006007B" w:rsidRPr="00757AC7">
        <w:rPr>
          <w:rFonts w:cs="Arial"/>
          <w:noProof/>
        </w:rPr>
        <w:t>î</w:t>
      </w:r>
      <w:r w:rsidRPr="00757AC7">
        <w:rPr>
          <w:rFonts w:cs="Arial"/>
          <w:noProof/>
        </w:rPr>
        <w:t xml:space="preserve">n termen de 3 zile de la data </w:t>
      </w:r>
      <w:r w:rsidR="0006007B" w:rsidRPr="00757AC7">
        <w:rPr>
          <w:rFonts w:cs="Arial"/>
          <w:noProof/>
        </w:rPr>
        <w:t>efectuării</w:t>
      </w:r>
      <w:r w:rsidRPr="00757AC7">
        <w:rPr>
          <w:rFonts w:cs="Arial"/>
          <w:noProof/>
        </w:rPr>
        <w:t xml:space="preserve"> </w:t>
      </w:r>
      <w:r w:rsidR="0006007B" w:rsidRPr="00757AC7">
        <w:rPr>
          <w:rFonts w:cs="Arial"/>
          <w:noProof/>
        </w:rPr>
        <w:t>percheziției</w:t>
      </w:r>
      <w:r w:rsidRPr="00757AC7">
        <w:rPr>
          <w:rFonts w:cs="Arial"/>
          <w:noProof/>
        </w:rPr>
        <w:t xml:space="preserve"> sau </w:t>
      </w:r>
      <w:r w:rsidR="0006007B" w:rsidRPr="00757AC7">
        <w:rPr>
          <w:rFonts w:cs="Arial"/>
          <w:noProof/>
        </w:rPr>
        <w:t>î</w:t>
      </w:r>
      <w:r w:rsidRPr="00757AC7">
        <w:rPr>
          <w:rFonts w:cs="Arial"/>
          <w:noProof/>
        </w:rPr>
        <w:t>n termen de 3 zile de la data la care persoana interesat</w:t>
      </w:r>
      <w:r w:rsidR="0006007B" w:rsidRPr="00757AC7">
        <w:rPr>
          <w:rFonts w:cs="Arial"/>
          <w:noProof/>
        </w:rPr>
        <w:t>ă</w:t>
      </w:r>
      <w:r w:rsidRPr="00757AC7">
        <w:rPr>
          <w:rFonts w:cs="Arial"/>
          <w:noProof/>
        </w:rPr>
        <w:t xml:space="preserve"> a luat </w:t>
      </w:r>
      <w:r w:rsidR="0006007B" w:rsidRPr="00757AC7">
        <w:rPr>
          <w:rFonts w:cs="Arial"/>
          <w:noProof/>
        </w:rPr>
        <w:t>cunoștință</w:t>
      </w:r>
      <w:r w:rsidRPr="00757AC7">
        <w:rPr>
          <w:rFonts w:cs="Arial"/>
          <w:noProof/>
        </w:rPr>
        <w:t xml:space="preserve"> despre efectuarea </w:t>
      </w:r>
      <w:r w:rsidR="0006007B" w:rsidRPr="00757AC7">
        <w:rPr>
          <w:rFonts w:cs="Arial"/>
          <w:noProof/>
        </w:rPr>
        <w:t>percheziției</w:t>
      </w:r>
      <w:r w:rsidRPr="00757AC7">
        <w:rPr>
          <w:rFonts w:cs="Arial"/>
          <w:noProof/>
        </w:rPr>
        <w:t xml:space="preserve">, la </w:t>
      </w:r>
      <w:r w:rsidR="0006007B" w:rsidRPr="00757AC7">
        <w:rPr>
          <w:rFonts w:cs="Arial"/>
          <w:noProof/>
        </w:rPr>
        <w:t>judecătorul</w:t>
      </w:r>
      <w:r w:rsidRPr="00757AC7">
        <w:rPr>
          <w:rFonts w:cs="Arial"/>
          <w:noProof/>
        </w:rPr>
        <w:t xml:space="preserve"> de drepturi</w:t>
      </w:r>
      <w:r w:rsidR="0006007B" w:rsidRPr="00757AC7">
        <w:rPr>
          <w:rFonts w:cs="Arial"/>
          <w:noProof/>
        </w:rPr>
        <w:t xml:space="preserve"> ș</w:t>
      </w:r>
      <w:r w:rsidRPr="00757AC7">
        <w:rPr>
          <w:rFonts w:cs="Arial"/>
          <w:noProof/>
        </w:rPr>
        <w:t xml:space="preserve">i </w:t>
      </w:r>
      <w:r w:rsidR="0006007B" w:rsidRPr="00757AC7">
        <w:rPr>
          <w:rFonts w:cs="Arial"/>
          <w:noProof/>
        </w:rPr>
        <w:t>libertăți</w:t>
      </w:r>
      <w:r w:rsidRPr="00757AC7">
        <w:rPr>
          <w:rFonts w:cs="Arial"/>
          <w:noProof/>
        </w:rPr>
        <w:t xml:space="preserve"> de la </w:t>
      </w:r>
      <w:r w:rsidR="0006007B" w:rsidRPr="00757AC7">
        <w:rPr>
          <w:rFonts w:cs="Arial"/>
          <w:noProof/>
        </w:rPr>
        <w:t>instanța</w:t>
      </w:r>
      <w:r w:rsidRPr="00757AC7">
        <w:rPr>
          <w:rFonts w:cs="Arial"/>
          <w:noProof/>
        </w:rPr>
        <w:t xml:space="preserve"> </w:t>
      </w:r>
      <w:r w:rsidR="0006007B" w:rsidRPr="00757AC7">
        <w:rPr>
          <w:rFonts w:cs="Arial"/>
          <w:noProof/>
        </w:rPr>
        <w:t>căreia</w:t>
      </w:r>
      <w:r w:rsidRPr="00757AC7">
        <w:rPr>
          <w:rFonts w:cs="Arial"/>
          <w:noProof/>
        </w:rPr>
        <w:t xml:space="preserve"> i-ar reveni competen</w:t>
      </w:r>
      <w:r w:rsidR="0006007B" w:rsidRPr="00757AC7">
        <w:rPr>
          <w:rFonts w:cs="Arial"/>
          <w:noProof/>
        </w:rPr>
        <w:t>ț</w:t>
      </w:r>
      <w:r w:rsidRPr="00757AC7">
        <w:rPr>
          <w:rFonts w:cs="Arial"/>
          <w:noProof/>
        </w:rPr>
        <w:t>a s</w:t>
      </w:r>
      <w:r w:rsidR="0006007B" w:rsidRPr="00757AC7">
        <w:rPr>
          <w:rFonts w:cs="Arial"/>
          <w:noProof/>
        </w:rPr>
        <w:t>ă</w:t>
      </w:r>
      <w:r w:rsidRPr="00757AC7">
        <w:rPr>
          <w:rFonts w:cs="Arial"/>
          <w:noProof/>
        </w:rPr>
        <w:t xml:space="preserve"> judece cauza </w:t>
      </w:r>
      <w:r w:rsidR="0006007B" w:rsidRPr="00757AC7">
        <w:rPr>
          <w:rFonts w:cs="Arial"/>
          <w:noProof/>
        </w:rPr>
        <w:t>î</w:t>
      </w:r>
      <w:r w:rsidRPr="00757AC7">
        <w:rPr>
          <w:rFonts w:cs="Arial"/>
          <w:noProof/>
        </w:rPr>
        <w:t xml:space="preserve">n fond (la fel ca </w:t>
      </w:r>
      <w:r w:rsidR="004204C7" w:rsidRPr="00757AC7">
        <w:rPr>
          <w:rFonts w:cs="Arial"/>
          <w:noProof/>
        </w:rPr>
        <w:t>î</w:t>
      </w:r>
      <w:r w:rsidRPr="00757AC7">
        <w:rPr>
          <w:rFonts w:cs="Arial"/>
          <w:noProof/>
        </w:rPr>
        <w:t>n cazul m</w:t>
      </w:r>
      <w:r w:rsidR="004204C7" w:rsidRPr="00757AC7">
        <w:rPr>
          <w:rFonts w:cs="Arial"/>
          <w:noProof/>
        </w:rPr>
        <w:t>ă</w:t>
      </w:r>
      <w:r w:rsidRPr="00757AC7">
        <w:rPr>
          <w:rFonts w:cs="Arial"/>
          <w:noProof/>
        </w:rPr>
        <w:t>surilor asiguratorii); cu aceast</w:t>
      </w:r>
      <w:r w:rsidR="004204C7" w:rsidRPr="00757AC7">
        <w:rPr>
          <w:rFonts w:cs="Arial"/>
          <w:noProof/>
        </w:rPr>
        <w:t>ă</w:t>
      </w:r>
      <w:r w:rsidRPr="00757AC7">
        <w:rPr>
          <w:rFonts w:cs="Arial"/>
          <w:noProof/>
        </w:rPr>
        <w:t xml:space="preserve"> ocazie, </w:t>
      </w:r>
      <w:r w:rsidR="004204C7" w:rsidRPr="00757AC7">
        <w:rPr>
          <w:rFonts w:cs="Arial"/>
          <w:noProof/>
        </w:rPr>
        <w:t>judecătorul</w:t>
      </w:r>
      <w:r w:rsidRPr="00757AC7">
        <w:rPr>
          <w:rFonts w:cs="Arial"/>
          <w:noProof/>
        </w:rPr>
        <w:t xml:space="preserve"> va verifica dac</w:t>
      </w:r>
      <w:r w:rsidR="004204C7" w:rsidRPr="00757AC7">
        <w:rPr>
          <w:rFonts w:cs="Arial"/>
          <w:noProof/>
        </w:rPr>
        <w:t>ă</w:t>
      </w:r>
      <w:r w:rsidRPr="00757AC7">
        <w:rPr>
          <w:rFonts w:cs="Arial"/>
          <w:noProof/>
        </w:rPr>
        <w:t xml:space="preserve"> </w:t>
      </w:r>
      <w:r w:rsidR="004204C7" w:rsidRPr="00757AC7">
        <w:rPr>
          <w:rFonts w:cs="Arial"/>
          <w:noProof/>
        </w:rPr>
        <w:t>percheziția</w:t>
      </w:r>
      <w:r w:rsidRPr="00757AC7">
        <w:rPr>
          <w:rFonts w:cs="Arial"/>
          <w:noProof/>
        </w:rPr>
        <w:t xml:space="preserve"> s-a </w:t>
      </w:r>
      <w:r w:rsidR="004204C7" w:rsidRPr="00757AC7">
        <w:rPr>
          <w:rFonts w:cs="Arial"/>
          <w:noProof/>
        </w:rPr>
        <w:t>realizat</w:t>
      </w:r>
      <w:r w:rsidRPr="00757AC7">
        <w:rPr>
          <w:rFonts w:cs="Arial"/>
          <w:noProof/>
        </w:rPr>
        <w:t xml:space="preserve"> </w:t>
      </w:r>
      <w:r w:rsidR="004204C7" w:rsidRPr="00757AC7">
        <w:rPr>
          <w:rFonts w:cs="Arial"/>
          <w:noProof/>
        </w:rPr>
        <w:t>î</w:t>
      </w:r>
      <w:r w:rsidRPr="00757AC7">
        <w:rPr>
          <w:rFonts w:cs="Arial"/>
          <w:noProof/>
        </w:rPr>
        <w:t xml:space="preserve">n limitele </w:t>
      </w:r>
      <w:r w:rsidR="004204C7" w:rsidRPr="00757AC7">
        <w:rPr>
          <w:rFonts w:cs="Arial"/>
          <w:noProof/>
        </w:rPr>
        <w:t>ș</w:t>
      </w:r>
      <w:r w:rsidRPr="00757AC7">
        <w:rPr>
          <w:rFonts w:cs="Arial"/>
          <w:noProof/>
        </w:rPr>
        <w:t xml:space="preserve">i scopurile impuse de </w:t>
      </w:r>
      <w:r w:rsidR="004204C7" w:rsidRPr="00757AC7">
        <w:rPr>
          <w:rFonts w:cs="Arial"/>
          <w:noProof/>
        </w:rPr>
        <w:t>încheierea</w:t>
      </w:r>
      <w:r w:rsidRPr="00757AC7">
        <w:rPr>
          <w:rFonts w:cs="Arial"/>
          <w:noProof/>
        </w:rPr>
        <w:t xml:space="preserve"> de </w:t>
      </w:r>
      <w:r w:rsidR="004204C7" w:rsidRPr="00757AC7">
        <w:rPr>
          <w:rFonts w:cs="Arial"/>
          <w:noProof/>
        </w:rPr>
        <w:t>încuviințare</w:t>
      </w:r>
      <w:r w:rsidRPr="00757AC7">
        <w:rPr>
          <w:rFonts w:cs="Arial"/>
          <w:noProof/>
        </w:rPr>
        <w:t xml:space="preserve"> a </w:t>
      </w:r>
      <w:r w:rsidR="004204C7" w:rsidRPr="00757AC7">
        <w:rPr>
          <w:rFonts w:cs="Arial"/>
          <w:noProof/>
        </w:rPr>
        <w:t>percheziției</w:t>
      </w:r>
      <w:r w:rsidRPr="00757AC7">
        <w:rPr>
          <w:rFonts w:cs="Arial"/>
          <w:noProof/>
        </w:rPr>
        <w:t xml:space="preserve"> </w:t>
      </w:r>
      <w:r w:rsidR="004204C7" w:rsidRPr="00757AC7">
        <w:rPr>
          <w:rFonts w:cs="Arial"/>
          <w:noProof/>
        </w:rPr>
        <w:t>ș</w:t>
      </w:r>
      <w:r w:rsidRPr="00757AC7">
        <w:rPr>
          <w:rFonts w:cs="Arial"/>
          <w:noProof/>
        </w:rPr>
        <w:t xml:space="preserve">i de mandatul de </w:t>
      </w:r>
      <w:r w:rsidR="004204C7" w:rsidRPr="00757AC7">
        <w:rPr>
          <w:rFonts w:cs="Arial"/>
          <w:noProof/>
        </w:rPr>
        <w:t>percheziție</w:t>
      </w:r>
      <w:r w:rsidRPr="00757AC7">
        <w:rPr>
          <w:rFonts w:cs="Arial"/>
          <w:noProof/>
        </w:rPr>
        <w:t xml:space="preserve">; </w:t>
      </w:r>
      <w:r w:rsidR="004204C7" w:rsidRPr="00757AC7">
        <w:rPr>
          <w:rFonts w:cs="Arial"/>
          <w:noProof/>
        </w:rPr>
        <w:t>subsecvent, î</w:t>
      </w:r>
      <w:r w:rsidRPr="00757AC7">
        <w:rPr>
          <w:rFonts w:cs="Arial"/>
          <w:noProof/>
        </w:rPr>
        <w:t xml:space="preserve">n </w:t>
      </w:r>
      <w:r w:rsidR="004204C7" w:rsidRPr="00757AC7">
        <w:rPr>
          <w:rFonts w:cs="Arial"/>
          <w:noProof/>
        </w:rPr>
        <w:t>situația</w:t>
      </w:r>
      <w:r w:rsidRPr="00757AC7">
        <w:rPr>
          <w:rFonts w:cs="Arial"/>
          <w:noProof/>
        </w:rPr>
        <w:t xml:space="preserve"> </w:t>
      </w:r>
      <w:r w:rsidR="004204C7" w:rsidRPr="00757AC7">
        <w:rPr>
          <w:rFonts w:cs="Arial"/>
          <w:noProof/>
        </w:rPr>
        <w:t>î</w:t>
      </w:r>
      <w:r w:rsidRPr="00757AC7">
        <w:rPr>
          <w:rFonts w:cs="Arial"/>
          <w:noProof/>
        </w:rPr>
        <w:t xml:space="preserve">n care </w:t>
      </w:r>
      <w:r w:rsidR="004204C7" w:rsidRPr="00757AC7">
        <w:rPr>
          <w:rFonts w:cs="Arial"/>
          <w:noProof/>
        </w:rPr>
        <w:t>judecătorul</w:t>
      </w:r>
      <w:r w:rsidRPr="00757AC7">
        <w:rPr>
          <w:rFonts w:cs="Arial"/>
          <w:noProof/>
        </w:rPr>
        <w:t xml:space="preserve"> de drepturi </w:t>
      </w:r>
      <w:r w:rsidR="004204C7" w:rsidRPr="00757AC7">
        <w:rPr>
          <w:rFonts w:cs="Arial"/>
          <w:noProof/>
        </w:rPr>
        <w:t>ș</w:t>
      </w:r>
      <w:r w:rsidRPr="00757AC7">
        <w:rPr>
          <w:rFonts w:cs="Arial"/>
          <w:noProof/>
        </w:rPr>
        <w:t xml:space="preserve">i </w:t>
      </w:r>
      <w:r w:rsidR="004204C7" w:rsidRPr="00757AC7">
        <w:rPr>
          <w:rFonts w:cs="Arial"/>
          <w:noProof/>
        </w:rPr>
        <w:t>libertăți</w:t>
      </w:r>
      <w:r w:rsidRPr="00757AC7">
        <w:rPr>
          <w:rFonts w:cs="Arial"/>
          <w:noProof/>
        </w:rPr>
        <w:t xml:space="preserve"> constat</w:t>
      </w:r>
      <w:r w:rsidR="004204C7" w:rsidRPr="00757AC7">
        <w:rPr>
          <w:rFonts w:cs="Arial"/>
          <w:noProof/>
        </w:rPr>
        <w:t>ă</w:t>
      </w:r>
      <w:r w:rsidRPr="00757AC7">
        <w:rPr>
          <w:rFonts w:cs="Arial"/>
          <w:noProof/>
        </w:rPr>
        <w:t xml:space="preserve"> c</w:t>
      </w:r>
      <w:r w:rsidR="004204C7" w:rsidRPr="00757AC7">
        <w:rPr>
          <w:rFonts w:cs="Arial"/>
          <w:noProof/>
        </w:rPr>
        <w:t>ă</w:t>
      </w:r>
      <w:r w:rsidRPr="00757AC7">
        <w:rPr>
          <w:rFonts w:cs="Arial"/>
          <w:noProof/>
        </w:rPr>
        <w:t xml:space="preserve"> obiectele sau </w:t>
      </w:r>
      <w:r w:rsidR="004204C7" w:rsidRPr="00757AC7">
        <w:rPr>
          <w:rFonts w:cs="Arial"/>
          <w:noProof/>
        </w:rPr>
        <w:t>înscrisurile</w:t>
      </w:r>
      <w:r w:rsidRPr="00757AC7">
        <w:rPr>
          <w:rFonts w:cs="Arial"/>
          <w:noProof/>
        </w:rPr>
        <w:t xml:space="preserve"> ridicate </w:t>
      </w:r>
      <w:r w:rsidR="004204C7" w:rsidRPr="00757AC7">
        <w:rPr>
          <w:rFonts w:cs="Arial"/>
          <w:noProof/>
        </w:rPr>
        <w:t>î</w:t>
      </w:r>
      <w:r w:rsidRPr="00757AC7">
        <w:rPr>
          <w:rFonts w:cs="Arial"/>
          <w:noProof/>
        </w:rPr>
        <w:t xml:space="preserve">n urma </w:t>
      </w:r>
      <w:r w:rsidR="004204C7" w:rsidRPr="00757AC7">
        <w:rPr>
          <w:rFonts w:cs="Arial"/>
          <w:noProof/>
        </w:rPr>
        <w:t>percheziției</w:t>
      </w:r>
      <w:r w:rsidRPr="00757AC7">
        <w:rPr>
          <w:rFonts w:cs="Arial"/>
          <w:noProof/>
        </w:rPr>
        <w:t xml:space="preserve"> nu au </w:t>
      </w:r>
      <w:r w:rsidR="004204C7" w:rsidRPr="00757AC7">
        <w:rPr>
          <w:rFonts w:cs="Arial"/>
          <w:noProof/>
        </w:rPr>
        <w:t>legătură</w:t>
      </w:r>
      <w:r w:rsidRPr="00757AC7">
        <w:rPr>
          <w:rFonts w:cs="Arial"/>
          <w:noProof/>
        </w:rPr>
        <w:t xml:space="preserve"> cu scopul pentru care a fost emis mandatul, va dispune restituirea de </w:t>
      </w:r>
      <w:r w:rsidR="004204C7" w:rsidRPr="00757AC7">
        <w:rPr>
          <w:rFonts w:cs="Arial"/>
          <w:noProof/>
        </w:rPr>
        <w:t>îndată</w:t>
      </w:r>
      <w:r w:rsidRPr="00757AC7">
        <w:rPr>
          <w:rFonts w:cs="Arial"/>
          <w:noProof/>
        </w:rPr>
        <w:t xml:space="preserve"> a acestora;</w:t>
      </w:r>
    </w:p>
    <w:p w14:paraId="44CE8914" w14:textId="1F37BEBD" w:rsidR="006C41F9" w:rsidRPr="00757AC7" w:rsidRDefault="006C41F9" w:rsidP="006C41F9">
      <w:pPr>
        <w:tabs>
          <w:tab w:val="left" w:pos="993"/>
        </w:tabs>
        <w:spacing w:line="276" w:lineRule="auto"/>
        <w:ind w:left="1276" w:hanging="283"/>
        <w:jc w:val="both"/>
        <w:rPr>
          <w:rFonts w:cs="Arial"/>
          <w:noProof/>
        </w:rPr>
      </w:pPr>
      <w:r w:rsidRPr="00757AC7">
        <w:rPr>
          <w:rFonts w:cs="Arial"/>
          <w:noProof/>
        </w:rPr>
        <w:t xml:space="preserve">    (ii) tot la fel ca </w:t>
      </w:r>
      <w:r w:rsidR="004204C7" w:rsidRPr="00757AC7">
        <w:rPr>
          <w:rFonts w:cs="Arial"/>
          <w:noProof/>
        </w:rPr>
        <w:t>î</w:t>
      </w:r>
      <w:r w:rsidRPr="00757AC7">
        <w:rPr>
          <w:rFonts w:cs="Arial"/>
          <w:noProof/>
        </w:rPr>
        <w:t>n cazul m</w:t>
      </w:r>
      <w:r w:rsidR="004204C7" w:rsidRPr="00757AC7">
        <w:rPr>
          <w:rFonts w:cs="Arial"/>
          <w:noProof/>
        </w:rPr>
        <w:t>ă</w:t>
      </w:r>
      <w:r w:rsidRPr="00757AC7">
        <w:rPr>
          <w:rFonts w:cs="Arial"/>
          <w:noProof/>
        </w:rPr>
        <w:t xml:space="preserve">surilor asiguratorii, ar trebui ca - </w:t>
      </w:r>
      <w:r w:rsidR="004204C7" w:rsidRPr="00757AC7">
        <w:rPr>
          <w:rFonts w:cs="Arial"/>
          <w:noProof/>
        </w:rPr>
        <w:t>î</w:t>
      </w:r>
      <w:r w:rsidRPr="00757AC7">
        <w:rPr>
          <w:rFonts w:cs="Arial"/>
          <w:noProof/>
        </w:rPr>
        <w:t>n mod periodic (cel mult 30 de z</w:t>
      </w:r>
      <w:r w:rsidR="004204C7" w:rsidRPr="00757AC7">
        <w:rPr>
          <w:rFonts w:cs="Arial"/>
          <w:noProof/>
        </w:rPr>
        <w:t>ile</w:t>
      </w:r>
      <w:r w:rsidRPr="00757AC7">
        <w:rPr>
          <w:rFonts w:cs="Arial"/>
          <w:noProof/>
        </w:rPr>
        <w:t>) - s</w:t>
      </w:r>
      <w:r w:rsidR="004204C7" w:rsidRPr="00757AC7">
        <w:rPr>
          <w:rFonts w:cs="Arial"/>
          <w:noProof/>
        </w:rPr>
        <w:t>ă</w:t>
      </w:r>
      <w:r w:rsidRPr="00757AC7">
        <w:rPr>
          <w:rFonts w:cs="Arial"/>
          <w:noProof/>
        </w:rPr>
        <w:t xml:space="preserve"> se verifice de </w:t>
      </w:r>
      <w:r w:rsidR="004204C7" w:rsidRPr="00757AC7">
        <w:rPr>
          <w:rFonts w:cs="Arial"/>
          <w:noProof/>
        </w:rPr>
        <w:t>către</w:t>
      </w:r>
      <w:r w:rsidRPr="00757AC7">
        <w:rPr>
          <w:rFonts w:cs="Arial"/>
          <w:noProof/>
        </w:rPr>
        <w:t xml:space="preserve"> </w:t>
      </w:r>
      <w:r w:rsidR="004204C7" w:rsidRPr="00757AC7">
        <w:rPr>
          <w:rFonts w:cs="Arial"/>
          <w:noProof/>
        </w:rPr>
        <w:t>judecătorul</w:t>
      </w:r>
      <w:r w:rsidRPr="00757AC7">
        <w:rPr>
          <w:rFonts w:cs="Arial"/>
          <w:noProof/>
        </w:rPr>
        <w:t xml:space="preserve"> de drepturi </w:t>
      </w:r>
      <w:r w:rsidR="004204C7" w:rsidRPr="00757AC7">
        <w:rPr>
          <w:rFonts w:cs="Arial"/>
          <w:noProof/>
        </w:rPr>
        <w:t>ș</w:t>
      </w:r>
      <w:r w:rsidRPr="00757AC7">
        <w:rPr>
          <w:rFonts w:cs="Arial"/>
          <w:noProof/>
        </w:rPr>
        <w:t xml:space="preserve">i </w:t>
      </w:r>
      <w:r w:rsidR="004204C7" w:rsidRPr="00757AC7">
        <w:rPr>
          <w:rFonts w:cs="Arial"/>
          <w:noProof/>
        </w:rPr>
        <w:t>libertăți</w:t>
      </w:r>
      <w:r w:rsidRPr="00757AC7">
        <w:rPr>
          <w:rFonts w:cs="Arial"/>
          <w:noProof/>
        </w:rPr>
        <w:t xml:space="preserve"> dac</w:t>
      </w:r>
      <w:r w:rsidR="004204C7" w:rsidRPr="00757AC7">
        <w:rPr>
          <w:rFonts w:cs="Arial"/>
          <w:noProof/>
        </w:rPr>
        <w:t>ă</w:t>
      </w:r>
      <w:r w:rsidRPr="00757AC7">
        <w:rPr>
          <w:rFonts w:cs="Arial"/>
          <w:noProof/>
        </w:rPr>
        <w:t xml:space="preserve"> mai subzist</w:t>
      </w:r>
      <w:r w:rsidR="004204C7" w:rsidRPr="00757AC7">
        <w:rPr>
          <w:rFonts w:cs="Arial"/>
          <w:noProof/>
        </w:rPr>
        <w:t>ă</w:t>
      </w:r>
      <w:r w:rsidRPr="00757AC7">
        <w:rPr>
          <w:rFonts w:cs="Arial"/>
          <w:noProof/>
        </w:rPr>
        <w:t xml:space="preserve"> temeiurile care au condus la ridicarea </w:t>
      </w:r>
      <w:r w:rsidR="004204C7" w:rsidRPr="00757AC7">
        <w:rPr>
          <w:rFonts w:cs="Arial"/>
          <w:noProof/>
        </w:rPr>
        <w:t>ș</w:t>
      </w:r>
      <w:r w:rsidRPr="00757AC7">
        <w:rPr>
          <w:rFonts w:cs="Arial"/>
          <w:noProof/>
        </w:rPr>
        <w:t xml:space="preserve">i </w:t>
      </w:r>
      <w:r w:rsidR="004204C7" w:rsidRPr="00757AC7">
        <w:rPr>
          <w:rFonts w:cs="Arial"/>
          <w:noProof/>
        </w:rPr>
        <w:t>păstrarea</w:t>
      </w:r>
      <w:r w:rsidRPr="00757AC7">
        <w:rPr>
          <w:rFonts w:cs="Arial"/>
          <w:noProof/>
        </w:rPr>
        <w:t xml:space="preserve"> </w:t>
      </w:r>
      <w:r w:rsidRPr="00757AC7">
        <w:rPr>
          <w:rFonts w:cs="Arial"/>
          <w:noProof/>
        </w:rPr>
        <w:lastRenderedPageBreak/>
        <w:t xml:space="preserve">bunurilor </w:t>
      </w:r>
      <w:r w:rsidR="004204C7" w:rsidRPr="00757AC7">
        <w:rPr>
          <w:rFonts w:cs="Arial"/>
          <w:noProof/>
        </w:rPr>
        <w:t>ș</w:t>
      </w:r>
      <w:r w:rsidRPr="00757AC7">
        <w:rPr>
          <w:rFonts w:cs="Arial"/>
          <w:noProof/>
        </w:rPr>
        <w:t xml:space="preserve">i a </w:t>
      </w:r>
      <w:r w:rsidR="00040CF4" w:rsidRPr="00757AC7">
        <w:rPr>
          <w:rFonts w:cs="Arial"/>
          <w:noProof/>
        </w:rPr>
        <w:t>înscrisurilor</w:t>
      </w:r>
      <w:r w:rsidRPr="00757AC7">
        <w:rPr>
          <w:rFonts w:cs="Arial"/>
          <w:noProof/>
        </w:rPr>
        <w:t xml:space="preserve"> de </w:t>
      </w:r>
      <w:r w:rsidR="00040CF4" w:rsidRPr="00757AC7">
        <w:rPr>
          <w:rFonts w:cs="Arial"/>
          <w:noProof/>
        </w:rPr>
        <w:t>către</w:t>
      </w:r>
      <w:r w:rsidRPr="00757AC7">
        <w:rPr>
          <w:rFonts w:cs="Arial"/>
          <w:noProof/>
        </w:rPr>
        <w:t xml:space="preserve"> organele de </w:t>
      </w:r>
      <w:r w:rsidR="00040CF4" w:rsidRPr="00757AC7">
        <w:rPr>
          <w:rFonts w:cs="Arial"/>
          <w:noProof/>
        </w:rPr>
        <w:t>urmărire</w:t>
      </w:r>
      <w:r w:rsidRPr="00757AC7">
        <w:rPr>
          <w:rFonts w:cs="Arial"/>
          <w:noProof/>
        </w:rPr>
        <w:t xml:space="preserve"> penal</w:t>
      </w:r>
      <w:r w:rsidR="00040CF4" w:rsidRPr="00757AC7">
        <w:rPr>
          <w:rFonts w:cs="Arial"/>
          <w:noProof/>
        </w:rPr>
        <w:t>ă</w:t>
      </w:r>
      <w:r w:rsidRPr="00757AC7">
        <w:rPr>
          <w:rFonts w:cs="Arial"/>
          <w:noProof/>
        </w:rPr>
        <w:t xml:space="preserve"> </w:t>
      </w:r>
      <w:r w:rsidR="00040CF4" w:rsidRPr="00757AC7">
        <w:rPr>
          <w:rFonts w:cs="Arial"/>
          <w:noProof/>
        </w:rPr>
        <w:t>(</w:t>
      </w:r>
      <w:r w:rsidRPr="00757AC7">
        <w:rPr>
          <w:rFonts w:cs="Arial"/>
          <w:noProof/>
        </w:rPr>
        <w:t>este necesar</w:t>
      </w:r>
      <w:r w:rsidR="00040CF4" w:rsidRPr="00757AC7">
        <w:rPr>
          <w:rFonts w:cs="Arial"/>
          <w:noProof/>
        </w:rPr>
        <w:t>ă</w:t>
      </w:r>
      <w:r w:rsidRPr="00757AC7">
        <w:rPr>
          <w:rFonts w:cs="Arial"/>
          <w:noProof/>
        </w:rPr>
        <w:t xml:space="preserve"> inclusiv aceast</w:t>
      </w:r>
      <w:r w:rsidR="00040CF4" w:rsidRPr="00757AC7">
        <w:rPr>
          <w:rFonts w:cs="Arial"/>
          <w:noProof/>
        </w:rPr>
        <w:t>ă</w:t>
      </w:r>
      <w:r w:rsidRPr="00757AC7">
        <w:rPr>
          <w:rFonts w:cs="Arial"/>
          <w:noProof/>
        </w:rPr>
        <w:t xml:space="preserve"> verificare periodic</w:t>
      </w:r>
      <w:r w:rsidR="00040CF4" w:rsidRPr="00757AC7">
        <w:rPr>
          <w:rFonts w:cs="Arial"/>
          <w:noProof/>
        </w:rPr>
        <w:t>ă</w:t>
      </w:r>
      <w:r w:rsidRPr="00757AC7">
        <w:rPr>
          <w:rFonts w:cs="Arial"/>
          <w:noProof/>
        </w:rPr>
        <w:t xml:space="preserve"> ulterioar</w:t>
      </w:r>
      <w:r w:rsidR="008B2D09" w:rsidRPr="00757AC7">
        <w:rPr>
          <w:rFonts w:cs="Arial"/>
          <w:noProof/>
        </w:rPr>
        <w:t>ă</w:t>
      </w:r>
      <w:r w:rsidRPr="00757AC7">
        <w:rPr>
          <w:rFonts w:cs="Arial"/>
          <w:noProof/>
        </w:rPr>
        <w:t xml:space="preserve"> dat fiind c</w:t>
      </w:r>
      <w:r w:rsidR="00040CF4" w:rsidRPr="00757AC7">
        <w:rPr>
          <w:rFonts w:cs="Arial"/>
          <w:noProof/>
        </w:rPr>
        <w:t>ă</w:t>
      </w:r>
      <w:r w:rsidRPr="00757AC7">
        <w:rPr>
          <w:rFonts w:cs="Arial"/>
          <w:noProof/>
        </w:rPr>
        <w:t xml:space="preserve">, </w:t>
      </w:r>
      <w:r w:rsidR="008B2D09" w:rsidRPr="00757AC7">
        <w:rPr>
          <w:rFonts w:cs="Arial"/>
          <w:noProof/>
        </w:rPr>
        <w:t xml:space="preserve">dacă </w:t>
      </w:r>
      <w:r w:rsidRPr="00757AC7">
        <w:rPr>
          <w:rFonts w:cs="Arial"/>
          <w:noProof/>
        </w:rPr>
        <w:t xml:space="preserve">la </w:t>
      </w:r>
      <w:r w:rsidR="00040CF4" w:rsidRPr="00757AC7">
        <w:rPr>
          <w:rFonts w:cs="Arial"/>
          <w:noProof/>
        </w:rPr>
        <w:t>soluționarea</w:t>
      </w:r>
      <w:r w:rsidRPr="00757AC7">
        <w:rPr>
          <w:rFonts w:cs="Arial"/>
          <w:noProof/>
        </w:rPr>
        <w:t xml:space="preserve"> </w:t>
      </w:r>
      <w:r w:rsidR="00040CF4" w:rsidRPr="00757AC7">
        <w:rPr>
          <w:rFonts w:cs="Arial"/>
          <w:noProof/>
        </w:rPr>
        <w:t>contestației</w:t>
      </w:r>
      <w:r w:rsidRPr="00757AC7">
        <w:rPr>
          <w:rFonts w:cs="Arial"/>
          <w:noProof/>
        </w:rPr>
        <w:t xml:space="preserve"> formulate </w:t>
      </w:r>
      <w:r w:rsidR="00040CF4" w:rsidRPr="00757AC7">
        <w:rPr>
          <w:rFonts w:cs="Arial"/>
          <w:noProof/>
        </w:rPr>
        <w:t>î</w:t>
      </w:r>
      <w:r w:rsidRPr="00757AC7">
        <w:rPr>
          <w:rFonts w:cs="Arial"/>
          <w:noProof/>
        </w:rPr>
        <w:t xml:space="preserve">n termenul de 3 zile de la data </w:t>
      </w:r>
      <w:r w:rsidR="00040CF4" w:rsidRPr="00757AC7">
        <w:rPr>
          <w:rFonts w:cs="Arial"/>
          <w:noProof/>
        </w:rPr>
        <w:t>efectuării</w:t>
      </w:r>
      <w:r w:rsidRPr="00757AC7">
        <w:rPr>
          <w:rFonts w:cs="Arial"/>
          <w:noProof/>
        </w:rPr>
        <w:t xml:space="preserve"> </w:t>
      </w:r>
      <w:r w:rsidR="00040CF4" w:rsidRPr="00757AC7">
        <w:rPr>
          <w:rFonts w:cs="Arial"/>
          <w:noProof/>
        </w:rPr>
        <w:t>percheziției</w:t>
      </w:r>
      <w:r w:rsidRPr="00757AC7">
        <w:rPr>
          <w:rFonts w:cs="Arial"/>
          <w:noProof/>
        </w:rPr>
        <w:t xml:space="preserve">, este posibil ca </w:t>
      </w:r>
      <w:r w:rsidR="00E21D9E" w:rsidRPr="00757AC7">
        <w:rPr>
          <w:rFonts w:cs="Arial"/>
          <w:noProof/>
        </w:rPr>
        <w:t>judecătorul</w:t>
      </w:r>
      <w:r w:rsidRPr="00757AC7">
        <w:rPr>
          <w:rFonts w:cs="Arial"/>
          <w:noProof/>
        </w:rPr>
        <w:t xml:space="preserve"> s</w:t>
      </w:r>
      <w:r w:rsidR="00E21D9E" w:rsidRPr="00757AC7">
        <w:rPr>
          <w:rFonts w:cs="Arial"/>
          <w:noProof/>
        </w:rPr>
        <w:t>ă</w:t>
      </w:r>
      <w:r w:rsidRPr="00757AC7">
        <w:rPr>
          <w:rFonts w:cs="Arial"/>
          <w:noProof/>
        </w:rPr>
        <w:t xml:space="preserve"> considere c</w:t>
      </w:r>
      <w:r w:rsidR="00E21D9E" w:rsidRPr="00757AC7">
        <w:rPr>
          <w:rFonts w:cs="Arial"/>
          <w:noProof/>
        </w:rPr>
        <w:t>ă</w:t>
      </w:r>
      <w:r w:rsidRPr="00757AC7">
        <w:rPr>
          <w:rFonts w:cs="Arial"/>
          <w:noProof/>
        </w:rPr>
        <w:t xml:space="preserve"> ridicarea bunurilor a fost justificat</w:t>
      </w:r>
      <w:r w:rsidR="00E21D9E" w:rsidRPr="00757AC7">
        <w:rPr>
          <w:rFonts w:cs="Arial"/>
          <w:noProof/>
        </w:rPr>
        <w:t>ă</w:t>
      </w:r>
      <w:r w:rsidR="003D254F" w:rsidRPr="00757AC7">
        <w:rPr>
          <w:rFonts w:cs="Arial"/>
          <w:noProof/>
        </w:rPr>
        <w:t>,</w:t>
      </w:r>
      <w:r w:rsidR="00E21D9E" w:rsidRPr="00757AC7">
        <w:rPr>
          <w:rFonts w:cs="Arial"/>
          <w:noProof/>
        </w:rPr>
        <w:t xml:space="preserve"> după</w:t>
      </w:r>
      <w:r w:rsidRPr="00757AC7">
        <w:rPr>
          <w:rFonts w:cs="Arial"/>
          <w:noProof/>
        </w:rPr>
        <w:t xml:space="preserve"> trecerea unei anumite perioade de timp, opinia </w:t>
      </w:r>
      <w:r w:rsidR="003D254F" w:rsidRPr="00757AC7">
        <w:rPr>
          <w:rFonts w:cs="Arial"/>
          <w:noProof/>
        </w:rPr>
        <w:t xml:space="preserve">acestuia </w:t>
      </w:r>
      <w:r w:rsidRPr="00757AC7">
        <w:rPr>
          <w:rFonts w:cs="Arial"/>
          <w:noProof/>
        </w:rPr>
        <w:t>ar trebui s</w:t>
      </w:r>
      <w:r w:rsidR="003D254F" w:rsidRPr="00757AC7">
        <w:rPr>
          <w:rFonts w:cs="Arial"/>
          <w:noProof/>
        </w:rPr>
        <w:t>ă</w:t>
      </w:r>
      <w:r w:rsidRPr="00757AC7">
        <w:rPr>
          <w:rFonts w:cs="Arial"/>
          <w:noProof/>
        </w:rPr>
        <w:t xml:space="preserve"> se modifice, iar bunurile ar trebui restituite persoanei în cauză, cu </w:t>
      </w:r>
      <w:r w:rsidR="003D254F" w:rsidRPr="00757AC7">
        <w:rPr>
          <w:rFonts w:cs="Arial"/>
          <w:noProof/>
        </w:rPr>
        <w:t>obligația</w:t>
      </w:r>
      <w:r w:rsidRPr="00757AC7">
        <w:rPr>
          <w:rFonts w:cs="Arial"/>
          <w:noProof/>
        </w:rPr>
        <w:t xml:space="preserve"> de a le </w:t>
      </w:r>
      <w:r w:rsidR="003D254F" w:rsidRPr="00757AC7">
        <w:rPr>
          <w:rFonts w:cs="Arial"/>
          <w:noProof/>
        </w:rPr>
        <w:t>păstra</w:t>
      </w:r>
      <w:r w:rsidRPr="00757AC7">
        <w:rPr>
          <w:rFonts w:cs="Arial"/>
          <w:noProof/>
        </w:rPr>
        <w:t xml:space="preserve"> p</w:t>
      </w:r>
      <w:r w:rsidR="003D254F" w:rsidRPr="00757AC7">
        <w:rPr>
          <w:rFonts w:cs="Arial"/>
          <w:noProof/>
        </w:rPr>
        <w:t>ână</w:t>
      </w:r>
      <w:r w:rsidRPr="00757AC7">
        <w:rPr>
          <w:rFonts w:cs="Arial"/>
          <w:noProof/>
        </w:rPr>
        <w:t xml:space="preserve"> la </w:t>
      </w:r>
      <w:r w:rsidR="003D254F" w:rsidRPr="00757AC7">
        <w:rPr>
          <w:rFonts w:cs="Arial"/>
          <w:noProof/>
        </w:rPr>
        <w:t>soluționarea</w:t>
      </w:r>
      <w:r w:rsidRPr="00757AC7">
        <w:rPr>
          <w:rFonts w:cs="Arial"/>
          <w:noProof/>
        </w:rPr>
        <w:t xml:space="preserve"> definitiva a cauzei</w:t>
      </w:r>
      <w:r w:rsidR="003D254F" w:rsidRPr="00757AC7">
        <w:rPr>
          <w:rFonts w:cs="Arial"/>
          <w:noProof/>
        </w:rPr>
        <w:t>)</w:t>
      </w:r>
      <w:r w:rsidRPr="00757AC7">
        <w:rPr>
          <w:rFonts w:cs="Arial"/>
          <w:noProof/>
        </w:rPr>
        <w:t>;</w:t>
      </w:r>
    </w:p>
    <w:p w14:paraId="42134C73" w14:textId="0A83227E" w:rsidR="003603A4" w:rsidRPr="00757AC7" w:rsidRDefault="007A6859" w:rsidP="00A373AC">
      <w:pPr>
        <w:pStyle w:val="ListParagraph"/>
        <w:numPr>
          <w:ilvl w:val="0"/>
          <w:numId w:val="8"/>
        </w:numPr>
        <w:tabs>
          <w:tab w:val="left" w:pos="993"/>
        </w:tabs>
        <w:spacing w:line="276" w:lineRule="auto"/>
        <w:ind w:left="0" w:firstLine="709"/>
        <w:jc w:val="both"/>
        <w:rPr>
          <w:rFonts w:cs="Arial"/>
          <w:noProof/>
        </w:rPr>
      </w:pPr>
      <w:r w:rsidRPr="00757AC7">
        <w:rPr>
          <w:rFonts w:cs="Arial"/>
          <w:noProof/>
        </w:rPr>
        <w:t>modificarea</w:t>
      </w:r>
      <w:r w:rsidR="009E7B04" w:rsidRPr="00757AC7">
        <w:rPr>
          <w:rFonts w:cs="Arial"/>
          <w:noProof/>
        </w:rPr>
        <w:t xml:space="preserve">/completarea </w:t>
      </w:r>
      <w:r w:rsidR="000D30EB" w:rsidRPr="00757AC7">
        <w:rPr>
          <w:rFonts w:cs="Arial"/>
          <w:noProof/>
        </w:rPr>
        <w:t>a</w:t>
      </w:r>
      <w:r w:rsidR="003603A4" w:rsidRPr="00757AC7">
        <w:rPr>
          <w:rStyle w:val="atl"/>
          <w:noProof/>
        </w:rPr>
        <w:t>rt. 269</w:t>
      </w:r>
      <w:r w:rsidR="009E7B04" w:rsidRPr="00757AC7">
        <w:rPr>
          <w:rStyle w:val="atl"/>
          <w:noProof/>
        </w:rPr>
        <w:t xml:space="preserve"> - </w:t>
      </w:r>
      <w:r w:rsidR="003603A4" w:rsidRPr="00757AC7">
        <w:rPr>
          <w:rStyle w:val="atl"/>
          <w:noProof/>
        </w:rPr>
        <w:t xml:space="preserve">Favorizarea făptuitorului și </w:t>
      </w:r>
      <w:r w:rsidR="000D30EB" w:rsidRPr="00757AC7">
        <w:rPr>
          <w:rStyle w:val="atl"/>
          <w:noProof/>
        </w:rPr>
        <w:t>a</w:t>
      </w:r>
      <w:r w:rsidR="00263C66" w:rsidRPr="00757AC7">
        <w:rPr>
          <w:rStyle w:val="atl"/>
          <w:noProof/>
        </w:rPr>
        <w:t>rt. 272</w:t>
      </w:r>
      <w:r w:rsidR="009E7B04" w:rsidRPr="00757AC7">
        <w:rPr>
          <w:rStyle w:val="atl"/>
          <w:noProof/>
        </w:rPr>
        <w:t xml:space="preserve"> -</w:t>
      </w:r>
      <w:r w:rsidR="00263C66" w:rsidRPr="00757AC7">
        <w:rPr>
          <w:rStyle w:val="atl"/>
          <w:noProof/>
        </w:rPr>
        <w:t xml:space="preserve"> </w:t>
      </w:r>
      <w:r w:rsidR="009E7B04" w:rsidRPr="00757AC7">
        <w:rPr>
          <w:rStyle w:val="atl"/>
          <w:noProof/>
        </w:rPr>
        <w:t>Influențarea</w:t>
      </w:r>
      <w:r w:rsidR="00263C66" w:rsidRPr="00757AC7">
        <w:rPr>
          <w:rStyle w:val="atl"/>
          <w:noProof/>
        </w:rPr>
        <w:t xml:space="preserve"> </w:t>
      </w:r>
      <w:r w:rsidR="009E7B04" w:rsidRPr="00757AC7">
        <w:rPr>
          <w:rStyle w:val="atl"/>
          <w:noProof/>
        </w:rPr>
        <w:t xml:space="preserve">declarațiilor </w:t>
      </w:r>
      <w:r w:rsidR="009964CC" w:rsidRPr="00757AC7">
        <w:rPr>
          <w:rStyle w:val="atl"/>
          <w:noProof/>
        </w:rPr>
        <w:t>din C</w:t>
      </w:r>
      <w:r w:rsidR="009E7B04" w:rsidRPr="00757AC7">
        <w:rPr>
          <w:rStyle w:val="atl"/>
          <w:noProof/>
        </w:rPr>
        <w:t>od penal</w:t>
      </w:r>
      <w:r w:rsidR="009964CC" w:rsidRPr="00757AC7">
        <w:rPr>
          <w:rStyle w:val="atl"/>
          <w:noProof/>
        </w:rPr>
        <w:t xml:space="preserve"> cu prevederi din care să reiasă că </w:t>
      </w:r>
      <w:r w:rsidR="008C5AE7" w:rsidRPr="00757AC7">
        <w:rPr>
          <w:rStyle w:val="atl"/>
          <w:noProof/>
        </w:rPr>
        <w:t xml:space="preserve">faptele/acțiunile </w:t>
      </w:r>
      <w:r w:rsidR="00F65269" w:rsidRPr="00757AC7">
        <w:rPr>
          <w:rStyle w:val="atl"/>
          <w:noProof/>
        </w:rPr>
        <w:t xml:space="preserve">avocatului </w:t>
      </w:r>
      <w:r w:rsidR="002A3933" w:rsidRPr="00757AC7">
        <w:rPr>
          <w:rStyle w:val="atl"/>
          <w:noProof/>
        </w:rPr>
        <w:t xml:space="preserve">în aplicarea art. 3 din Legea nr. 51/1995 </w:t>
      </w:r>
      <w:r w:rsidR="00B0189A" w:rsidRPr="00757AC7">
        <w:rPr>
          <w:rStyle w:val="atl"/>
          <w:noProof/>
        </w:rPr>
        <w:t>pentru realizarea intereselor clientului său</w:t>
      </w:r>
      <w:r w:rsidR="009964CC" w:rsidRPr="00757AC7">
        <w:rPr>
          <w:rStyle w:val="atl"/>
          <w:noProof/>
        </w:rPr>
        <w:t xml:space="preserve"> </w:t>
      </w:r>
      <w:r w:rsidR="002A3933" w:rsidRPr="00757AC7">
        <w:rPr>
          <w:rStyle w:val="atl"/>
          <w:noProof/>
        </w:rPr>
        <w:t>nu constituie infracțiune</w:t>
      </w:r>
      <w:r w:rsidR="00B0189A" w:rsidRPr="00757AC7">
        <w:rPr>
          <w:rStyle w:val="atl"/>
          <w:noProof/>
        </w:rPr>
        <w:t>;</w:t>
      </w:r>
    </w:p>
    <w:p w14:paraId="76DC8634" w14:textId="25FB9A75" w:rsidR="003603A4" w:rsidRPr="00757AC7" w:rsidRDefault="003603A4" w:rsidP="00276609">
      <w:pPr>
        <w:pStyle w:val="ListParagraph"/>
        <w:numPr>
          <w:ilvl w:val="0"/>
          <w:numId w:val="8"/>
        </w:numPr>
        <w:tabs>
          <w:tab w:val="left" w:pos="993"/>
        </w:tabs>
        <w:spacing w:line="276" w:lineRule="auto"/>
        <w:ind w:left="0" w:firstLine="709"/>
        <w:jc w:val="both"/>
        <w:rPr>
          <w:rFonts w:cs="Arial"/>
          <w:noProof/>
        </w:rPr>
      </w:pPr>
      <w:r w:rsidRPr="00757AC7">
        <w:rPr>
          <w:rFonts w:cs="Arial"/>
          <w:noProof/>
        </w:rPr>
        <w:t>Instanțele să nu mai aibă dreptul să reducă onorariile minimale ale avocaților recomandate de UNBR;</w:t>
      </w:r>
    </w:p>
    <w:p w14:paraId="5B28534D" w14:textId="22077200" w:rsidR="006C41F9" w:rsidRPr="00757AC7" w:rsidRDefault="00461C71" w:rsidP="002B59D1">
      <w:pPr>
        <w:pStyle w:val="ListParagraph"/>
        <w:numPr>
          <w:ilvl w:val="0"/>
          <w:numId w:val="8"/>
        </w:numPr>
        <w:tabs>
          <w:tab w:val="left" w:pos="993"/>
        </w:tabs>
        <w:spacing w:line="276" w:lineRule="auto"/>
        <w:ind w:left="0" w:firstLine="709"/>
        <w:jc w:val="both"/>
        <w:rPr>
          <w:rFonts w:cs="Arial"/>
          <w:noProof/>
        </w:rPr>
      </w:pPr>
      <w:r w:rsidRPr="00757AC7">
        <w:rPr>
          <w:rFonts w:cs="Arial"/>
          <w:noProof/>
        </w:rPr>
        <w:t>Taxa judiciară de timbru să poată fi achitată și de un avocat, iar 10% din aceasta să intre în contul avocatului, deoarece și avocatul este implicat în actul de justiție și trebuie susținut în activitatea și pregătirea profesională</w:t>
      </w:r>
    </w:p>
    <w:p w14:paraId="66985B00" w14:textId="77777777" w:rsidR="00C748DD" w:rsidRPr="00757AC7" w:rsidRDefault="00C748DD" w:rsidP="00DF3945">
      <w:pPr>
        <w:tabs>
          <w:tab w:val="left" w:pos="1134"/>
        </w:tabs>
        <w:spacing w:line="276" w:lineRule="auto"/>
        <w:ind w:left="1134"/>
        <w:jc w:val="both"/>
        <w:rPr>
          <w:rFonts w:cs="Arial"/>
          <w:noProof/>
        </w:rPr>
      </w:pPr>
    </w:p>
    <w:p w14:paraId="5C40B0A2" w14:textId="12227584" w:rsidR="002B41F7" w:rsidRPr="00757AC7" w:rsidRDefault="00DB736F" w:rsidP="00DB736F">
      <w:pPr>
        <w:spacing w:line="276" w:lineRule="auto"/>
        <w:ind w:firstLine="709"/>
        <w:jc w:val="both"/>
        <w:rPr>
          <w:rFonts w:cs="Arial"/>
          <w:b/>
          <w:bCs/>
          <w:noProof/>
        </w:rPr>
      </w:pPr>
      <w:r w:rsidRPr="00757AC7">
        <w:rPr>
          <w:rFonts w:cs="Arial"/>
          <w:b/>
          <w:bCs/>
          <w:noProof/>
        </w:rPr>
        <w:t xml:space="preserve">III. Protocolului tripartit </w:t>
      </w:r>
      <w:r w:rsidR="009D7E29" w:rsidRPr="00757AC7">
        <w:rPr>
          <w:rFonts w:cs="Arial"/>
          <w:b/>
          <w:bCs/>
          <w:noProof/>
        </w:rPr>
        <w:t>î</w:t>
      </w:r>
      <w:r w:rsidRPr="00757AC7">
        <w:rPr>
          <w:rFonts w:cs="Arial"/>
          <w:b/>
          <w:bCs/>
          <w:noProof/>
        </w:rPr>
        <w:t xml:space="preserve">ncheiat </w:t>
      </w:r>
      <w:r w:rsidR="009D7E29" w:rsidRPr="00757AC7">
        <w:rPr>
          <w:rFonts w:cs="Arial"/>
          <w:b/>
          <w:bCs/>
          <w:noProof/>
        </w:rPr>
        <w:t>î</w:t>
      </w:r>
      <w:r w:rsidRPr="00757AC7">
        <w:rPr>
          <w:rFonts w:cs="Arial"/>
          <w:b/>
          <w:bCs/>
          <w:noProof/>
        </w:rPr>
        <w:t xml:space="preserve">ntre U.N.B.R, Ministerul </w:t>
      </w:r>
      <w:r w:rsidR="00A51505" w:rsidRPr="00757AC7">
        <w:rPr>
          <w:rFonts w:cs="Arial"/>
          <w:b/>
          <w:bCs/>
          <w:noProof/>
        </w:rPr>
        <w:t>Justi</w:t>
      </w:r>
      <w:r w:rsidR="00F23579" w:rsidRPr="00757AC7">
        <w:rPr>
          <w:rFonts w:cs="Arial"/>
          <w:b/>
          <w:bCs/>
          <w:noProof/>
        </w:rPr>
        <w:t>ț</w:t>
      </w:r>
      <w:r w:rsidR="00A51505" w:rsidRPr="00757AC7">
        <w:rPr>
          <w:rFonts w:cs="Arial"/>
          <w:b/>
          <w:bCs/>
          <w:noProof/>
        </w:rPr>
        <w:t>iei</w:t>
      </w:r>
      <w:r w:rsidRPr="00757AC7">
        <w:rPr>
          <w:rFonts w:cs="Arial"/>
          <w:b/>
          <w:bCs/>
          <w:noProof/>
        </w:rPr>
        <w:t xml:space="preserve"> </w:t>
      </w:r>
      <w:r w:rsidR="009D7E29" w:rsidRPr="00757AC7">
        <w:rPr>
          <w:rFonts w:cs="Arial"/>
          <w:b/>
          <w:bCs/>
          <w:noProof/>
        </w:rPr>
        <w:t>ș</w:t>
      </w:r>
      <w:r w:rsidRPr="00757AC7">
        <w:rPr>
          <w:rFonts w:cs="Arial"/>
          <w:b/>
          <w:bCs/>
          <w:noProof/>
        </w:rPr>
        <w:t xml:space="preserve">i Ministerul Public – Parchetul de pe lângă ICCJ la </w:t>
      </w:r>
      <w:r w:rsidR="00FC5FE0" w:rsidRPr="00757AC7">
        <w:rPr>
          <w:rFonts w:cs="Arial"/>
          <w:b/>
          <w:bCs/>
          <w:noProof/>
        </w:rPr>
        <w:t>17.06.2022</w:t>
      </w:r>
      <w:r w:rsidRPr="00757AC7">
        <w:rPr>
          <w:rFonts w:cs="Arial"/>
          <w:b/>
          <w:bCs/>
          <w:noProof/>
        </w:rPr>
        <w:t xml:space="preserve"> privind stabilirea onorariilor cuvenite avoca</w:t>
      </w:r>
      <w:r w:rsidR="00F23579" w:rsidRPr="00757AC7">
        <w:rPr>
          <w:rFonts w:cs="Arial"/>
          <w:b/>
          <w:bCs/>
          <w:noProof/>
        </w:rPr>
        <w:t>ț</w:t>
      </w:r>
      <w:r w:rsidRPr="00757AC7">
        <w:rPr>
          <w:rFonts w:cs="Arial"/>
          <w:b/>
          <w:bCs/>
          <w:noProof/>
        </w:rPr>
        <w:t>ilor pentru furnizarea serviciilor de asisten</w:t>
      </w:r>
      <w:r w:rsidR="009D7E29" w:rsidRPr="00757AC7">
        <w:rPr>
          <w:rFonts w:cs="Arial"/>
          <w:b/>
          <w:bCs/>
          <w:noProof/>
        </w:rPr>
        <w:t>ță</w:t>
      </w:r>
      <w:r w:rsidRPr="00757AC7">
        <w:rPr>
          <w:rFonts w:cs="Arial"/>
          <w:b/>
          <w:bCs/>
          <w:noProof/>
        </w:rPr>
        <w:t xml:space="preserve"> judiciar</w:t>
      </w:r>
      <w:r w:rsidR="009D7E29" w:rsidRPr="00757AC7">
        <w:rPr>
          <w:rFonts w:cs="Arial"/>
          <w:b/>
          <w:bCs/>
          <w:noProof/>
        </w:rPr>
        <w:t>ă</w:t>
      </w:r>
      <w:r w:rsidRPr="00757AC7">
        <w:rPr>
          <w:rFonts w:cs="Arial"/>
          <w:b/>
          <w:bCs/>
          <w:noProof/>
        </w:rPr>
        <w:t xml:space="preserve"> </w:t>
      </w:r>
      <w:r w:rsidR="009D7E29" w:rsidRPr="00757AC7">
        <w:rPr>
          <w:rFonts w:cs="Arial"/>
          <w:b/>
          <w:bCs/>
          <w:noProof/>
        </w:rPr>
        <w:t>î</w:t>
      </w:r>
      <w:r w:rsidRPr="00757AC7">
        <w:rPr>
          <w:rFonts w:cs="Arial"/>
          <w:b/>
          <w:bCs/>
          <w:noProof/>
        </w:rPr>
        <w:t>n materie penal</w:t>
      </w:r>
      <w:r w:rsidR="009D7E29" w:rsidRPr="00757AC7">
        <w:rPr>
          <w:rFonts w:cs="Arial"/>
          <w:b/>
          <w:bCs/>
          <w:noProof/>
        </w:rPr>
        <w:t>ă</w:t>
      </w:r>
      <w:r w:rsidRPr="00757AC7">
        <w:rPr>
          <w:rFonts w:cs="Arial"/>
          <w:b/>
          <w:bCs/>
          <w:noProof/>
        </w:rPr>
        <w:t xml:space="preserve">, pentru prestarea, </w:t>
      </w:r>
      <w:r w:rsidR="009D7E29" w:rsidRPr="00757AC7">
        <w:rPr>
          <w:rFonts w:cs="Arial"/>
          <w:b/>
          <w:bCs/>
          <w:noProof/>
        </w:rPr>
        <w:t>î</w:t>
      </w:r>
      <w:r w:rsidRPr="00757AC7">
        <w:rPr>
          <w:rFonts w:cs="Arial"/>
          <w:b/>
          <w:bCs/>
          <w:noProof/>
        </w:rPr>
        <w:t>n cadrul sistemului de ajutor public judiciar, a serviciilor de asisten</w:t>
      </w:r>
      <w:r w:rsidR="009D7E29" w:rsidRPr="00757AC7">
        <w:rPr>
          <w:rFonts w:cs="Arial"/>
          <w:b/>
          <w:bCs/>
          <w:noProof/>
        </w:rPr>
        <w:t>ță</w:t>
      </w:r>
      <w:r w:rsidRPr="00757AC7">
        <w:rPr>
          <w:rFonts w:cs="Arial"/>
          <w:b/>
          <w:bCs/>
          <w:noProof/>
        </w:rPr>
        <w:t xml:space="preserve"> judiciar</w:t>
      </w:r>
      <w:r w:rsidR="009D7E29" w:rsidRPr="00757AC7">
        <w:rPr>
          <w:rFonts w:cs="Arial"/>
          <w:b/>
          <w:bCs/>
          <w:noProof/>
        </w:rPr>
        <w:t>ă</w:t>
      </w:r>
      <w:r w:rsidRPr="00757AC7">
        <w:rPr>
          <w:rFonts w:cs="Arial"/>
          <w:b/>
          <w:bCs/>
          <w:noProof/>
        </w:rPr>
        <w:t xml:space="preserve"> </w:t>
      </w:r>
      <w:r w:rsidR="009D7E29" w:rsidRPr="00757AC7">
        <w:rPr>
          <w:rFonts w:cs="Arial"/>
          <w:b/>
          <w:bCs/>
          <w:noProof/>
        </w:rPr>
        <w:t>ș</w:t>
      </w:r>
      <w:r w:rsidRPr="00757AC7">
        <w:rPr>
          <w:rFonts w:cs="Arial"/>
          <w:b/>
          <w:bCs/>
          <w:noProof/>
        </w:rPr>
        <w:t>i/sau reprezentare ori de asisten</w:t>
      </w:r>
      <w:r w:rsidR="009D7E29" w:rsidRPr="00757AC7">
        <w:rPr>
          <w:rFonts w:cs="Arial"/>
          <w:b/>
          <w:bCs/>
          <w:noProof/>
        </w:rPr>
        <w:t>ță</w:t>
      </w:r>
      <w:r w:rsidRPr="00757AC7">
        <w:rPr>
          <w:rFonts w:cs="Arial"/>
          <w:b/>
          <w:bCs/>
          <w:noProof/>
        </w:rPr>
        <w:t xml:space="preserve"> extrajudiciar</w:t>
      </w:r>
      <w:r w:rsidR="009D7E29" w:rsidRPr="00757AC7">
        <w:rPr>
          <w:rFonts w:cs="Arial"/>
          <w:b/>
          <w:bCs/>
          <w:noProof/>
        </w:rPr>
        <w:t>ă</w:t>
      </w:r>
      <w:r w:rsidRPr="00757AC7">
        <w:rPr>
          <w:rFonts w:cs="Arial"/>
          <w:b/>
          <w:bCs/>
          <w:noProof/>
        </w:rPr>
        <w:t xml:space="preserve">, precum </w:t>
      </w:r>
      <w:r w:rsidR="009D7E29" w:rsidRPr="00757AC7">
        <w:rPr>
          <w:rFonts w:cs="Arial"/>
          <w:b/>
          <w:bCs/>
          <w:noProof/>
        </w:rPr>
        <w:t>ș</w:t>
      </w:r>
      <w:r w:rsidRPr="00757AC7">
        <w:rPr>
          <w:rFonts w:cs="Arial"/>
          <w:b/>
          <w:bCs/>
          <w:noProof/>
        </w:rPr>
        <w:t>i pentru asigurarea serviciilor de asisten</w:t>
      </w:r>
      <w:r w:rsidR="009D7E29" w:rsidRPr="00757AC7">
        <w:rPr>
          <w:rFonts w:cs="Arial"/>
          <w:b/>
          <w:bCs/>
          <w:noProof/>
        </w:rPr>
        <w:t>ță</w:t>
      </w:r>
      <w:r w:rsidRPr="00757AC7">
        <w:rPr>
          <w:rFonts w:cs="Arial"/>
          <w:b/>
          <w:bCs/>
          <w:noProof/>
        </w:rPr>
        <w:t xml:space="preserve"> judiciar</w:t>
      </w:r>
      <w:r w:rsidR="009D7E29" w:rsidRPr="00757AC7">
        <w:rPr>
          <w:rFonts w:cs="Arial"/>
          <w:b/>
          <w:bCs/>
          <w:noProof/>
        </w:rPr>
        <w:t>ă</w:t>
      </w:r>
      <w:r w:rsidR="00E40526" w:rsidRPr="00757AC7">
        <w:rPr>
          <w:rFonts w:cs="Arial"/>
          <w:b/>
          <w:bCs/>
          <w:noProof/>
        </w:rPr>
        <w:t xml:space="preserve"> </w:t>
      </w:r>
      <w:r w:rsidRPr="00757AC7">
        <w:rPr>
          <w:rFonts w:cs="Arial"/>
          <w:b/>
          <w:bCs/>
          <w:noProof/>
        </w:rPr>
        <w:t xml:space="preserve">privind accesul </w:t>
      </w:r>
      <w:r w:rsidR="00A51505" w:rsidRPr="00757AC7">
        <w:rPr>
          <w:rFonts w:cs="Arial"/>
          <w:b/>
          <w:bCs/>
          <w:noProof/>
        </w:rPr>
        <w:t>interna</w:t>
      </w:r>
      <w:r w:rsidR="00F23579" w:rsidRPr="00757AC7">
        <w:rPr>
          <w:rFonts w:cs="Arial"/>
          <w:b/>
          <w:bCs/>
          <w:noProof/>
        </w:rPr>
        <w:t>ț</w:t>
      </w:r>
      <w:r w:rsidR="00A51505" w:rsidRPr="00757AC7">
        <w:rPr>
          <w:rFonts w:cs="Arial"/>
          <w:b/>
          <w:bCs/>
          <w:noProof/>
        </w:rPr>
        <w:t>ional</w:t>
      </w:r>
      <w:r w:rsidRPr="00757AC7">
        <w:rPr>
          <w:rFonts w:cs="Arial"/>
          <w:b/>
          <w:bCs/>
          <w:noProof/>
        </w:rPr>
        <w:t xml:space="preserve"> la </w:t>
      </w:r>
      <w:r w:rsidR="00A51505" w:rsidRPr="00757AC7">
        <w:rPr>
          <w:rFonts w:cs="Arial"/>
          <w:b/>
          <w:bCs/>
          <w:noProof/>
        </w:rPr>
        <w:t>justi</w:t>
      </w:r>
      <w:r w:rsidR="00F23579" w:rsidRPr="00757AC7">
        <w:rPr>
          <w:rFonts w:cs="Arial"/>
          <w:b/>
          <w:bCs/>
          <w:noProof/>
        </w:rPr>
        <w:t>ț</w:t>
      </w:r>
      <w:r w:rsidR="00A51505" w:rsidRPr="00757AC7">
        <w:rPr>
          <w:rFonts w:cs="Arial"/>
          <w:b/>
          <w:bCs/>
          <w:noProof/>
        </w:rPr>
        <w:t>ie</w:t>
      </w:r>
      <w:r w:rsidRPr="00757AC7">
        <w:rPr>
          <w:rFonts w:cs="Arial"/>
          <w:b/>
          <w:bCs/>
          <w:noProof/>
        </w:rPr>
        <w:t xml:space="preserve"> </w:t>
      </w:r>
      <w:r w:rsidR="00A51505" w:rsidRPr="00757AC7">
        <w:rPr>
          <w:rFonts w:cs="Arial"/>
          <w:b/>
          <w:bCs/>
          <w:noProof/>
        </w:rPr>
        <w:t>î</w:t>
      </w:r>
      <w:r w:rsidRPr="00757AC7">
        <w:rPr>
          <w:rFonts w:cs="Arial"/>
          <w:b/>
          <w:bCs/>
          <w:noProof/>
        </w:rPr>
        <w:t xml:space="preserve">n materie civila </w:t>
      </w:r>
      <w:r w:rsidR="009D7E29" w:rsidRPr="00757AC7">
        <w:rPr>
          <w:rFonts w:cs="Arial"/>
          <w:b/>
          <w:bCs/>
          <w:noProof/>
        </w:rPr>
        <w:t>ș</w:t>
      </w:r>
      <w:r w:rsidRPr="00757AC7">
        <w:rPr>
          <w:rFonts w:cs="Arial"/>
          <w:b/>
          <w:bCs/>
          <w:noProof/>
        </w:rPr>
        <w:t>i cooperarea judiciar</w:t>
      </w:r>
      <w:r w:rsidR="009D7E29" w:rsidRPr="00757AC7">
        <w:rPr>
          <w:rFonts w:cs="Arial"/>
          <w:b/>
          <w:bCs/>
          <w:noProof/>
        </w:rPr>
        <w:t>ă</w:t>
      </w:r>
      <w:r w:rsidRPr="00757AC7">
        <w:rPr>
          <w:rFonts w:cs="Arial"/>
          <w:b/>
          <w:bCs/>
          <w:noProof/>
        </w:rPr>
        <w:t xml:space="preserve"> </w:t>
      </w:r>
      <w:r w:rsidR="00A51505" w:rsidRPr="00757AC7">
        <w:rPr>
          <w:rFonts w:cs="Arial"/>
          <w:b/>
          <w:bCs/>
          <w:noProof/>
        </w:rPr>
        <w:t>interna</w:t>
      </w:r>
      <w:r w:rsidR="00F23579" w:rsidRPr="00757AC7">
        <w:rPr>
          <w:rFonts w:cs="Arial"/>
          <w:b/>
          <w:bCs/>
          <w:noProof/>
        </w:rPr>
        <w:t>ț</w:t>
      </w:r>
      <w:r w:rsidR="00A51505" w:rsidRPr="00757AC7">
        <w:rPr>
          <w:rFonts w:cs="Arial"/>
          <w:b/>
          <w:bCs/>
          <w:noProof/>
        </w:rPr>
        <w:t>ională</w:t>
      </w:r>
      <w:r w:rsidRPr="00757AC7">
        <w:rPr>
          <w:rFonts w:cs="Arial"/>
          <w:b/>
          <w:bCs/>
          <w:noProof/>
        </w:rPr>
        <w:t xml:space="preserve"> </w:t>
      </w:r>
      <w:r w:rsidR="00A51505" w:rsidRPr="00757AC7">
        <w:rPr>
          <w:rFonts w:cs="Arial"/>
          <w:b/>
          <w:bCs/>
          <w:noProof/>
        </w:rPr>
        <w:t>î</w:t>
      </w:r>
      <w:r w:rsidRPr="00757AC7">
        <w:rPr>
          <w:rFonts w:cs="Arial"/>
          <w:b/>
          <w:bCs/>
          <w:noProof/>
        </w:rPr>
        <w:t>n materie penală</w:t>
      </w:r>
      <w:r w:rsidR="00F935C5" w:rsidRPr="00757AC7">
        <w:rPr>
          <w:rFonts w:cs="Arial"/>
          <w:b/>
          <w:bCs/>
          <w:noProof/>
        </w:rPr>
        <w:t xml:space="preserve"> </w:t>
      </w:r>
      <w:r w:rsidR="00F935C5" w:rsidRPr="00757AC7">
        <w:rPr>
          <w:rFonts w:cs="Arial"/>
          <w:noProof/>
        </w:rPr>
        <w:t>(în continuare, Protocolul)</w:t>
      </w:r>
    </w:p>
    <w:p w14:paraId="3E22714A" w14:textId="117CC017" w:rsidR="00DB736F" w:rsidRPr="00757AC7" w:rsidRDefault="00DB736F" w:rsidP="00841A7A">
      <w:pPr>
        <w:spacing w:line="276" w:lineRule="auto"/>
        <w:jc w:val="both"/>
        <w:rPr>
          <w:rFonts w:cs="Arial"/>
          <w:noProof/>
        </w:rPr>
      </w:pPr>
    </w:p>
    <w:p w14:paraId="79E1E035" w14:textId="34D5648B" w:rsidR="00DC3B1A" w:rsidRPr="00757AC7" w:rsidRDefault="00DC3B1A" w:rsidP="006C5EEA">
      <w:pPr>
        <w:spacing w:line="276" w:lineRule="auto"/>
        <w:ind w:firstLine="709"/>
        <w:jc w:val="both"/>
        <w:rPr>
          <w:rFonts w:cs="Arial"/>
          <w:noProof/>
        </w:rPr>
      </w:pPr>
      <w:r w:rsidRPr="00757AC7">
        <w:rPr>
          <w:rFonts w:cs="Arial"/>
          <w:noProof/>
        </w:rPr>
        <w:t xml:space="preserve">Art. </w:t>
      </w:r>
      <w:r w:rsidR="00522A39" w:rsidRPr="00757AC7">
        <w:rPr>
          <w:rFonts w:cs="Arial"/>
          <w:noProof/>
        </w:rPr>
        <w:t>3</w:t>
      </w:r>
      <w:r w:rsidRPr="00757AC7">
        <w:rPr>
          <w:rFonts w:cs="Arial"/>
          <w:noProof/>
        </w:rPr>
        <w:t xml:space="preserve">. </w:t>
      </w:r>
      <w:r w:rsidR="00616563" w:rsidRPr="00757AC7">
        <w:rPr>
          <w:rFonts w:cs="Arial"/>
          <w:noProof/>
        </w:rPr>
        <w:t xml:space="preserve">(1) </w:t>
      </w:r>
      <w:r w:rsidR="006C5EEA" w:rsidRPr="00757AC7">
        <w:rPr>
          <w:rFonts w:cs="Arial"/>
          <w:noProof/>
        </w:rPr>
        <w:t>Se remit la Consiliul UNBR pentru analiză și decizie, în proxima ședință a acestuia, următoare</w:t>
      </w:r>
      <w:r w:rsidR="00077F3B" w:rsidRPr="00757AC7">
        <w:rPr>
          <w:rFonts w:cs="Arial"/>
          <w:noProof/>
        </w:rPr>
        <w:t>le</w:t>
      </w:r>
      <w:r w:rsidR="006C5EEA" w:rsidRPr="00757AC7">
        <w:rPr>
          <w:rFonts w:cs="Arial"/>
          <w:noProof/>
        </w:rPr>
        <w:t xml:space="preserve"> propuner</w:t>
      </w:r>
      <w:r w:rsidR="00077F3B" w:rsidRPr="00757AC7">
        <w:rPr>
          <w:rFonts w:cs="Arial"/>
          <w:noProof/>
        </w:rPr>
        <w:t>i</w:t>
      </w:r>
      <w:r w:rsidR="006C5EEA" w:rsidRPr="00757AC7">
        <w:rPr>
          <w:rFonts w:cs="Arial"/>
          <w:noProof/>
        </w:rPr>
        <w:t xml:space="preserve">: </w:t>
      </w:r>
    </w:p>
    <w:p w14:paraId="170C54B7" w14:textId="63AD50E3" w:rsidR="00772BAE" w:rsidRPr="00757AC7" w:rsidRDefault="00D66D45" w:rsidP="002B59D1">
      <w:pPr>
        <w:pStyle w:val="ListParagraph"/>
        <w:numPr>
          <w:ilvl w:val="0"/>
          <w:numId w:val="23"/>
        </w:numPr>
        <w:tabs>
          <w:tab w:val="left" w:pos="993"/>
        </w:tabs>
        <w:spacing w:line="276" w:lineRule="auto"/>
        <w:ind w:left="0" w:firstLine="709"/>
        <w:jc w:val="both"/>
        <w:rPr>
          <w:rFonts w:cs="Arial"/>
          <w:noProof/>
        </w:rPr>
      </w:pPr>
      <w:r w:rsidRPr="00757AC7">
        <w:rPr>
          <w:rFonts w:cs="Arial"/>
          <w:noProof/>
        </w:rPr>
        <w:t>calcularea onorariul</w:t>
      </w:r>
      <w:r w:rsidR="000A071A" w:rsidRPr="00757AC7">
        <w:rPr>
          <w:rFonts w:cs="Arial"/>
          <w:noProof/>
        </w:rPr>
        <w:t>ui</w:t>
      </w:r>
      <w:r w:rsidRPr="00757AC7">
        <w:rPr>
          <w:rFonts w:cs="Arial"/>
          <w:noProof/>
        </w:rPr>
        <w:t xml:space="preserve"> avocatului din oficiu ca procent din salariului minim brut pe economie sau din salariului mediu brut pe economie</w:t>
      </w:r>
      <w:r w:rsidR="00077F3B" w:rsidRPr="00757AC7">
        <w:rPr>
          <w:rFonts w:cs="Arial"/>
          <w:noProof/>
        </w:rPr>
        <w:t>;</w:t>
      </w:r>
    </w:p>
    <w:p w14:paraId="13859C29" w14:textId="2242E667" w:rsidR="00077F3B" w:rsidRPr="00757AC7" w:rsidRDefault="00AA7F6A" w:rsidP="002B59D1">
      <w:pPr>
        <w:pStyle w:val="ListParagraph"/>
        <w:numPr>
          <w:ilvl w:val="0"/>
          <w:numId w:val="23"/>
        </w:numPr>
        <w:tabs>
          <w:tab w:val="left" w:pos="993"/>
        </w:tabs>
        <w:spacing w:line="276" w:lineRule="auto"/>
        <w:ind w:left="0" w:firstLine="709"/>
        <w:jc w:val="both"/>
        <w:rPr>
          <w:rFonts w:cs="Arial"/>
          <w:noProof/>
        </w:rPr>
      </w:pPr>
      <w:r w:rsidRPr="00757AC7">
        <w:rPr>
          <w:rFonts w:cs="Arial"/>
          <w:noProof/>
        </w:rPr>
        <w:t xml:space="preserve">introducerea unui sistem similar celui prevăzut de legislația în vigoare pentru </w:t>
      </w:r>
      <w:r w:rsidR="00655137" w:rsidRPr="00757AC7">
        <w:rPr>
          <w:rFonts w:cs="Arial"/>
          <w:noProof/>
        </w:rPr>
        <w:t>întârzierea plăților către stat în situația întârzierilor la plata onorariilor din oficiu;</w:t>
      </w:r>
    </w:p>
    <w:p w14:paraId="6CFAFD10" w14:textId="7B8DD54E" w:rsidR="00655137" w:rsidRPr="00757AC7" w:rsidRDefault="00655137" w:rsidP="002B59D1">
      <w:pPr>
        <w:pStyle w:val="ListParagraph"/>
        <w:numPr>
          <w:ilvl w:val="0"/>
          <w:numId w:val="23"/>
        </w:numPr>
        <w:tabs>
          <w:tab w:val="left" w:pos="993"/>
        </w:tabs>
        <w:spacing w:line="276" w:lineRule="auto"/>
        <w:ind w:left="0" w:firstLine="709"/>
        <w:jc w:val="both"/>
        <w:rPr>
          <w:rFonts w:cs="Arial"/>
          <w:noProof/>
        </w:rPr>
      </w:pPr>
      <w:r w:rsidRPr="00757AC7">
        <w:rPr>
          <w:rFonts w:cs="Arial"/>
          <w:noProof/>
        </w:rPr>
        <w:t xml:space="preserve">neaplicarea sistemului e-factura la </w:t>
      </w:r>
      <w:r w:rsidR="00E24495" w:rsidRPr="00757AC7">
        <w:rPr>
          <w:rFonts w:cs="Arial"/>
          <w:noProof/>
        </w:rPr>
        <w:t>plățile</w:t>
      </w:r>
      <w:r w:rsidRPr="00757AC7">
        <w:rPr>
          <w:rFonts w:cs="Arial"/>
          <w:noProof/>
        </w:rPr>
        <w:t xml:space="preserve"> din sistemul </w:t>
      </w:r>
      <w:r w:rsidR="00E24495" w:rsidRPr="00757AC7">
        <w:rPr>
          <w:rFonts w:cs="Arial"/>
          <w:noProof/>
        </w:rPr>
        <w:t>asistenței avocațiale din oficiu.</w:t>
      </w:r>
    </w:p>
    <w:p w14:paraId="3EDB54DF" w14:textId="77777777" w:rsidR="00180C86" w:rsidRPr="00757AC7" w:rsidRDefault="00180C86" w:rsidP="00671C50">
      <w:pPr>
        <w:spacing w:line="276" w:lineRule="auto"/>
        <w:jc w:val="both"/>
        <w:rPr>
          <w:rFonts w:cs="Arial"/>
          <w:noProof/>
        </w:rPr>
      </w:pPr>
    </w:p>
    <w:p w14:paraId="31BFF1A8" w14:textId="3F312439" w:rsidR="00855A16" w:rsidRPr="00757AC7" w:rsidRDefault="00671C50" w:rsidP="00671C50">
      <w:pPr>
        <w:spacing w:line="276" w:lineRule="auto"/>
        <w:ind w:firstLine="709"/>
        <w:jc w:val="both"/>
        <w:rPr>
          <w:rFonts w:cs="Arial"/>
          <w:b/>
          <w:bCs/>
          <w:noProof/>
        </w:rPr>
      </w:pPr>
      <w:r w:rsidRPr="00757AC7">
        <w:rPr>
          <w:rFonts w:cs="Arial"/>
          <w:b/>
          <w:bCs/>
          <w:noProof/>
        </w:rPr>
        <w:t xml:space="preserve">IV: </w:t>
      </w:r>
      <w:r w:rsidR="00855A16" w:rsidRPr="00757AC7">
        <w:rPr>
          <w:rFonts w:cs="Arial"/>
          <w:b/>
          <w:bCs/>
          <w:noProof/>
        </w:rPr>
        <w:t>Alte propuneri</w:t>
      </w:r>
    </w:p>
    <w:p w14:paraId="5B477805" w14:textId="77777777" w:rsidR="00F362C7" w:rsidRPr="00757AC7" w:rsidRDefault="00F362C7" w:rsidP="00671C50">
      <w:pPr>
        <w:spacing w:line="276" w:lineRule="auto"/>
        <w:ind w:firstLine="709"/>
        <w:jc w:val="both"/>
        <w:rPr>
          <w:rFonts w:cs="Arial"/>
          <w:b/>
          <w:bCs/>
          <w:noProof/>
        </w:rPr>
      </w:pPr>
    </w:p>
    <w:p w14:paraId="4671736D" w14:textId="61F97DB1" w:rsidR="00514E9F" w:rsidRPr="00757AC7" w:rsidRDefault="007E7A78" w:rsidP="00204129">
      <w:pPr>
        <w:spacing w:line="276" w:lineRule="auto"/>
        <w:ind w:firstLine="709"/>
        <w:jc w:val="both"/>
        <w:rPr>
          <w:rFonts w:cs="Arial"/>
          <w:noProof/>
        </w:rPr>
      </w:pPr>
      <w:r w:rsidRPr="00757AC7">
        <w:rPr>
          <w:rFonts w:cs="Arial"/>
          <w:noProof/>
        </w:rPr>
        <w:t xml:space="preserve">Art. </w:t>
      </w:r>
      <w:r w:rsidR="00522A39" w:rsidRPr="00757AC7">
        <w:rPr>
          <w:rFonts w:cs="Arial"/>
          <w:noProof/>
        </w:rPr>
        <w:t>4</w:t>
      </w:r>
      <w:r w:rsidRPr="00757AC7">
        <w:rPr>
          <w:rFonts w:cs="Arial"/>
          <w:noProof/>
        </w:rPr>
        <w:t xml:space="preserve">. </w:t>
      </w:r>
      <w:r w:rsidR="00855A16" w:rsidRPr="00757AC7">
        <w:rPr>
          <w:rFonts w:cs="Arial"/>
          <w:noProof/>
        </w:rPr>
        <w:t xml:space="preserve">Se remit la </w:t>
      </w:r>
      <w:r w:rsidRPr="00757AC7">
        <w:rPr>
          <w:rFonts w:cs="Arial"/>
          <w:noProof/>
        </w:rPr>
        <w:t>C</w:t>
      </w:r>
      <w:r w:rsidR="00855A16" w:rsidRPr="00757AC7">
        <w:rPr>
          <w:rFonts w:cs="Arial"/>
          <w:noProof/>
        </w:rPr>
        <w:t xml:space="preserve">onsiliul UNBR pentru analiză </w:t>
      </w:r>
      <w:r w:rsidR="00F23579" w:rsidRPr="00757AC7">
        <w:rPr>
          <w:rFonts w:cs="Arial"/>
          <w:noProof/>
        </w:rPr>
        <w:t>ș</w:t>
      </w:r>
      <w:r w:rsidR="00855A16" w:rsidRPr="00757AC7">
        <w:rPr>
          <w:rFonts w:cs="Arial"/>
          <w:noProof/>
        </w:rPr>
        <w:t>i decizie</w:t>
      </w:r>
      <w:r w:rsidR="00DF3945" w:rsidRPr="00757AC7">
        <w:rPr>
          <w:rFonts w:cs="Arial"/>
          <w:noProof/>
        </w:rPr>
        <w:t xml:space="preserve">, în proxima ședință a acestuia, </w:t>
      </w:r>
      <w:r w:rsidRPr="00757AC7">
        <w:rPr>
          <w:rFonts w:cs="Arial"/>
          <w:noProof/>
        </w:rPr>
        <w:t>următoarele propuneri:</w:t>
      </w:r>
      <w:r w:rsidR="00855A16" w:rsidRPr="00757AC7">
        <w:rPr>
          <w:rFonts w:cs="Arial"/>
          <w:noProof/>
        </w:rPr>
        <w:t xml:space="preserve"> </w:t>
      </w:r>
    </w:p>
    <w:p w14:paraId="69946569" w14:textId="01A3F46B" w:rsidR="00632CF6" w:rsidRPr="00757AC7" w:rsidRDefault="00632CF6" w:rsidP="00E778DE">
      <w:pPr>
        <w:pStyle w:val="ListParagraph"/>
        <w:numPr>
          <w:ilvl w:val="0"/>
          <w:numId w:val="19"/>
        </w:numPr>
        <w:tabs>
          <w:tab w:val="left" w:pos="993"/>
        </w:tabs>
        <w:spacing w:line="276" w:lineRule="auto"/>
        <w:ind w:left="0" w:firstLine="709"/>
        <w:jc w:val="both"/>
        <w:rPr>
          <w:rFonts w:cs="Arial"/>
          <w:noProof/>
        </w:rPr>
      </w:pPr>
      <w:r w:rsidRPr="00757AC7">
        <w:rPr>
          <w:rFonts w:cs="Arial"/>
          <w:noProof/>
        </w:rPr>
        <w:t xml:space="preserve">adoptarea unei hotărâri prin care să se pună în dezbaterea corpului profesional </w:t>
      </w:r>
      <w:r w:rsidR="0094401A" w:rsidRPr="00757AC7">
        <w:rPr>
          <w:rFonts w:cs="Arial"/>
          <w:noProof/>
        </w:rPr>
        <w:t>proiectul</w:t>
      </w:r>
      <w:r w:rsidRPr="00757AC7">
        <w:rPr>
          <w:rFonts w:cs="Arial"/>
          <w:noProof/>
        </w:rPr>
        <w:t xml:space="preserve"> „Avocatul specializat”;</w:t>
      </w:r>
    </w:p>
    <w:p w14:paraId="55162332" w14:textId="228F2796" w:rsidR="008E2F4C" w:rsidRPr="00757AC7" w:rsidRDefault="008E2F4C" w:rsidP="00E778DE">
      <w:pPr>
        <w:pStyle w:val="ListParagraph"/>
        <w:numPr>
          <w:ilvl w:val="0"/>
          <w:numId w:val="19"/>
        </w:numPr>
        <w:tabs>
          <w:tab w:val="left" w:pos="993"/>
        </w:tabs>
        <w:ind w:left="0" w:firstLine="709"/>
        <w:jc w:val="both"/>
        <w:rPr>
          <w:rFonts w:cs="Arial"/>
          <w:noProof/>
        </w:rPr>
      </w:pPr>
      <w:r w:rsidRPr="00757AC7">
        <w:rPr>
          <w:rFonts w:cs="Arial"/>
          <w:noProof/>
        </w:rPr>
        <w:t>actualizarea anuală obligatorie a onorariilor minimale ale avocaților de către Consiliul UNBR;</w:t>
      </w:r>
    </w:p>
    <w:p w14:paraId="2BE0202E" w14:textId="7CE959CA" w:rsidR="00F72FC6" w:rsidRPr="00757AC7" w:rsidRDefault="00F72FC6" w:rsidP="00E778DE">
      <w:pPr>
        <w:pStyle w:val="ListParagraph"/>
        <w:numPr>
          <w:ilvl w:val="0"/>
          <w:numId w:val="19"/>
        </w:numPr>
        <w:tabs>
          <w:tab w:val="left" w:pos="993"/>
        </w:tabs>
        <w:spacing w:line="276" w:lineRule="auto"/>
        <w:ind w:left="0" w:firstLine="709"/>
        <w:jc w:val="both"/>
        <w:rPr>
          <w:rFonts w:cs="Arial"/>
          <w:noProof/>
        </w:rPr>
      </w:pPr>
      <w:r w:rsidRPr="00757AC7">
        <w:rPr>
          <w:rFonts w:cs="Arial"/>
          <w:noProof/>
        </w:rPr>
        <w:t>inițierea demersurilor în relația cu Organizația Națiunilor Unite (ONU) pentru ca data de 12 iunie să fie declarată ca fiind Ziua Internațională a femeilor avocat</w:t>
      </w:r>
      <w:r w:rsidR="00714261" w:rsidRPr="00757AC7">
        <w:rPr>
          <w:rFonts w:cs="Arial"/>
          <w:noProof/>
        </w:rPr>
        <w:t>;</w:t>
      </w:r>
    </w:p>
    <w:p w14:paraId="4F086CEC" w14:textId="17270004" w:rsidR="00415E29" w:rsidRPr="00757AC7" w:rsidRDefault="004859AE" w:rsidP="00E778DE">
      <w:pPr>
        <w:pStyle w:val="ListParagraph"/>
        <w:numPr>
          <w:ilvl w:val="0"/>
          <w:numId w:val="19"/>
        </w:numPr>
        <w:tabs>
          <w:tab w:val="left" w:pos="993"/>
        </w:tabs>
        <w:spacing w:line="276" w:lineRule="auto"/>
        <w:ind w:left="0" w:firstLine="709"/>
        <w:jc w:val="both"/>
        <w:rPr>
          <w:rFonts w:cs="Arial"/>
          <w:noProof/>
        </w:rPr>
      </w:pPr>
      <w:r w:rsidRPr="00757AC7">
        <w:rPr>
          <w:rFonts w:cs="Arial"/>
          <w:noProof/>
        </w:rPr>
        <w:lastRenderedPageBreak/>
        <w:t xml:space="preserve">inițierea demersurilor pentru încheierea unui </w:t>
      </w:r>
      <w:r w:rsidR="00714261" w:rsidRPr="00757AC7">
        <w:rPr>
          <w:rFonts w:cs="Arial"/>
          <w:noProof/>
        </w:rPr>
        <w:t>memorandum de înfrățire a Uniunii Naționale a Barourilor din România cu Uniunea Avocaților din Republica Moldova</w:t>
      </w:r>
      <w:r w:rsidRPr="00757AC7">
        <w:rPr>
          <w:rFonts w:cs="Arial"/>
          <w:noProof/>
        </w:rPr>
        <w:t xml:space="preserve">, </w:t>
      </w:r>
      <w:r w:rsidR="00415E29" w:rsidRPr="00757AC7">
        <w:rPr>
          <w:rFonts w:cs="Arial"/>
          <w:noProof/>
        </w:rPr>
        <w:t>cu ocazia împlinirii a 100 de ani de la primul Congres al Uniunii Avocaților din România ce a avut loc la Chișinău în zilele de 1 - 2 mai 1924;</w:t>
      </w:r>
    </w:p>
    <w:p w14:paraId="64C60BC6" w14:textId="5F4F74E6" w:rsidR="00415E29" w:rsidRDefault="006A2CBA" w:rsidP="00E778DE">
      <w:pPr>
        <w:pStyle w:val="ListParagraph"/>
        <w:numPr>
          <w:ilvl w:val="0"/>
          <w:numId w:val="19"/>
        </w:numPr>
        <w:tabs>
          <w:tab w:val="left" w:pos="993"/>
        </w:tabs>
        <w:spacing w:line="276" w:lineRule="auto"/>
        <w:ind w:left="0" w:firstLine="709"/>
        <w:jc w:val="both"/>
        <w:rPr>
          <w:rFonts w:cs="Arial"/>
          <w:noProof/>
        </w:rPr>
      </w:pPr>
      <w:r w:rsidRPr="00757AC7">
        <w:rPr>
          <w:rFonts w:cs="Arial"/>
          <w:noProof/>
        </w:rPr>
        <w:t>introducerea unor cursuri dedicate managementului formelor de exercitare a profesiei de avocat la nivelul Institutului Național de Pregătire și Perfecționare a Avocaților;</w:t>
      </w:r>
    </w:p>
    <w:p w14:paraId="24053BAF" w14:textId="4E60BA68" w:rsidR="000F3068" w:rsidRPr="000F3068" w:rsidRDefault="000F3068" w:rsidP="000F3068">
      <w:pPr>
        <w:pStyle w:val="ListParagraph"/>
        <w:numPr>
          <w:ilvl w:val="0"/>
          <w:numId w:val="19"/>
        </w:numPr>
        <w:tabs>
          <w:tab w:val="left" w:pos="993"/>
        </w:tabs>
        <w:ind w:left="0" w:firstLine="709"/>
        <w:jc w:val="both"/>
        <w:rPr>
          <w:rFonts w:cs="Arial"/>
          <w:noProof/>
        </w:rPr>
      </w:pPr>
      <w:r w:rsidRPr="000F3068">
        <w:rPr>
          <w:rFonts w:cs="Arial"/>
          <w:noProof/>
        </w:rPr>
        <w:t>modificarea Regulamentului de absolvire a INPPA în sensul introducerii unui examen de absolvire a cursurilor de pregătire profesională inițială cu caracter practic și aplicativ, având drept obiectiv verificarea cunoștințelor teoretice și practice;</w:t>
      </w:r>
    </w:p>
    <w:p w14:paraId="1C427086" w14:textId="1920B5EF" w:rsidR="00D122F3" w:rsidRPr="00757AC7" w:rsidRDefault="00D122F3" w:rsidP="000F3068">
      <w:pPr>
        <w:pStyle w:val="ListParagraph"/>
        <w:numPr>
          <w:ilvl w:val="0"/>
          <w:numId w:val="19"/>
        </w:numPr>
        <w:tabs>
          <w:tab w:val="left" w:pos="993"/>
        </w:tabs>
        <w:spacing w:line="276" w:lineRule="auto"/>
        <w:ind w:left="0" w:firstLine="709"/>
        <w:jc w:val="both"/>
        <w:rPr>
          <w:rFonts w:cs="Arial"/>
          <w:noProof/>
        </w:rPr>
      </w:pPr>
      <w:r w:rsidRPr="00757AC7">
        <w:rPr>
          <w:rFonts w:cs="Arial"/>
          <w:noProof/>
        </w:rPr>
        <w:t>elaborarea unui ghid practic pentru utilizarea IA în practica dreptului</w:t>
      </w:r>
      <w:r w:rsidR="00000246" w:rsidRPr="00757AC7">
        <w:rPr>
          <w:rFonts w:cs="Arial"/>
          <w:noProof/>
        </w:rPr>
        <w:t xml:space="preserve"> și </w:t>
      </w:r>
      <w:r w:rsidRPr="00757AC7">
        <w:rPr>
          <w:rFonts w:cs="Arial"/>
          <w:noProof/>
        </w:rPr>
        <w:t>achiziționarea de servicii digitale care să fie puse la dispoziția avocaților</w:t>
      </w:r>
      <w:r w:rsidR="00E4210A" w:rsidRPr="00757AC7">
        <w:rPr>
          <w:rFonts w:cs="Arial"/>
          <w:noProof/>
        </w:rPr>
        <w:t>;</w:t>
      </w:r>
    </w:p>
    <w:p w14:paraId="5D0D92FB" w14:textId="09C77926" w:rsidR="004A25DD" w:rsidRPr="00757AC7" w:rsidRDefault="004A25DD" w:rsidP="004A25DD">
      <w:pPr>
        <w:pStyle w:val="ListParagraph"/>
        <w:numPr>
          <w:ilvl w:val="0"/>
          <w:numId w:val="19"/>
        </w:numPr>
        <w:tabs>
          <w:tab w:val="left" w:pos="993"/>
        </w:tabs>
        <w:spacing w:line="276" w:lineRule="auto"/>
        <w:ind w:left="0" w:firstLine="709"/>
        <w:jc w:val="both"/>
        <w:rPr>
          <w:rFonts w:cs="Arial"/>
          <w:noProof/>
        </w:rPr>
      </w:pPr>
      <w:r w:rsidRPr="00757AC7">
        <w:rPr>
          <w:rFonts w:cs="Arial"/>
          <w:noProof/>
        </w:rPr>
        <w:t>posibilitatea avocatului de a autentifica contracte de v</w:t>
      </w:r>
      <w:r w:rsidR="0097084A">
        <w:rPr>
          <w:rFonts w:cs="Arial"/>
          <w:noProof/>
        </w:rPr>
        <w:t>â</w:t>
      </w:r>
      <w:r w:rsidRPr="00757AC7">
        <w:rPr>
          <w:rFonts w:cs="Arial"/>
          <w:noProof/>
        </w:rPr>
        <w:t>nzare-cump</w:t>
      </w:r>
      <w:r w:rsidR="0097084A">
        <w:rPr>
          <w:rFonts w:cs="Arial"/>
          <w:noProof/>
        </w:rPr>
        <w:t>ă</w:t>
      </w:r>
      <w:r w:rsidRPr="00757AC7">
        <w:rPr>
          <w:rFonts w:cs="Arial"/>
          <w:noProof/>
        </w:rPr>
        <w:t>rare privind imobilele;</w:t>
      </w:r>
    </w:p>
    <w:p w14:paraId="6CCC8B10" w14:textId="79907782" w:rsidR="004A25DD" w:rsidRPr="00757AC7" w:rsidRDefault="004A25DD" w:rsidP="004A25DD">
      <w:pPr>
        <w:pStyle w:val="ListParagraph"/>
        <w:numPr>
          <w:ilvl w:val="0"/>
          <w:numId w:val="19"/>
        </w:numPr>
        <w:tabs>
          <w:tab w:val="left" w:pos="993"/>
        </w:tabs>
        <w:spacing w:line="276" w:lineRule="auto"/>
        <w:ind w:left="0" w:firstLine="709"/>
        <w:jc w:val="both"/>
        <w:rPr>
          <w:rFonts w:cs="Arial"/>
          <w:noProof/>
        </w:rPr>
      </w:pPr>
      <w:r w:rsidRPr="00757AC7">
        <w:rPr>
          <w:rFonts w:cs="Arial"/>
          <w:noProof/>
        </w:rPr>
        <w:t>reglementarea activității pro bono</w:t>
      </w:r>
      <w:r w:rsidR="0026032E">
        <w:rPr>
          <w:rFonts w:cs="Arial"/>
          <w:noProof/>
        </w:rPr>
        <w:t>;</w:t>
      </w:r>
    </w:p>
    <w:p w14:paraId="0FF8F64D" w14:textId="56F5E4FE" w:rsidR="004A25DD" w:rsidRPr="00757AC7" w:rsidRDefault="00CE4487" w:rsidP="00CE4487">
      <w:pPr>
        <w:pStyle w:val="ListParagraph"/>
        <w:numPr>
          <w:ilvl w:val="0"/>
          <w:numId w:val="19"/>
        </w:numPr>
        <w:tabs>
          <w:tab w:val="left" w:pos="993"/>
        </w:tabs>
        <w:ind w:hanging="11"/>
        <w:rPr>
          <w:rFonts w:cs="Arial"/>
          <w:noProof/>
        </w:rPr>
      </w:pPr>
      <w:r w:rsidRPr="00757AC7">
        <w:rPr>
          <w:rFonts w:cs="Arial"/>
          <w:noProof/>
        </w:rPr>
        <w:t>scăderea taxei fixe UNBR + barou cu 9 lei, de la 99 lei la 90 lei.</w:t>
      </w:r>
    </w:p>
    <w:p w14:paraId="313E8F42" w14:textId="77777777" w:rsidR="00A14C5A" w:rsidRPr="00757AC7" w:rsidRDefault="00A14C5A" w:rsidP="004F74BA">
      <w:pPr>
        <w:spacing w:line="276" w:lineRule="auto"/>
        <w:jc w:val="both"/>
        <w:rPr>
          <w:rFonts w:cs="Arial"/>
          <w:noProof/>
        </w:rPr>
      </w:pPr>
    </w:p>
    <w:p w14:paraId="13C9C903" w14:textId="2B3BF633" w:rsidR="00F362C7" w:rsidRPr="00757AC7" w:rsidRDefault="00DD0CB2" w:rsidP="00776383">
      <w:pPr>
        <w:spacing w:line="276" w:lineRule="auto"/>
        <w:ind w:firstLine="709"/>
        <w:jc w:val="both"/>
        <w:rPr>
          <w:noProof/>
        </w:rPr>
      </w:pPr>
      <w:r w:rsidRPr="00757AC7">
        <w:rPr>
          <w:rFonts w:cs="Arial"/>
          <w:noProof/>
        </w:rPr>
        <w:t xml:space="preserve">Art. 5.  </w:t>
      </w:r>
      <w:r w:rsidRPr="00757AC7">
        <w:rPr>
          <w:noProof/>
        </w:rPr>
        <w:t>Propunerile vor fi dezbătute în cadrul</w:t>
      </w:r>
      <w:r w:rsidR="00E61EB7" w:rsidRPr="00757AC7">
        <w:rPr>
          <w:noProof/>
        </w:rPr>
        <w:t xml:space="preserve"> </w:t>
      </w:r>
      <w:r w:rsidR="00270DF9" w:rsidRPr="00757AC7">
        <w:rPr>
          <w:noProof/>
        </w:rPr>
        <w:t>unui grup de lucru de la</w:t>
      </w:r>
      <w:r w:rsidR="00EB4D79" w:rsidRPr="00757AC7">
        <w:rPr>
          <w:noProof/>
        </w:rPr>
        <w:t xml:space="preserve"> nivelul</w:t>
      </w:r>
      <w:r w:rsidR="00E61EB7" w:rsidRPr="00757AC7">
        <w:rPr>
          <w:noProof/>
        </w:rPr>
        <w:t xml:space="preserve"> Consiliului UNBR</w:t>
      </w:r>
      <w:r w:rsidR="00EB4D79" w:rsidRPr="00757AC7">
        <w:rPr>
          <w:noProof/>
        </w:rPr>
        <w:t xml:space="preserve">, </w:t>
      </w:r>
      <w:r w:rsidRPr="00757AC7">
        <w:rPr>
          <w:noProof/>
        </w:rPr>
        <w:t xml:space="preserve">care va înainta un raport </w:t>
      </w:r>
      <w:r w:rsidR="0052069A" w:rsidRPr="00757AC7">
        <w:rPr>
          <w:rFonts w:cs="Arial"/>
          <w:noProof/>
        </w:rPr>
        <w:t>scris cu privire la propunerile menționate pentru a fi analizat de Comisia Permanentă și de Consiliului UNBR în proxima ședință de după Congres</w:t>
      </w:r>
      <w:r w:rsidR="002438E7" w:rsidRPr="00757AC7">
        <w:rPr>
          <w:rFonts w:cs="Arial"/>
          <w:noProof/>
        </w:rPr>
        <w:t>, c</w:t>
      </w:r>
      <w:r w:rsidR="00652536" w:rsidRPr="00757AC7">
        <w:rPr>
          <w:rFonts w:cs="Arial"/>
          <w:noProof/>
        </w:rPr>
        <w:t>e</w:t>
      </w:r>
      <w:r w:rsidR="002438E7" w:rsidRPr="00757AC7">
        <w:rPr>
          <w:rFonts w:cs="Arial"/>
          <w:noProof/>
        </w:rPr>
        <w:t xml:space="preserve"> va conține și </w:t>
      </w:r>
      <w:r w:rsidR="003B23A8" w:rsidRPr="00757AC7">
        <w:rPr>
          <w:rFonts w:cs="Arial"/>
          <w:noProof/>
        </w:rPr>
        <w:t xml:space="preserve">măsurile ce se pot adopta </w:t>
      </w:r>
      <w:r w:rsidR="002438E7" w:rsidRPr="00757AC7">
        <w:rPr>
          <w:rFonts w:cs="Arial"/>
          <w:noProof/>
        </w:rPr>
        <w:t>până la Congresul următor</w:t>
      </w:r>
      <w:r w:rsidR="0052069A" w:rsidRPr="00757AC7">
        <w:rPr>
          <w:rFonts w:cs="Arial"/>
          <w:noProof/>
        </w:rPr>
        <w:t>.</w:t>
      </w:r>
    </w:p>
    <w:p w14:paraId="52967224" w14:textId="77777777" w:rsidR="0052069A" w:rsidRPr="00757AC7" w:rsidRDefault="0052069A" w:rsidP="00776383">
      <w:pPr>
        <w:spacing w:line="276" w:lineRule="auto"/>
        <w:ind w:firstLine="709"/>
        <w:jc w:val="both"/>
        <w:rPr>
          <w:rFonts w:cs="Arial"/>
          <w:noProof/>
        </w:rPr>
      </w:pPr>
    </w:p>
    <w:p w14:paraId="721C0528" w14:textId="2B95A7F9" w:rsidR="006E1E70" w:rsidRPr="00757AC7" w:rsidRDefault="00776383" w:rsidP="00270C86">
      <w:pPr>
        <w:spacing w:line="276" w:lineRule="auto"/>
        <w:ind w:firstLine="709"/>
        <w:jc w:val="both"/>
        <w:rPr>
          <w:rFonts w:cs="Arial"/>
          <w:noProof/>
        </w:rPr>
      </w:pPr>
      <w:r w:rsidRPr="00757AC7">
        <w:rPr>
          <w:rFonts w:cs="Arial"/>
          <w:noProof/>
        </w:rPr>
        <w:t xml:space="preserve">Art. </w:t>
      </w:r>
      <w:r w:rsidR="00D04AF3" w:rsidRPr="00757AC7">
        <w:rPr>
          <w:rFonts w:cs="Arial"/>
          <w:noProof/>
        </w:rPr>
        <w:t>6</w:t>
      </w:r>
      <w:r w:rsidRPr="00757AC7">
        <w:rPr>
          <w:rFonts w:cs="Arial"/>
          <w:noProof/>
        </w:rPr>
        <w:t xml:space="preserve">. </w:t>
      </w:r>
      <w:r w:rsidR="00747315" w:rsidRPr="00757AC7">
        <w:rPr>
          <w:rFonts w:cs="Arial"/>
          <w:noProof/>
        </w:rPr>
        <w:t xml:space="preserve">(1) </w:t>
      </w:r>
      <w:r w:rsidR="00197F69" w:rsidRPr="00757AC7">
        <w:rPr>
          <w:rFonts w:cs="Arial"/>
          <w:noProof/>
        </w:rPr>
        <w:t>Se mandatează C</w:t>
      </w:r>
      <w:r w:rsidR="001C0491" w:rsidRPr="00757AC7">
        <w:rPr>
          <w:rFonts w:cs="Arial"/>
          <w:noProof/>
        </w:rPr>
        <w:t>onsiliului UNB</w:t>
      </w:r>
      <w:r w:rsidR="00606C9A" w:rsidRPr="00757AC7">
        <w:rPr>
          <w:rFonts w:cs="Arial"/>
          <w:noProof/>
        </w:rPr>
        <w:t>R</w:t>
      </w:r>
      <w:r w:rsidR="00252F99" w:rsidRPr="00757AC7">
        <w:rPr>
          <w:rFonts w:cs="Arial"/>
          <w:noProof/>
        </w:rPr>
        <w:t xml:space="preserve"> </w:t>
      </w:r>
      <w:r w:rsidR="00080265" w:rsidRPr="00757AC7">
        <w:rPr>
          <w:rFonts w:cs="Arial"/>
          <w:noProof/>
        </w:rPr>
        <w:t>s</w:t>
      </w:r>
      <w:r w:rsidR="00197F69" w:rsidRPr="00757AC7">
        <w:rPr>
          <w:rFonts w:cs="Arial"/>
          <w:noProof/>
        </w:rPr>
        <w:t>ă inițieze următoarele</w:t>
      </w:r>
      <w:r w:rsidR="006E1E70" w:rsidRPr="00757AC7">
        <w:rPr>
          <w:rFonts w:cs="Arial"/>
          <w:noProof/>
        </w:rPr>
        <w:t xml:space="preserve"> activități </w:t>
      </w:r>
      <w:r w:rsidR="006E1E70" w:rsidRPr="00757AC7">
        <w:rPr>
          <w:rFonts w:cs="Arial"/>
          <w:noProof/>
          <w:u w:val="single"/>
        </w:rPr>
        <w:t>alternative</w:t>
      </w:r>
      <w:r w:rsidR="006E1E70" w:rsidRPr="00757AC7">
        <w:rPr>
          <w:rFonts w:cs="Arial"/>
          <w:noProof/>
        </w:rPr>
        <w:t xml:space="preserve"> privind legea profesiei</w:t>
      </w:r>
      <w:r w:rsidR="000B4E2E" w:rsidRPr="00757AC7">
        <w:rPr>
          <w:rFonts w:cs="Arial"/>
          <w:noProof/>
        </w:rPr>
        <w:t xml:space="preserve"> </w:t>
      </w:r>
      <w:r w:rsidR="006E1E70" w:rsidRPr="00757AC7">
        <w:rPr>
          <w:rFonts w:cs="Arial"/>
          <w:noProof/>
        </w:rPr>
        <w:t>de avocat:</w:t>
      </w:r>
    </w:p>
    <w:p w14:paraId="7D3D1FAD" w14:textId="0203CC9C" w:rsidR="00197F69" w:rsidRPr="00757AC7" w:rsidRDefault="006E1E70" w:rsidP="006E1E70">
      <w:pPr>
        <w:spacing w:line="276" w:lineRule="auto"/>
        <w:jc w:val="both"/>
        <w:rPr>
          <w:rFonts w:cs="Arial"/>
          <w:noProof/>
        </w:rPr>
      </w:pPr>
      <w:r w:rsidRPr="00757AC7">
        <w:rPr>
          <w:rFonts w:cs="Arial"/>
          <w:noProof/>
        </w:rPr>
        <w:t xml:space="preserve">    - identificarea tezelor prealabile pentru o nouă lege a avocaturii;</w:t>
      </w:r>
    </w:p>
    <w:p w14:paraId="6894B54A" w14:textId="78A2DB37" w:rsidR="006E1E70" w:rsidRPr="00757AC7" w:rsidRDefault="006E1E70" w:rsidP="006E1E70">
      <w:pPr>
        <w:spacing w:line="276" w:lineRule="auto"/>
        <w:jc w:val="both"/>
        <w:rPr>
          <w:rFonts w:cs="Arial"/>
          <w:noProof/>
        </w:rPr>
      </w:pPr>
      <w:r w:rsidRPr="00757AC7">
        <w:rPr>
          <w:rFonts w:cs="Arial"/>
          <w:noProof/>
        </w:rPr>
        <w:t xml:space="preserve">    - </w:t>
      </w:r>
      <w:r w:rsidR="00B74382" w:rsidRPr="00757AC7">
        <w:rPr>
          <w:rFonts w:cs="Arial"/>
          <w:noProof/>
        </w:rPr>
        <w:t>modificarea</w:t>
      </w:r>
      <w:r w:rsidRPr="00757AC7">
        <w:rPr>
          <w:rFonts w:cs="Arial"/>
          <w:noProof/>
        </w:rPr>
        <w:t>/complet</w:t>
      </w:r>
      <w:r w:rsidR="00D86D12" w:rsidRPr="00757AC7">
        <w:rPr>
          <w:rFonts w:cs="Arial"/>
          <w:noProof/>
        </w:rPr>
        <w:t>area</w:t>
      </w:r>
      <w:r w:rsidRPr="00757AC7">
        <w:rPr>
          <w:rFonts w:cs="Arial"/>
          <w:noProof/>
        </w:rPr>
        <w:t xml:space="preserve"> actualei legii cu aspectele discutate în cadrul Congresului.</w:t>
      </w:r>
    </w:p>
    <w:p w14:paraId="412B5989" w14:textId="5E097335" w:rsidR="006B6ABF" w:rsidRPr="00757AC7" w:rsidRDefault="006E1E70" w:rsidP="003D10E6">
      <w:pPr>
        <w:spacing w:line="276" w:lineRule="auto"/>
        <w:ind w:firstLine="709"/>
        <w:jc w:val="both"/>
        <w:rPr>
          <w:rFonts w:cs="Arial"/>
          <w:noProof/>
        </w:rPr>
      </w:pPr>
      <w:r w:rsidRPr="00757AC7">
        <w:rPr>
          <w:rFonts w:cs="Arial"/>
          <w:noProof/>
        </w:rPr>
        <w:t xml:space="preserve">(2) Ambele variante vor </w:t>
      </w:r>
      <w:r w:rsidR="001D6619" w:rsidRPr="00757AC7">
        <w:rPr>
          <w:rFonts w:cs="Arial"/>
          <w:noProof/>
        </w:rPr>
        <w:t xml:space="preserve">fi supuse </w:t>
      </w:r>
      <w:r w:rsidR="00BA1504" w:rsidRPr="00757AC7">
        <w:rPr>
          <w:rFonts w:cs="Arial"/>
          <w:noProof/>
        </w:rPr>
        <w:t>C</w:t>
      </w:r>
      <w:r w:rsidR="001D6619" w:rsidRPr="00757AC7">
        <w:rPr>
          <w:rFonts w:cs="Arial"/>
          <w:noProof/>
        </w:rPr>
        <w:t xml:space="preserve">ongresului </w:t>
      </w:r>
      <w:r w:rsidR="00BA1504" w:rsidRPr="00757AC7">
        <w:rPr>
          <w:rFonts w:cs="Arial"/>
          <w:noProof/>
        </w:rPr>
        <w:t>avocaților</w:t>
      </w:r>
      <w:r w:rsidR="004D56B2" w:rsidRPr="00757AC7">
        <w:rPr>
          <w:rFonts w:cs="Arial"/>
          <w:noProof/>
        </w:rPr>
        <w:t>, care</w:t>
      </w:r>
      <w:r w:rsidR="00EA2E2F" w:rsidRPr="00757AC7">
        <w:rPr>
          <w:rFonts w:cs="Arial"/>
          <w:noProof/>
        </w:rPr>
        <w:t xml:space="preserve">, după </w:t>
      </w:r>
      <w:r w:rsidR="001C43B6" w:rsidRPr="00757AC7">
        <w:rPr>
          <w:rFonts w:cs="Arial"/>
          <w:noProof/>
        </w:rPr>
        <w:t>ce le va analiza,</w:t>
      </w:r>
      <w:r w:rsidR="004D56B2" w:rsidRPr="00757AC7">
        <w:rPr>
          <w:rFonts w:cs="Arial"/>
          <w:noProof/>
        </w:rPr>
        <w:t xml:space="preserve"> va decide dacă </w:t>
      </w:r>
      <w:r w:rsidR="0032466A" w:rsidRPr="00757AC7">
        <w:rPr>
          <w:rFonts w:cs="Arial"/>
          <w:noProof/>
        </w:rPr>
        <w:t>se impune sau nu</w:t>
      </w:r>
      <w:r w:rsidR="004D56B2" w:rsidRPr="00757AC7">
        <w:rPr>
          <w:rFonts w:cs="Arial"/>
          <w:noProof/>
        </w:rPr>
        <w:t xml:space="preserve"> promovarea un</w:t>
      </w:r>
      <w:r w:rsidR="008D50DF" w:rsidRPr="00757AC7">
        <w:rPr>
          <w:rFonts w:cs="Arial"/>
          <w:noProof/>
        </w:rPr>
        <w:t>ui proiect de lege în acest sens</w:t>
      </w:r>
      <w:r w:rsidRPr="00757AC7">
        <w:rPr>
          <w:rFonts w:cs="Arial"/>
          <w:noProof/>
        </w:rPr>
        <w:t xml:space="preserve"> sau</w:t>
      </w:r>
      <w:r w:rsidR="003D10E6" w:rsidRPr="00757AC7">
        <w:rPr>
          <w:rFonts w:cs="Arial"/>
          <w:noProof/>
        </w:rPr>
        <w:t xml:space="preserve"> promovarea unui pro</w:t>
      </w:r>
      <w:r w:rsidR="000B4E2E" w:rsidRPr="00757AC7">
        <w:rPr>
          <w:rFonts w:cs="Arial"/>
          <w:noProof/>
        </w:rPr>
        <w:t>iec</w:t>
      </w:r>
      <w:r w:rsidR="003D10E6" w:rsidRPr="00757AC7">
        <w:rPr>
          <w:rFonts w:cs="Arial"/>
          <w:noProof/>
        </w:rPr>
        <w:t>t de modificare/completare a actualei legi</w:t>
      </w:r>
      <w:r w:rsidR="00D60FFF" w:rsidRPr="00757AC7">
        <w:rPr>
          <w:rFonts w:cs="Arial"/>
          <w:noProof/>
        </w:rPr>
        <w:t>.</w:t>
      </w:r>
    </w:p>
    <w:p w14:paraId="3716B197" w14:textId="1B8CB5DE" w:rsidR="006B6ABF" w:rsidRPr="00757AC7" w:rsidRDefault="006B6ABF" w:rsidP="00C85FDF">
      <w:pPr>
        <w:spacing w:line="276" w:lineRule="auto"/>
        <w:ind w:firstLine="708"/>
        <w:jc w:val="both"/>
        <w:rPr>
          <w:rFonts w:cs="Arial"/>
          <w:noProof/>
        </w:rPr>
      </w:pPr>
      <w:r w:rsidRPr="00757AC7">
        <w:rPr>
          <w:rFonts w:cs="Arial"/>
          <w:noProof/>
        </w:rPr>
        <w:t xml:space="preserve">Art. </w:t>
      </w:r>
      <w:r w:rsidR="0052069A" w:rsidRPr="00757AC7">
        <w:rPr>
          <w:rFonts w:cs="Arial"/>
          <w:noProof/>
        </w:rPr>
        <w:t>7</w:t>
      </w:r>
      <w:r w:rsidRPr="00757AC7">
        <w:rPr>
          <w:rFonts w:cs="Arial"/>
          <w:noProof/>
        </w:rPr>
        <w:t>. Prezenta Hotărâre se afi</w:t>
      </w:r>
      <w:r w:rsidR="00F23579" w:rsidRPr="00757AC7">
        <w:rPr>
          <w:rFonts w:cs="Arial"/>
          <w:noProof/>
        </w:rPr>
        <w:t>ș</w:t>
      </w:r>
      <w:r w:rsidRPr="00757AC7">
        <w:rPr>
          <w:rFonts w:cs="Arial"/>
          <w:noProof/>
        </w:rPr>
        <w:t>ează pe pagina web a U</w:t>
      </w:r>
      <w:r w:rsidR="005C4897" w:rsidRPr="00757AC7">
        <w:rPr>
          <w:rFonts w:cs="Arial"/>
          <w:noProof/>
        </w:rPr>
        <w:t>NBR</w:t>
      </w:r>
      <w:r w:rsidRPr="00757AC7">
        <w:rPr>
          <w:rFonts w:cs="Arial"/>
          <w:noProof/>
        </w:rPr>
        <w:t xml:space="preserve"> (</w:t>
      </w:r>
      <w:hyperlink r:id="rId8" w:history="1">
        <w:r w:rsidRPr="00757AC7">
          <w:rPr>
            <w:rStyle w:val="Hyperlink"/>
            <w:rFonts w:cs="Arial"/>
            <w:noProof/>
          </w:rPr>
          <w:t>www.unbr.ro</w:t>
        </w:r>
      </w:hyperlink>
      <w:r w:rsidRPr="00757AC7">
        <w:rPr>
          <w:rFonts w:cs="Arial"/>
          <w:noProof/>
        </w:rPr>
        <w:t xml:space="preserve">) </w:t>
      </w:r>
      <w:r w:rsidR="00F23579" w:rsidRPr="00757AC7">
        <w:rPr>
          <w:rFonts w:cs="Arial"/>
          <w:noProof/>
        </w:rPr>
        <w:t>ș</w:t>
      </w:r>
      <w:r w:rsidRPr="00757AC7">
        <w:rPr>
          <w:rFonts w:cs="Arial"/>
          <w:noProof/>
        </w:rPr>
        <w:t xml:space="preserve">i se comunică prin e-mail barourilor, care vor asigura comunicarea hotărârii către membrii </w:t>
      </w:r>
      <w:r w:rsidR="00F72AF9" w:rsidRPr="00757AC7">
        <w:rPr>
          <w:rFonts w:cs="Arial"/>
          <w:noProof/>
        </w:rPr>
        <w:t>acestora</w:t>
      </w:r>
      <w:r w:rsidRPr="00757AC7">
        <w:rPr>
          <w:rFonts w:cs="Arial"/>
          <w:noProof/>
        </w:rPr>
        <w:t>.</w:t>
      </w:r>
      <w:r w:rsidR="003A5674">
        <w:rPr>
          <w:rFonts w:cs="Arial"/>
          <w:noProof/>
        </w:rPr>
        <w:t xml:space="preserve"> </w:t>
      </w:r>
    </w:p>
    <w:p w14:paraId="42C58A13" w14:textId="5AD8EC87" w:rsidR="008F1503" w:rsidRPr="00757AC7" w:rsidRDefault="008F1503" w:rsidP="00C85FDF">
      <w:pPr>
        <w:spacing w:line="276" w:lineRule="auto"/>
        <w:ind w:firstLine="708"/>
        <w:jc w:val="both"/>
        <w:rPr>
          <w:rFonts w:cs="Arial"/>
          <w:noProof/>
        </w:rPr>
      </w:pPr>
    </w:p>
    <w:p w14:paraId="3AEFB4BB" w14:textId="77777777" w:rsidR="00D80EE0" w:rsidRPr="00757AC7" w:rsidRDefault="00D80EE0" w:rsidP="00C85FDF">
      <w:pPr>
        <w:spacing w:line="276" w:lineRule="auto"/>
        <w:ind w:firstLine="708"/>
        <w:jc w:val="both"/>
        <w:rPr>
          <w:rFonts w:cs="Arial"/>
          <w:noProof/>
        </w:rPr>
      </w:pPr>
    </w:p>
    <w:p w14:paraId="2F4EE47A" w14:textId="252AB57A" w:rsidR="006B6ABF" w:rsidRPr="00757AC7" w:rsidRDefault="006B6ABF" w:rsidP="00C85FDF">
      <w:pPr>
        <w:spacing w:line="276" w:lineRule="auto"/>
        <w:ind w:firstLine="708"/>
        <w:jc w:val="both"/>
        <w:rPr>
          <w:rFonts w:cs="Arial"/>
          <w:noProof/>
          <w:sz w:val="28"/>
          <w:szCs w:val="28"/>
        </w:rPr>
      </w:pPr>
    </w:p>
    <w:bookmarkEnd w:id="0"/>
    <w:bookmarkEnd w:id="1"/>
    <w:bookmarkEnd w:id="2"/>
    <w:p w14:paraId="019476FF" w14:textId="2365A34A" w:rsidR="00772413" w:rsidRPr="00757AC7" w:rsidRDefault="00772413" w:rsidP="00772413">
      <w:pPr>
        <w:spacing w:line="276" w:lineRule="auto"/>
        <w:jc w:val="center"/>
        <w:rPr>
          <w:rFonts w:cs="Arial"/>
          <w:b/>
          <w:noProof/>
          <w:color w:val="000000"/>
          <w:sz w:val="28"/>
          <w:szCs w:val="28"/>
        </w:rPr>
      </w:pPr>
      <w:r w:rsidRPr="00757AC7">
        <w:rPr>
          <w:rFonts w:cs="Arial"/>
          <w:b/>
          <w:noProof/>
          <w:color w:val="000000"/>
          <w:sz w:val="28"/>
          <w:szCs w:val="28"/>
        </w:rPr>
        <w:t xml:space="preserve">P R E </w:t>
      </w:r>
      <w:r w:rsidR="00F23579" w:rsidRPr="00757AC7">
        <w:rPr>
          <w:rFonts w:cs="Arial"/>
          <w:b/>
          <w:noProof/>
          <w:color w:val="000000"/>
          <w:sz w:val="28"/>
          <w:szCs w:val="28"/>
        </w:rPr>
        <w:t>Ș</w:t>
      </w:r>
      <w:r w:rsidRPr="00757AC7">
        <w:rPr>
          <w:rFonts w:cs="Arial"/>
          <w:b/>
          <w:noProof/>
          <w:color w:val="000000"/>
          <w:sz w:val="28"/>
          <w:szCs w:val="28"/>
        </w:rPr>
        <w:t xml:space="preserve"> E D I N T E  </w:t>
      </w:r>
      <w:r w:rsidR="006345C8" w:rsidRPr="00757AC7">
        <w:rPr>
          <w:rFonts w:cs="Arial"/>
          <w:b/>
          <w:noProof/>
          <w:color w:val="000000"/>
          <w:sz w:val="28"/>
          <w:szCs w:val="28"/>
        </w:rPr>
        <w:t>UNBR</w:t>
      </w:r>
    </w:p>
    <w:p w14:paraId="2DF926CF" w14:textId="7D03780F" w:rsidR="006B6ABF" w:rsidRPr="00757AC7" w:rsidRDefault="00772413" w:rsidP="00772413">
      <w:pPr>
        <w:spacing w:line="276" w:lineRule="auto"/>
        <w:jc w:val="center"/>
        <w:rPr>
          <w:rFonts w:cs="Arial"/>
          <w:noProof/>
          <w:sz w:val="28"/>
          <w:szCs w:val="28"/>
        </w:rPr>
      </w:pPr>
      <w:r w:rsidRPr="00757AC7">
        <w:rPr>
          <w:rFonts w:cs="Arial"/>
          <w:b/>
          <w:noProof/>
          <w:color w:val="000000"/>
          <w:sz w:val="28"/>
          <w:szCs w:val="28"/>
        </w:rPr>
        <w:t>Av. dr. Traian-Cornel BRICIU</w:t>
      </w:r>
    </w:p>
    <w:sectPr w:rsidR="006B6ABF" w:rsidRPr="00757AC7" w:rsidSect="00472FA9">
      <w:footerReference w:type="default" r:id="rId9"/>
      <w:pgSz w:w="11906" w:h="16838"/>
      <w:pgMar w:top="993" w:right="1133" w:bottom="1135" w:left="1418" w:header="708" w:footer="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B651DE" w14:textId="77777777" w:rsidR="00194105" w:rsidRDefault="00194105" w:rsidP="00415180">
      <w:r>
        <w:separator/>
      </w:r>
    </w:p>
  </w:endnote>
  <w:endnote w:type="continuationSeparator" w:id="0">
    <w:p w14:paraId="412A4D60" w14:textId="77777777" w:rsidR="00194105" w:rsidRDefault="00194105" w:rsidP="00415180">
      <w:r>
        <w:continuationSeparator/>
      </w:r>
    </w:p>
  </w:endnote>
  <w:endnote w:type="continuationNotice" w:id="1">
    <w:p w14:paraId="57607B03" w14:textId="77777777" w:rsidR="00194105" w:rsidRDefault="001941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UI">
    <w:altName w:val="Segoe UI"/>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3DF77" w14:textId="77777777" w:rsidR="006B6ABF" w:rsidRDefault="002B38A4">
    <w:pPr>
      <w:pStyle w:val="Footer"/>
      <w:jc w:val="center"/>
    </w:pPr>
    <w:r>
      <w:fldChar w:fldCharType="begin"/>
    </w:r>
    <w:r>
      <w:instrText xml:space="preserve"> PAGE   \* MERGEFORMAT </w:instrText>
    </w:r>
    <w:r>
      <w:fldChar w:fldCharType="separate"/>
    </w:r>
    <w:r w:rsidR="001F7FF1">
      <w:rPr>
        <w:noProof/>
      </w:rPr>
      <w:t>7</w:t>
    </w:r>
    <w:r>
      <w:rPr>
        <w:noProof/>
      </w:rPr>
      <w:fldChar w:fldCharType="end"/>
    </w:r>
  </w:p>
  <w:p w14:paraId="2F5092FA" w14:textId="77777777" w:rsidR="006B6ABF" w:rsidRDefault="006B6A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D14801" w14:textId="77777777" w:rsidR="00194105" w:rsidRDefault="00194105" w:rsidP="00415180">
      <w:r>
        <w:separator/>
      </w:r>
    </w:p>
  </w:footnote>
  <w:footnote w:type="continuationSeparator" w:id="0">
    <w:p w14:paraId="586D5C6E" w14:textId="77777777" w:rsidR="00194105" w:rsidRDefault="00194105" w:rsidP="00415180">
      <w:r>
        <w:continuationSeparator/>
      </w:r>
    </w:p>
  </w:footnote>
  <w:footnote w:type="continuationNotice" w:id="1">
    <w:p w14:paraId="207F6407" w14:textId="77777777" w:rsidR="00194105" w:rsidRDefault="001941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B1D38"/>
    <w:multiLevelType w:val="hybridMultilevel"/>
    <w:tmpl w:val="37CAA2F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EC312DB"/>
    <w:multiLevelType w:val="hybridMultilevel"/>
    <w:tmpl w:val="8C5643AE"/>
    <w:lvl w:ilvl="0" w:tplc="FFFFFFFF">
      <w:start w:val="1"/>
      <w:numFmt w:val="lowerLetter"/>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3272A422">
      <w:start w:val="1"/>
      <w:numFmt w:val="lowerLetter"/>
      <w:lvlText w:val="%5)"/>
      <w:lvlJc w:val="left"/>
      <w:pPr>
        <w:ind w:left="4593" w:hanging="360"/>
      </w:pPr>
      <w:rPr>
        <w:rFonts w:hint="default"/>
      </w:r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2" w15:restartNumberingAfterBreak="0">
    <w:nsid w:val="13A30DA1"/>
    <w:multiLevelType w:val="hybridMultilevel"/>
    <w:tmpl w:val="260C0D6A"/>
    <w:styleLink w:val="Stilimportat3"/>
    <w:lvl w:ilvl="0" w:tplc="1A6E37F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7D6AE2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B623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E982D5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E0E8F8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21CAB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57275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D28FB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290CB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50F1212"/>
    <w:multiLevelType w:val="hybridMultilevel"/>
    <w:tmpl w:val="6A721372"/>
    <w:lvl w:ilvl="0" w:tplc="5AE6B1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9F629C"/>
    <w:multiLevelType w:val="hybridMultilevel"/>
    <w:tmpl w:val="FC700380"/>
    <w:lvl w:ilvl="0" w:tplc="AC608E80">
      <w:start w:val="1"/>
      <w:numFmt w:val="lowerLetter"/>
      <w:lvlText w:val="%1)"/>
      <w:lvlJc w:val="left"/>
      <w:pPr>
        <w:ind w:left="1571" w:hanging="360"/>
      </w:pPr>
      <w:rPr>
        <w:rFonts w:hint="default"/>
      </w:rPr>
    </w:lvl>
    <w:lvl w:ilvl="1" w:tplc="04180019" w:tentative="1">
      <w:start w:val="1"/>
      <w:numFmt w:val="lowerLetter"/>
      <w:lvlText w:val="%2."/>
      <w:lvlJc w:val="left"/>
      <w:pPr>
        <w:ind w:left="1440" w:hanging="360"/>
      </w:pPr>
    </w:lvl>
    <w:lvl w:ilvl="2" w:tplc="04090017">
      <w:start w:val="1"/>
      <w:numFmt w:val="lowerLetter"/>
      <w:lvlText w:val="%3)"/>
      <w:lvlJc w:val="left"/>
      <w:pPr>
        <w:ind w:left="2340" w:hanging="36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1502E46"/>
    <w:multiLevelType w:val="hybridMultilevel"/>
    <w:tmpl w:val="C86C805A"/>
    <w:lvl w:ilvl="0" w:tplc="FFFFFFFF">
      <w:start w:val="1"/>
      <w:numFmt w:val="lowerLetter"/>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6" w15:restartNumberingAfterBreak="0">
    <w:nsid w:val="241E5DE1"/>
    <w:multiLevelType w:val="hybridMultilevel"/>
    <w:tmpl w:val="785E362A"/>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2E9835B0"/>
    <w:multiLevelType w:val="hybridMultilevel"/>
    <w:tmpl w:val="DF58E14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22454F3"/>
    <w:multiLevelType w:val="hybridMultilevel"/>
    <w:tmpl w:val="720A6170"/>
    <w:lvl w:ilvl="0" w:tplc="04090001">
      <w:start w:val="1"/>
      <w:numFmt w:val="bullet"/>
      <w:lvlText w:val=""/>
      <w:lvlJc w:val="left"/>
      <w:pPr>
        <w:ind w:left="1571" w:hanging="360"/>
      </w:pPr>
      <w:rPr>
        <w:rFonts w:ascii="Symbol" w:hAnsi="Symbol"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9" w15:restartNumberingAfterBreak="0">
    <w:nsid w:val="40F5331C"/>
    <w:multiLevelType w:val="hybridMultilevel"/>
    <w:tmpl w:val="28B04DD6"/>
    <w:lvl w:ilvl="0" w:tplc="68DAD54A">
      <w:start w:val="1"/>
      <w:numFmt w:val="lowerLetter"/>
      <w:lvlText w:val="%1)"/>
      <w:lvlJc w:val="left"/>
      <w:pPr>
        <w:ind w:left="720" w:hanging="360"/>
      </w:pPr>
      <w:rPr>
        <w:rFonts w:hint="default"/>
        <w:b w:val="0"/>
        <w:bCs/>
        <w:i w:val="0"/>
        <w:iCs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4FD598E"/>
    <w:multiLevelType w:val="hybridMultilevel"/>
    <w:tmpl w:val="DFF099A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73A3D3E"/>
    <w:multiLevelType w:val="hybridMultilevel"/>
    <w:tmpl w:val="605C20F2"/>
    <w:lvl w:ilvl="0" w:tplc="3272A422">
      <w:start w:val="1"/>
      <w:numFmt w:val="lowerLetter"/>
      <w:lvlText w:val="%1)"/>
      <w:lvlJc w:val="left"/>
      <w:pPr>
        <w:ind w:left="1571" w:hanging="360"/>
      </w:pPr>
      <w:rPr>
        <w:rFonts w:hint="default"/>
      </w:rPr>
    </w:lvl>
    <w:lvl w:ilvl="1" w:tplc="27D0B4B8">
      <w:start w:val="2"/>
      <w:numFmt w:val="decimal"/>
      <w:lvlText w:val="(%2)"/>
      <w:lvlJc w:val="left"/>
      <w:pPr>
        <w:ind w:left="2291" w:hanging="360"/>
      </w:pPr>
      <w:rPr>
        <w:rFonts w:ascii="SegoeUI" w:hAnsi="SegoeUI" w:cs="SegoeUI" w:hint="default"/>
        <w:b w:val="0"/>
      </w:rPr>
    </w:lvl>
    <w:lvl w:ilvl="2" w:tplc="4A10A2C2">
      <w:start w:val="1"/>
      <w:numFmt w:val="lowerLetter"/>
      <w:lvlText w:val="%3)"/>
      <w:lvlJc w:val="left"/>
      <w:pPr>
        <w:ind w:left="3011" w:hanging="180"/>
      </w:pPr>
      <w:rPr>
        <w:rFonts w:hint="default"/>
        <w:i w:val="0"/>
        <w:iCs w:val="0"/>
      </w:rPr>
    </w:lvl>
    <w:lvl w:ilvl="3" w:tplc="0418000F">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12" w15:restartNumberingAfterBreak="0">
    <w:nsid w:val="49C00C2C"/>
    <w:multiLevelType w:val="hybridMultilevel"/>
    <w:tmpl w:val="363854A4"/>
    <w:lvl w:ilvl="0" w:tplc="FFFFFFFF">
      <w:start w:val="1"/>
      <w:numFmt w:val="lowerLetter"/>
      <w:lvlText w:val="%1)"/>
      <w:lvlJc w:val="left"/>
      <w:pPr>
        <w:ind w:left="2422" w:hanging="360"/>
      </w:pPr>
      <w:rPr>
        <w:rFonts w:hint="default"/>
        <w:b/>
      </w:r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13" w15:restartNumberingAfterBreak="0">
    <w:nsid w:val="4C5C3363"/>
    <w:multiLevelType w:val="hybridMultilevel"/>
    <w:tmpl w:val="5B206176"/>
    <w:lvl w:ilvl="0" w:tplc="15A0F10E">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4" w15:restartNumberingAfterBreak="0">
    <w:nsid w:val="4E8476D0"/>
    <w:multiLevelType w:val="hybridMultilevel"/>
    <w:tmpl w:val="927E945E"/>
    <w:lvl w:ilvl="0" w:tplc="E256883A">
      <w:start w:val="1"/>
      <w:numFmt w:val="decimal"/>
      <w:lvlText w:val="%1."/>
      <w:lvlJc w:val="left"/>
      <w:pPr>
        <w:ind w:left="1776" w:hanging="360"/>
      </w:pPr>
      <w:rPr>
        <w:rFonts w:cs="Times New Roman" w:hint="default"/>
      </w:rPr>
    </w:lvl>
    <w:lvl w:ilvl="1" w:tplc="79A06124">
      <w:start w:val="1"/>
      <w:numFmt w:val="decimal"/>
      <w:lvlText w:val="%2."/>
      <w:lvlJc w:val="left"/>
      <w:pPr>
        <w:ind w:left="2496" w:hanging="360"/>
      </w:pPr>
      <w:rPr>
        <w:rFonts w:cs="Times New Roman" w:hint="default"/>
        <w:b w:val="0"/>
        <w:bCs w:val="0"/>
      </w:rPr>
    </w:lvl>
    <w:lvl w:ilvl="2" w:tplc="3272A422">
      <w:start w:val="1"/>
      <w:numFmt w:val="lowerLetter"/>
      <w:lvlText w:val="%3)"/>
      <w:lvlJc w:val="left"/>
      <w:pPr>
        <w:ind w:left="3396" w:hanging="360"/>
      </w:pPr>
      <w:rPr>
        <w:rFonts w:hint="default"/>
      </w:rPr>
    </w:lvl>
    <w:lvl w:ilvl="3" w:tplc="C8D086F8">
      <w:start w:val="1"/>
      <w:numFmt w:val="bullet"/>
      <w:lvlText w:val=""/>
      <w:lvlJc w:val="left"/>
      <w:pPr>
        <w:ind w:left="3588" w:hanging="360"/>
      </w:pPr>
      <w:rPr>
        <w:rFonts w:ascii="Wingdings" w:hAnsi="Wingdings" w:hint="default"/>
        <w:color w:val="auto"/>
      </w:rPr>
    </w:lvl>
    <w:lvl w:ilvl="4" w:tplc="CA388046">
      <w:start w:val="1"/>
      <w:numFmt w:val="lowerLetter"/>
      <w:lvlText w:val="%5."/>
      <w:lvlJc w:val="left"/>
      <w:pPr>
        <w:ind w:left="4656" w:hanging="360"/>
      </w:pPr>
      <w:rPr>
        <w:rFonts w:hint="default"/>
      </w:rPr>
    </w:lvl>
    <w:lvl w:ilvl="5" w:tplc="0418001B" w:tentative="1">
      <w:start w:val="1"/>
      <w:numFmt w:val="lowerRoman"/>
      <w:lvlText w:val="%6."/>
      <w:lvlJc w:val="right"/>
      <w:pPr>
        <w:ind w:left="5376" w:hanging="180"/>
      </w:pPr>
      <w:rPr>
        <w:rFonts w:cs="Times New Roman"/>
      </w:rPr>
    </w:lvl>
    <w:lvl w:ilvl="6" w:tplc="0418000F" w:tentative="1">
      <w:start w:val="1"/>
      <w:numFmt w:val="decimal"/>
      <w:lvlText w:val="%7."/>
      <w:lvlJc w:val="left"/>
      <w:pPr>
        <w:ind w:left="6096" w:hanging="360"/>
      </w:pPr>
      <w:rPr>
        <w:rFonts w:cs="Times New Roman"/>
      </w:rPr>
    </w:lvl>
    <w:lvl w:ilvl="7" w:tplc="04180019" w:tentative="1">
      <w:start w:val="1"/>
      <w:numFmt w:val="lowerLetter"/>
      <w:lvlText w:val="%8."/>
      <w:lvlJc w:val="left"/>
      <w:pPr>
        <w:ind w:left="6816" w:hanging="360"/>
      </w:pPr>
      <w:rPr>
        <w:rFonts w:cs="Times New Roman"/>
      </w:rPr>
    </w:lvl>
    <w:lvl w:ilvl="8" w:tplc="0418001B" w:tentative="1">
      <w:start w:val="1"/>
      <w:numFmt w:val="lowerRoman"/>
      <w:lvlText w:val="%9."/>
      <w:lvlJc w:val="right"/>
      <w:pPr>
        <w:ind w:left="7536" w:hanging="180"/>
      </w:pPr>
      <w:rPr>
        <w:rFonts w:cs="Times New Roman"/>
      </w:rPr>
    </w:lvl>
  </w:abstractNum>
  <w:abstractNum w:abstractNumId="15" w15:restartNumberingAfterBreak="0">
    <w:nsid w:val="5784332A"/>
    <w:multiLevelType w:val="hybridMultilevel"/>
    <w:tmpl w:val="3E0A832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633B12A4"/>
    <w:multiLevelType w:val="hybridMultilevel"/>
    <w:tmpl w:val="8146C57A"/>
    <w:lvl w:ilvl="0" w:tplc="1F5A2528">
      <w:start w:val="1"/>
      <w:numFmt w:val="lowerLetter"/>
      <w:lvlText w:val="%1)"/>
      <w:lvlJc w:val="left"/>
      <w:pPr>
        <w:ind w:left="1571"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340" w:hanging="36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912251F"/>
    <w:multiLevelType w:val="hybridMultilevel"/>
    <w:tmpl w:val="A17CAF94"/>
    <w:styleLink w:val="Stilimportat2"/>
    <w:lvl w:ilvl="0" w:tplc="7794CFF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1A0A5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4CA6D3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527E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CF048F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2567BA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7EE982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5432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B6A3D7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6A366AE4"/>
    <w:multiLevelType w:val="hybridMultilevel"/>
    <w:tmpl w:val="161813C6"/>
    <w:lvl w:ilvl="0" w:tplc="3272A422">
      <w:start w:val="1"/>
      <w:numFmt w:val="lowerLetter"/>
      <w:lvlText w:val="%1)"/>
      <w:lvlJc w:val="left"/>
      <w:pPr>
        <w:ind w:left="4593"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741173BE"/>
    <w:multiLevelType w:val="hybridMultilevel"/>
    <w:tmpl w:val="DF58E1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7101D3"/>
    <w:multiLevelType w:val="hybridMultilevel"/>
    <w:tmpl w:val="0BE0FBF4"/>
    <w:lvl w:ilvl="0" w:tplc="6C3A53D8">
      <w:start w:val="1"/>
      <w:numFmt w:val="lowerLetter"/>
      <w:lvlText w:val="%1)"/>
      <w:lvlJc w:val="left"/>
      <w:pPr>
        <w:ind w:left="1429" w:hanging="360"/>
      </w:pPr>
      <w:rPr>
        <w:rFonts w:hint="default"/>
        <w:b w:val="0"/>
        <w:bCs/>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1" w15:restartNumberingAfterBreak="0">
    <w:nsid w:val="7E642883"/>
    <w:multiLevelType w:val="hybridMultilevel"/>
    <w:tmpl w:val="3954C17C"/>
    <w:lvl w:ilvl="0" w:tplc="FFFFFFFF">
      <w:start w:val="1"/>
      <w:numFmt w:val="lowerLetter"/>
      <w:lvlText w:val="%1)"/>
      <w:lvlJc w:val="left"/>
      <w:pPr>
        <w:ind w:left="1571" w:hanging="360"/>
      </w:pPr>
      <w:rPr>
        <w:rFonts w:hint="default"/>
      </w:rPr>
    </w:lvl>
    <w:lvl w:ilvl="1" w:tplc="FFFFFFFF" w:tentative="1">
      <w:start w:val="1"/>
      <w:numFmt w:val="lowerLetter"/>
      <w:lvlText w:val="%2."/>
      <w:lvlJc w:val="left"/>
      <w:pPr>
        <w:ind w:left="1440" w:hanging="360"/>
      </w:pPr>
    </w:lvl>
    <w:lvl w:ilvl="2" w:tplc="3272A422">
      <w:start w:val="1"/>
      <w:numFmt w:val="lowerLetter"/>
      <w:lvlText w:val="%3)"/>
      <w:lvlJc w:val="left"/>
      <w:pPr>
        <w:ind w:left="4593"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F9D799C"/>
    <w:multiLevelType w:val="hybridMultilevel"/>
    <w:tmpl w:val="3E104BD8"/>
    <w:styleLink w:val="Stilimportat4"/>
    <w:lvl w:ilvl="0" w:tplc="331C2C6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B129446">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C16A880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906978E">
      <w:start w:val="1"/>
      <w:numFmt w:val="bullet"/>
      <w:lvlText w:val="•"/>
      <w:lvlJc w:val="left"/>
      <w:pPr>
        <w:ind w:left="28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4" w:tplc="CF2AF5E8">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8508004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5080FA">
      <w:start w:val="1"/>
      <w:numFmt w:val="bullet"/>
      <w:lvlText w:val="•"/>
      <w:lvlJc w:val="left"/>
      <w:pPr>
        <w:ind w:left="50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7" w:tplc="930C9856">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B9E89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2060854252">
    <w:abstractNumId w:val="14"/>
  </w:num>
  <w:num w:numId="2" w16cid:durableId="1928539748">
    <w:abstractNumId w:val="11"/>
  </w:num>
  <w:num w:numId="3" w16cid:durableId="696351186">
    <w:abstractNumId w:val="9"/>
  </w:num>
  <w:num w:numId="4" w16cid:durableId="2012029142">
    <w:abstractNumId w:val="20"/>
  </w:num>
  <w:num w:numId="5" w16cid:durableId="36853626">
    <w:abstractNumId w:val="17"/>
  </w:num>
  <w:num w:numId="6" w16cid:durableId="1528522610">
    <w:abstractNumId w:val="2"/>
  </w:num>
  <w:num w:numId="7" w16cid:durableId="1103569970">
    <w:abstractNumId w:val="22"/>
  </w:num>
  <w:num w:numId="8" w16cid:durableId="1790540729">
    <w:abstractNumId w:val="7"/>
  </w:num>
  <w:num w:numId="9" w16cid:durableId="436369107">
    <w:abstractNumId w:val="1"/>
  </w:num>
  <w:num w:numId="10" w16cid:durableId="348485086">
    <w:abstractNumId w:val="4"/>
  </w:num>
  <w:num w:numId="11" w16cid:durableId="1768235168">
    <w:abstractNumId w:val="16"/>
  </w:num>
  <w:num w:numId="12" w16cid:durableId="1910264128">
    <w:abstractNumId w:val="21"/>
  </w:num>
  <w:num w:numId="13" w16cid:durableId="238515962">
    <w:abstractNumId w:val="6"/>
  </w:num>
  <w:num w:numId="14" w16cid:durableId="1850828294">
    <w:abstractNumId w:val="3"/>
  </w:num>
  <w:num w:numId="15" w16cid:durableId="173302847">
    <w:abstractNumId w:val="0"/>
  </w:num>
  <w:num w:numId="16" w16cid:durableId="235014620">
    <w:abstractNumId w:val="18"/>
  </w:num>
  <w:num w:numId="17" w16cid:durableId="8145489">
    <w:abstractNumId w:val="12"/>
  </w:num>
  <w:num w:numId="18" w16cid:durableId="332877223">
    <w:abstractNumId w:val="8"/>
  </w:num>
  <w:num w:numId="19" w16cid:durableId="184095896">
    <w:abstractNumId w:val="19"/>
  </w:num>
  <w:num w:numId="20" w16cid:durableId="482042250">
    <w:abstractNumId w:val="10"/>
  </w:num>
  <w:num w:numId="21" w16cid:durableId="95248038">
    <w:abstractNumId w:val="15"/>
  </w:num>
  <w:num w:numId="22" w16cid:durableId="1190952411">
    <w:abstractNumId w:val="5"/>
  </w:num>
  <w:num w:numId="23" w16cid:durableId="1650556542">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9EB"/>
    <w:rsid w:val="00000246"/>
    <w:rsid w:val="00003319"/>
    <w:rsid w:val="00003BDE"/>
    <w:rsid w:val="00011A60"/>
    <w:rsid w:val="00014179"/>
    <w:rsid w:val="00015514"/>
    <w:rsid w:val="00015D2D"/>
    <w:rsid w:val="00017FDB"/>
    <w:rsid w:val="0002182A"/>
    <w:rsid w:val="00022C12"/>
    <w:rsid w:val="00023AD4"/>
    <w:rsid w:val="00024A40"/>
    <w:rsid w:val="0003039A"/>
    <w:rsid w:val="00032E67"/>
    <w:rsid w:val="000337AB"/>
    <w:rsid w:val="0003475F"/>
    <w:rsid w:val="00035291"/>
    <w:rsid w:val="000357B7"/>
    <w:rsid w:val="0004042B"/>
    <w:rsid w:val="00040CF4"/>
    <w:rsid w:val="00043F0F"/>
    <w:rsid w:val="00044E69"/>
    <w:rsid w:val="00045BFB"/>
    <w:rsid w:val="00046A79"/>
    <w:rsid w:val="0006007B"/>
    <w:rsid w:val="00065802"/>
    <w:rsid w:val="00065C60"/>
    <w:rsid w:val="00073BEF"/>
    <w:rsid w:val="00074F73"/>
    <w:rsid w:val="0007524E"/>
    <w:rsid w:val="0007736B"/>
    <w:rsid w:val="00077F3B"/>
    <w:rsid w:val="00080265"/>
    <w:rsid w:val="00081414"/>
    <w:rsid w:val="00081F5B"/>
    <w:rsid w:val="0008259F"/>
    <w:rsid w:val="00082EBF"/>
    <w:rsid w:val="00084D95"/>
    <w:rsid w:val="000850F8"/>
    <w:rsid w:val="00090B5C"/>
    <w:rsid w:val="00092572"/>
    <w:rsid w:val="000A071A"/>
    <w:rsid w:val="000A1291"/>
    <w:rsid w:val="000A149E"/>
    <w:rsid w:val="000A1C4D"/>
    <w:rsid w:val="000A2141"/>
    <w:rsid w:val="000A29C4"/>
    <w:rsid w:val="000A2F95"/>
    <w:rsid w:val="000A421F"/>
    <w:rsid w:val="000A5177"/>
    <w:rsid w:val="000B113B"/>
    <w:rsid w:val="000B1365"/>
    <w:rsid w:val="000B2A5D"/>
    <w:rsid w:val="000B4E2E"/>
    <w:rsid w:val="000B635B"/>
    <w:rsid w:val="000C472B"/>
    <w:rsid w:val="000D1892"/>
    <w:rsid w:val="000D30EB"/>
    <w:rsid w:val="000D41F6"/>
    <w:rsid w:val="000D4364"/>
    <w:rsid w:val="000D63D8"/>
    <w:rsid w:val="000E0714"/>
    <w:rsid w:val="000E1A87"/>
    <w:rsid w:val="000E22B2"/>
    <w:rsid w:val="000E41E3"/>
    <w:rsid w:val="000F144C"/>
    <w:rsid w:val="000F3068"/>
    <w:rsid w:val="000F4740"/>
    <w:rsid w:val="000F6C24"/>
    <w:rsid w:val="000F6D83"/>
    <w:rsid w:val="000F6F7C"/>
    <w:rsid w:val="00101D8C"/>
    <w:rsid w:val="00103AEE"/>
    <w:rsid w:val="00103D69"/>
    <w:rsid w:val="001052C6"/>
    <w:rsid w:val="00105F97"/>
    <w:rsid w:val="00106FA8"/>
    <w:rsid w:val="00107514"/>
    <w:rsid w:val="0011296C"/>
    <w:rsid w:val="001149A1"/>
    <w:rsid w:val="00115A79"/>
    <w:rsid w:val="001160C3"/>
    <w:rsid w:val="00116DD4"/>
    <w:rsid w:val="00117840"/>
    <w:rsid w:val="00122A7E"/>
    <w:rsid w:val="001300F2"/>
    <w:rsid w:val="0013053D"/>
    <w:rsid w:val="001315BC"/>
    <w:rsid w:val="0013253B"/>
    <w:rsid w:val="00132918"/>
    <w:rsid w:val="001331D5"/>
    <w:rsid w:val="001365A9"/>
    <w:rsid w:val="00140EB8"/>
    <w:rsid w:val="00142AE7"/>
    <w:rsid w:val="00143655"/>
    <w:rsid w:val="00147499"/>
    <w:rsid w:val="00150B83"/>
    <w:rsid w:val="00150D74"/>
    <w:rsid w:val="001540C6"/>
    <w:rsid w:val="0015415D"/>
    <w:rsid w:val="0015454D"/>
    <w:rsid w:val="0016397D"/>
    <w:rsid w:val="00164556"/>
    <w:rsid w:val="00165115"/>
    <w:rsid w:val="00165C04"/>
    <w:rsid w:val="00165F0B"/>
    <w:rsid w:val="00166577"/>
    <w:rsid w:val="001665B0"/>
    <w:rsid w:val="00174668"/>
    <w:rsid w:val="001806DF"/>
    <w:rsid w:val="00180C86"/>
    <w:rsid w:val="00181953"/>
    <w:rsid w:val="00184600"/>
    <w:rsid w:val="0018673F"/>
    <w:rsid w:val="0019000D"/>
    <w:rsid w:val="001912E4"/>
    <w:rsid w:val="00192BD4"/>
    <w:rsid w:val="00194105"/>
    <w:rsid w:val="00196BEE"/>
    <w:rsid w:val="00197F69"/>
    <w:rsid w:val="001A1221"/>
    <w:rsid w:val="001A3834"/>
    <w:rsid w:val="001A5DAD"/>
    <w:rsid w:val="001B019B"/>
    <w:rsid w:val="001B0E36"/>
    <w:rsid w:val="001B1431"/>
    <w:rsid w:val="001B1850"/>
    <w:rsid w:val="001B3089"/>
    <w:rsid w:val="001C0491"/>
    <w:rsid w:val="001C0DB7"/>
    <w:rsid w:val="001C43B6"/>
    <w:rsid w:val="001C6107"/>
    <w:rsid w:val="001C6717"/>
    <w:rsid w:val="001C7B04"/>
    <w:rsid w:val="001D4368"/>
    <w:rsid w:val="001D6619"/>
    <w:rsid w:val="001D664C"/>
    <w:rsid w:val="001D6CD0"/>
    <w:rsid w:val="001D6CE6"/>
    <w:rsid w:val="001D71BE"/>
    <w:rsid w:val="001E3B9C"/>
    <w:rsid w:val="001F1420"/>
    <w:rsid w:val="001F2370"/>
    <w:rsid w:val="001F351A"/>
    <w:rsid w:val="001F6CBF"/>
    <w:rsid w:val="001F6D2C"/>
    <w:rsid w:val="001F71F4"/>
    <w:rsid w:val="001F7FF1"/>
    <w:rsid w:val="00204129"/>
    <w:rsid w:val="0020555B"/>
    <w:rsid w:val="00214A71"/>
    <w:rsid w:val="0021668B"/>
    <w:rsid w:val="0021759F"/>
    <w:rsid w:val="0022476B"/>
    <w:rsid w:val="00224880"/>
    <w:rsid w:val="00225982"/>
    <w:rsid w:val="00225E4A"/>
    <w:rsid w:val="002275AA"/>
    <w:rsid w:val="0023191A"/>
    <w:rsid w:val="00231AB1"/>
    <w:rsid w:val="002320B2"/>
    <w:rsid w:val="00232783"/>
    <w:rsid w:val="00232D91"/>
    <w:rsid w:val="002332D8"/>
    <w:rsid w:val="002335EA"/>
    <w:rsid w:val="00236874"/>
    <w:rsid w:val="00236A4D"/>
    <w:rsid w:val="00236CC8"/>
    <w:rsid w:val="002438E7"/>
    <w:rsid w:val="00243F73"/>
    <w:rsid w:val="00244A0D"/>
    <w:rsid w:val="0024614B"/>
    <w:rsid w:val="00246859"/>
    <w:rsid w:val="00247A05"/>
    <w:rsid w:val="0025207F"/>
    <w:rsid w:val="00252A41"/>
    <w:rsid w:val="00252F99"/>
    <w:rsid w:val="00257C45"/>
    <w:rsid w:val="0026032E"/>
    <w:rsid w:val="002615C2"/>
    <w:rsid w:val="00261CC6"/>
    <w:rsid w:val="002631F5"/>
    <w:rsid w:val="00263C66"/>
    <w:rsid w:val="002640E7"/>
    <w:rsid w:val="0026510B"/>
    <w:rsid w:val="002664C7"/>
    <w:rsid w:val="002706D0"/>
    <w:rsid w:val="00270C86"/>
    <w:rsid w:val="00270CC1"/>
    <w:rsid w:val="00270DF9"/>
    <w:rsid w:val="00271B1E"/>
    <w:rsid w:val="002731D1"/>
    <w:rsid w:val="00276609"/>
    <w:rsid w:val="002871A1"/>
    <w:rsid w:val="00287930"/>
    <w:rsid w:val="00287A5C"/>
    <w:rsid w:val="00287F36"/>
    <w:rsid w:val="002909C0"/>
    <w:rsid w:val="00291017"/>
    <w:rsid w:val="002921A0"/>
    <w:rsid w:val="0029291E"/>
    <w:rsid w:val="00293757"/>
    <w:rsid w:val="00295AA2"/>
    <w:rsid w:val="00295D7F"/>
    <w:rsid w:val="00297606"/>
    <w:rsid w:val="002A06E4"/>
    <w:rsid w:val="002A2304"/>
    <w:rsid w:val="002A3933"/>
    <w:rsid w:val="002A45FA"/>
    <w:rsid w:val="002A521F"/>
    <w:rsid w:val="002A713C"/>
    <w:rsid w:val="002A7CB5"/>
    <w:rsid w:val="002B2AA6"/>
    <w:rsid w:val="002B2F24"/>
    <w:rsid w:val="002B38A4"/>
    <w:rsid w:val="002B41F7"/>
    <w:rsid w:val="002B4413"/>
    <w:rsid w:val="002B4612"/>
    <w:rsid w:val="002B47B6"/>
    <w:rsid w:val="002B59D1"/>
    <w:rsid w:val="002B602B"/>
    <w:rsid w:val="002C2B8C"/>
    <w:rsid w:val="002C381E"/>
    <w:rsid w:val="002C442F"/>
    <w:rsid w:val="002D42D5"/>
    <w:rsid w:val="002D4F90"/>
    <w:rsid w:val="002D790D"/>
    <w:rsid w:val="002E0A18"/>
    <w:rsid w:val="002E0FF5"/>
    <w:rsid w:val="002E4418"/>
    <w:rsid w:val="002E48CD"/>
    <w:rsid w:val="002F1E54"/>
    <w:rsid w:val="002F238A"/>
    <w:rsid w:val="002F2FE9"/>
    <w:rsid w:val="002F4BE8"/>
    <w:rsid w:val="002F7229"/>
    <w:rsid w:val="0030148C"/>
    <w:rsid w:val="00301B32"/>
    <w:rsid w:val="00302E6E"/>
    <w:rsid w:val="00304E04"/>
    <w:rsid w:val="003110A1"/>
    <w:rsid w:val="00311BEE"/>
    <w:rsid w:val="00314BA6"/>
    <w:rsid w:val="00315FDB"/>
    <w:rsid w:val="00316502"/>
    <w:rsid w:val="003167B4"/>
    <w:rsid w:val="00317692"/>
    <w:rsid w:val="003215FB"/>
    <w:rsid w:val="00321D2B"/>
    <w:rsid w:val="00321E49"/>
    <w:rsid w:val="00322B2C"/>
    <w:rsid w:val="0032466A"/>
    <w:rsid w:val="0032626E"/>
    <w:rsid w:val="0032705B"/>
    <w:rsid w:val="00327363"/>
    <w:rsid w:val="00327DF0"/>
    <w:rsid w:val="00330F0B"/>
    <w:rsid w:val="0033113E"/>
    <w:rsid w:val="00331918"/>
    <w:rsid w:val="003327F4"/>
    <w:rsid w:val="003357AA"/>
    <w:rsid w:val="003372C6"/>
    <w:rsid w:val="0034343E"/>
    <w:rsid w:val="003441FD"/>
    <w:rsid w:val="003457B2"/>
    <w:rsid w:val="00345C4B"/>
    <w:rsid w:val="00347009"/>
    <w:rsid w:val="00350425"/>
    <w:rsid w:val="003546FD"/>
    <w:rsid w:val="00356664"/>
    <w:rsid w:val="003603A4"/>
    <w:rsid w:val="00364BF1"/>
    <w:rsid w:val="00367B83"/>
    <w:rsid w:val="00370262"/>
    <w:rsid w:val="0037358D"/>
    <w:rsid w:val="003745DB"/>
    <w:rsid w:val="00374E70"/>
    <w:rsid w:val="003760D6"/>
    <w:rsid w:val="00377589"/>
    <w:rsid w:val="00377F03"/>
    <w:rsid w:val="00381BCD"/>
    <w:rsid w:val="0038371E"/>
    <w:rsid w:val="00386C4E"/>
    <w:rsid w:val="003876DC"/>
    <w:rsid w:val="003877D8"/>
    <w:rsid w:val="003910CD"/>
    <w:rsid w:val="00391BB7"/>
    <w:rsid w:val="003934CC"/>
    <w:rsid w:val="00394ADB"/>
    <w:rsid w:val="00395220"/>
    <w:rsid w:val="003A00CC"/>
    <w:rsid w:val="003A384C"/>
    <w:rsid w:val="003A5674"/>
    <w:rsid w:val="003A5AA0"/>
    <w:rsid w:val="003B01B6"/>
    <w:rsid w:val="003B0BF4"/>
    <w:rsid w:val="003B1145"/>
    <w:rsid w:val="003B23A8"/>
    <w:rsid w:val="003B43F8"/>
    <w:rsid w:val="003B74F9"/>
    <w:rsid w:val="003C17BD"/>
    <w:rsid w:val="003C229A"/>
    <w:rsid w:val="003C7C82"/>
    <w:rsid w:val="003D10E6"/>
    <w:rsid w:val="003D1ACD"/>
    <w:rsid w:val="003D254F"/>
    <w:rsid w:val="003D2C26"/>
    <w:rsid w:val="003D5FD4"/>
    <w:rsid w:val="003D607C"/>
    <w:rsid w:val="003E01DC"/>
    <w:rsid w:val="003E23E7"/>
    <w:rsid w:val="003E3D5C"/>
    <w:rsid w:val="003E5090"/>
    <w:rsid w:val="003E5253"/>
    <w:rsid w:val="003E710F"/>
    <w:rsid w:val="003F7037"/>
    <w:rsid w:val="003F7D06"/>
    <w:rsid w:val="00401A8D"/>
    <w:rsid w:val="00405045"/>
    <w:rsid w:val="00405EAE"/>
    <w:rsid w:val="0040651F"/>
    <w:rsid w:val="0041046E"/>
    <w:rsid w:val="00411CAD"/>
    <w:rsid w:val="00414DF8"/>
    <w:rsid w:val="00415180"/>
    <w:rsid w:val="00415E29"/>
    <w:rsid w:val="00416008"/>
    <w:rsid w:val="004161D9"/>
    <w:rsid w:val="00416391"/>
    <w:rsid w:val="004204C7"/>
    <w:rsid w:val="00421118"/>
    <w:rsid w:val="004224AF"/>
    <w:rsid w:val="004234AE"/>
    <w:rsid w:val="00425273"/>
    <w:rsid w:val="00425679"/>
    <w:rsid w:val="004306A6"/>
    <w:rsid w:val="00431C46"/>
    <w:rsid w:val="004324AD"/>
    <w:rsid w:val="004357FC"/>
    <w:rsid w:val="00440012"/>
    <w:rsid w:val="00440622"/>
    <w:rsid w:val="0044172B"/>
    <w:rsid w:val="00444BDC"/>
    <w:rsid w:val="00446798"/>
    <w:rsid w:val="0044782E"/>
    <w:rsid w:val="0045138C"/>
    <w:rsid w:val="00457ECB"/>
    <w:rsid w:val="00460465"/>
    <w:rsid w:val="00461C71"/>
    <w:rsid w:val="00464251"/>
    <w:rsid w:val="0047027A"/>
    <w:rsid w:val="004709FF"/>
    <w:rsid w:val="00472FA9"/>
    <w:rsid w:val="004753C9"/>
    <w:rsid w:val="0047553F"/>
    <w:rsid w:val="0047602E"/>
    <w:rsid w:val="00480FD1"/>
    <w:rsid w:val="0048185A"/>
    <w:rsid w:val="00481D0A"/>
    <w:rsid w:val="00482253"/>
    <w:rsid w:val="004850ED"/>
    <w:rsid w:val="004859AE"/>
    <w:rsid w:val="00485EE7"/>
    <w:rsid w:val="00486143"/>
    <w:rsid w:val="00486D53"/>
    <w:rsid w:val="00487711"/>
    <w:rsid w:val="0049050C"/>
    <w:rsid w:val="00490FCA"/>
    <w:rsid w:val="004926C6"/>
    <w:rsid w:val="00495347"/>
    <w:rsid w:val="00495AA8"/>
    <w:rsid w:val="00497351"/>
    <w:rsid w:val="004A1D1A"/>
    <w:rsid w:val="004A25DD"/>
    <w:rsid w:val="004A35EC"/>
    <w:rsid w:val="004A3A17"/>
    <w:rsid w:val="004A56F7"/>
    <w:rsid w:val="004A6749"/>
    <w:rsid w:val="004A7781"/>
    <w:rsid w:val="004B0114"/>
    <w:rsid w:val="004B14E1"/>
    <w:rsid w:val="004B1F1B"/>
    <w:rsid w:val="004B3906"/>
    <w:rsid w:val="004B733A"/>
    <w:rsid w:val="004B7478"/>
    <w:rsid w:val="004C1FEE"/>
    <w:rsid w:val="004C3FF8"/>
    <w:rsid w:val="004C5D99"/>
    <w:rsid w:val="004D0FC2"/>
    <w:rsid w:val="004D378D"/>
    <w:rsid w:val="004D5485"/>
    <w:rsid w:val="004D56B2"/>
    <w:rsid w:val="004E38BA"/>
    <w:rsid w:val="004E5123"/>
    <w:rsid w:val="004E5F2F"/>
    <w:rsid w:val="004E6F07"/>
    <w:rsid w:val="004E7C61"/>
    <w:rsid w:val="004F2E06"/>
    <w:rsid w:val="004F3525"/>
    <w:rsid w:val="004F74BA"/>
    <w:rsid w:val="004F7CC2"/>
    <w:rsid w:val="005004CD"/>
    <w:rsid w:val="00501966"/>
    <w:rsid w:val="00501EE1"/>
    <w:rsid w:val="005027E7"/>
    <w:rsid w:val="005039E4"/>
    <w:rsid w:val="00504B84"/>
    <w:rsid w:val="00506214"/>
    <w:rsid w:val="005075FC"/>
    <w:rsid w:val="00507AFC"/>
    <w:rsid w:val="005106F8"/>
    <w:rsid w:val="005123CE"/>
    <w:rsid w:val="00514E9F"/>
    <w:rsid w:val="005165BB"/>
    <w:rsid w:val="00516D10"/>
    <w:rsid w:val="0052069A"/>
    <w:rsid w:val="00522A39"/>
    <w:rsid w:val="0052454E"/>
    <w:rsid w:val="00531352"/>
    <w:rsid w:val="00533938"/>
    <w:rsid w:val="005370B6"/>
    <w:rsid w:val="0053780E"/>
    <w:rsid w:val="00540A95"/>
    <w:rsid w:val="00543CD0"/>
    <w:rsid w:val="005442D2"/>
    <w:rsid w:val="00545286"/>
    <w:rsid w:val="00550A5E"/>
    <w:rsid w:val="0055395E"/>
    <w:rsid w:val="00554B22"/>
    <w:rsid w:val="00557A7B"/>
    <w:rsid w:val="005618D2"/>
    <w:rsid w:val="0056226D"/>
    <w:rsid w:val="00562D17"/>
    <w:rsid w:val="00563FE2"/>
    <w:rsid w:val="005641E6"/>
    <w:rsid w:val="005650AD"/>
    <w:rsid w:val="00565800"/>
    <w:rsid w:val="00572C7E"/>
    <w:rsid w:val="0057327A"/>
    <w:rsid w:val="00575365"/>
    <w:rsid w:val="00580B7B"/>
    <w:rsid w:val="005820D1"/>
    <w:rsid w:val="00585395"/>
    <w:rsid w:val="00585BE9"/>
    <w:rsid w:val="00591B30"/>
    <w:rsid w:val="005921E5"/>
    <w:rsid w:val="00595F88"/>
    <w:rsid w:val="005A229B"/>
    <w:rsid w:val="005A29DE"/>
    <w:rsid w:val="005A30A1"/>
    <w:rsid w:val="005A5537"/>
    <w:rsid w:val="005B452F"/>
    <w:rsid w:val="005C12BE"/>
    <w:rsid w:val="005C3A6E"/>
    <w:rsid w:val="005C487B"/>
    <w:rsid w:val="005C4897"/>
    <w:rsid w:val="005C5208"/>
    <w:rsid w:val="005C68AD"/>
    <w:rsid w:val="005D07E8"/>
    <w:rsid w:val="005D12D0"/>
    <w:rsid w:val="005D212E"/>
    <w:rsid w:val="005D2278"/>
    <w:rsid w:val="005D289F"/>
    <w:rsid w:val="005D35D9"/>
    <w:rsid w:val="005D3A09"/>
    <w:rsid w:val="005D3DB2"/>
    <w:rsid w:val="005D4E0E"/>
    <w:rsid w:val="005E0A56"/>
    <w:rsid w:val="005E227B"/>
    <w:rsid w:val="005E404C"/>
    <w:rsid w:val="005F0CB8"/>
    <w:rsid w:val="005F0E7A"/>
    <w:rsid w:val="005F2C72"/>
    <w:rsid w:val="005F43F7"/>
    <w:rsid w:val="005F5FE7"/>
    <w:rsid w:val="00603018"/>
    <w:rsid w:val="00604C9D"/>
    <w:rsid w:val="0060556C"/>
    <w:rsid w:val="0060619E"/>
    <w:rsid w:val="00606C9A"/>
    <w:rsid w:val="00613833"/>
    <w:rsid w:val="00613994"/>
    <w:rsid w:val="00613FF9"/>
    <w:rsid w:val="006143BD"/>
    <w:rsid w:val="0061534C"/>
    <w:rsid w:val="00615526"/>
    <w:rsid w:val="0061584B"/>
    <w:rsid w:val="00615A44"/>
    <w:rsid w:val="00616563"/>
    <w:rsid w:val="00620CE7"/>
    <w:rsid w:val="006230D4"/>
    <w:rsid w:val="00624584"/>
    <w:rsid w:val="006279A8"/>
    <w:rsid w:val="00627B46"/>
    <w:rsid w:val="00627BE2"/>
    <w:rsid w:val="00630A79"/>
    <w:rsid w:val="00631B30"/>
    <w:rsid w:val="00632CF6"/>
    <w:rsid w:val="006345C8"/>
    <w:rsid w:val="00641268"/>
    <w:rsid w:val="006423AE"/>
    <w:rsid w:val="00642A51"/>
    <w:rsid w:val="006462B1"/>
    <w:rsid w:val="00652536"/>
    <w:rsid w:val="00653A26"/>
    <w:rsid w:val="006545AE"/>
    <w:rsid w:val="00655137"/>
    <w:rsid w:val="00656AAB"/>
    <w:rsid w:val="00660790"/>
    <w:rsid w:val="00662CFB"/>
    <w:rsid w:val="00662E0E"/>
    <w:rsid w:val="00665D89"/>
    <w:rsid w:val="00665F31"/>
    <w:rsid w:val="0066679E"/>
    <w:rsid w:val="00667F7F"/>
    <w:rsid w:val="006707E2"/>
    <w:rsid w:val="00671654"/>
    <w:rsid w:val="00671AC2"/>
    <w:rsid w:val="00671C50"/>
    <w:rsid w:val="006720B5"/>
    <w:rsid w:val="00673C1C"/>
    <w:rsid w:val="00674222"/>
    <w:rsid w:val="00675F8B"/>
    <w:rsid w:val="00677924"/>
    <w:rsid w:val="00680722"/>
    <w:rsid w:val="0068452F"/>
    <w:rsid w:val="0068645B"/>
    <w:rsid w:val="0069065A"/>
    <w:rsid w:val="00693B02"/>
    <w:rsid w:val="006944C0"/>
    <w:rsid w:val="006969A6"/>
    <w:rsid w:val="006A1811"/>
    <w:rsid w:val="006A2CBA"/>
    <w:rsid w:val="006A3A7E"/>
    <w:rsid w:val="006A49F2"/>
    <w:rsid w:val="006A5BD3"/>
    <w:rsid w:val="006B0BA0"/>
    <w:rsid w:val="006B1262"/>
    <w:rsid w:val="006B211C"/>
    <w:rsid w:val="006B2F32"/>
    <w:rsid w:val="006B3298"/>
    <w:rsid w:val="006B32A9"/>
    <w:rsid w:val="006B4926"/>
    <w:rsid w:val="006B6ABF"/>
    <w:rsid w:val="006B7A06"/>
    <w:rsid w:val="006C09CC"/>
    <w:rsid w:val="006C0FED"/>
    <w:rsid w:val="006C41F9"/>
    <w:rsid w:val="006C496E"/>
    <w:rsid w:val="006C5876"/>
    <w:rsid w:val="006C5EEA"/>
    <w:rsid w:val="006D1010"/>
    <w:rsid w:val="006D4A63"/>
    <w:rsid w:val="006D6C64"/>
    <w:rsid w:val="006D763F"/>
    <w:rsid w:val="006E0508"/>
    <w:rsid w:val="006E139F"/>
    <w:rsid w:val="006E1B94"/>
    <w:rsid w:val="006E1E70"/>
    <w:rsid w:val="006E3DEC"/>
    <w:rsid w:val="006E6233"/>
    <w:rsid w:val="006F11AC"/>
    <w:rsid w:val="006F2F89"/>
    <w:rsid w:val="006F2FD1"/>
    <w:rsid w:val="006F3B53"/>
    <w:rsid w:val="006F4813"/>
    <w:rsid w:val="006F4D31"/>
    <w:rsid w:val="006F5424"/>
    <w:rsid w:val="007022ED"/>
    <w:rsid w:val="00702C8E"/>
    <w:rsid w:val="00704E5B"/>
    <w:rsid w:val="00711013"/>
    <w:rsid w:val="007114BA"/>
    <w:rsid w:val="00712EE2"/>
    <w:rsid w:val="00713290"/>
    <w:rsid w:val="00714261"/>
    <w:rsid w:val="00716378"/>
    <w:rsid w:val="0071664C"/>
    <w:rsid w:val="00716FF5"/>
    <w:rsid w:val="00717F8F"/>
    <w:rsid w:val="007204A6"/>
    <w:rsid w:val="007207C4"/>
    <w:rsid w:val="007212CE"/>
    <w:rsid w:val="00727BED"/>
    <w:rsid w:val="007309B0"/>
    <w:rsid w:val="00734003"/>
    <w:rsid w:val="00734A82"/>
    <w:rsid w:val="00734AA1"/>
    <w:rsid w:val="007367F7"/>
    <w:rsid w:val="00736A2C"/>
    <w:rsid w:val="00737772"/>
    <w:rsid w:val="00745B94"/>
    <w:rsid w:val="007466CD"/>
    <w:rsid w:val="00747315"/>
    <w:rsid w:val="0075077F"/>
    <w:rsid w:val="007545B0"/>
    <w:rsid w:val="00756725"/>
    <w:rsid w:val="00757AC7"/>
    <w:rsid w:val="00757D83"/>
    <w:rsid w:val="00772413"/>
    <w:rsid w:val="00772BAE"/>
    <w:rsid w:val="00774A19"/>
    <w:rsid w:val="007753C1"/>
    <w:rsid w:val="00776383"/>
    <w:rsid w:val="007812B3"/>
    <w:rsid w:val="0078136A"/>
    <w:rsid w:val="00782F0E"/>
    <w:rsid w:val="00783D40"/>
    <w:rsid w:val="00785429"/>
    <w:rsid w:val="0078775F"/>
    <w:rsid w:val="00791C67"/>
    <w:rsid w:val="00791E16"/>
    <w:rsid w:val="00792114"/>
    <w:rsid w:val="0079269B"/>
    <w:rsid w:val="00793BC8"/>
    <w:rsid w:val="00793F6C"/>
    <w:rsid w:val="0079629C"/>
    <w:rsid w:val="007967D3"/>
    <w:rsid w:val="00797D2D"/>
    <w:rsid w:val="007A0974"/>
    <w:rsid w:val="007A1A57"/>
    <w:rsid w:val="007A36D6"/>
    <w:rsid w:val="007A47AC"/>
    <w:rsid w:val="007A4DC4"/>
    <w:rsid w:val="007A6859"/>
    <w:rsid w:val="007B243B"/>
    <w:rsid w:val="007B277A"/>
    <w:rsid w:val="007B3050"/>
    <w:rsid w:val="007B4669"/>
    <w:rsid w:val="007B6096"/>
    <w:rsid w:val="007B6B15"/>
    <w:rsid w:val="007C09E6"/>
    <w:rsid w:val="007C5869"/>
    <w:rsid w:val="007C7911"/>
    <w:rsid w:val="007D017E"/>
    <w:rsid w:val="007D0543"/>
    <w:rsid w:val="007D1E72"/>
    <w:rsid w:val="007D2644"/>
    <w:rsid w:val="007D2D6D"/>
    <w:rsid w:val="007D5ECE"/>
    <w:rsid w:val="007E0EB3"/>
    <w:rsid w:val="007E1B32"/>
    <w:rsid w:val="007E6A82"/>
    <w:rsid w:val="007E7A78"/>
    <w:rsid w:val="008015E8"/>
    <w:rsid w:val="00803A57"/>
    <w:rsid w:val="00807B9C"/>
    <w:rsid w:val="008135BC"/>
    <w:rsid w:val="00813AAD"/>
    <w:rsid w:val="00814C07"/>
    <w:rsid w:val="00814D32"/>
    <w:rsid w:val="008166DB"/>
    <w:rsid w:val="00817209"/>
    <w:rsid w:val="00823EC9"/>
    <w:rsid w:val="00824452"/>
    <w:rsid w:val="008251A4"/>
    <w:rsid w:val="00826456"/>
    <w:rsid w:val="00830E20"/>
    <w:rsid w:val="00831989"/>
    <w:rsid w:val="00833AF5"/>
    <w:rsid w:val="00834D0C"/>
    <w:rsid w:val="00840445"/>
    <w:rsid w:val="00840684"/>
    <w:rsid w:val="00841A7A"/>
    <w:rsid w:val="008449BE"/>
    <w:rsid w:val="008457F5"/>
    <w:rsid w:val="0084677D"/>
    <w:rsid w:val="008469ED"/>
    <w:rsid w:val="008528F2"/>
    <w:rsid w:val="008533BD"/>
    <w:rsid w:val="00853D86"/>
    <w:rsid w:val="00855A16"/>
    <w:rsid w:val="0085767F"/>
    <w:rsid w:val="00861745"/>
    <w:rsid w:val="00864A89"/>
    <w:rsid w:val="00866F8F"/>
    <w:rsid w:val="00867505"/>
    <w:rsid w:val="00870A0B"/>
    <w:rsid w:val="00873BE7"/>
    <w:rsid w:val="00875CA8"/>
    <w:rsid w:val="008812AD"/>
    <w:rsid w:val="0088178B"/>
    <w:rsid w:val="0088597A"/>
    <w:rsid w:val="008878B5"/>
    <w:rsid w:val="00887DBD"/>
    <w:rsid w:val="0089089E"/>
    <w:rsid w:val="008919BA"/>
    <w:rsid w:val="00893E76"/>
    <w:rsid w:val="00895879"/>
    <w:rsid w:val="00897746"/>
    <w:rsid w:val="008A4D38"/>
    <w:rsid w:val="008A62F5"/>
    <w:rsid w:val="008A76C5"/>
    <w:rsid w:val="008A7DC3"/>
    <w:rsid w:val="008B2AD3"/>
    <w:rsid w:val="008B2D09"/>
    <w:rsid w:val="008B3BE1"/>
    <w:rsid w:val="008B3D60"/>
    <w:rsid w:val="008B40F7"/>
    <w:rsid w:val="008B51BC"/>
    <w:rsid w:val="008B564D"/>
    <w:rsid w:val="008B5766"/>
    <w:rsid w:val="008C1B7E"/>
    <w:rsid w:val="008C5021"/>
    <w:rsid w:val="008C56A8"/>
    <w:rsid w:val="008C5AE7"/>
    <w:rsid w:val="008D3113"/>
    <w:rsid w:val="008D4398"/>
    <w:rsid w:val="008D50DF"/>
    <w:rsid w:val="008D5303"/>
    <w:rsid w:val="008D6DF5"/>
    <w:rsid w:val="008D7800"/>
    <w:rsid w:val="008E2F4C"/>
    <w:rsid w:val="008E41DC"/>
    <w:rsid w:val="008E5FC1"/>
    <w:rsid w:val="008E706B"/>
    <w:rsid w:val="008E754A"/>
    <w:rsid w:val="008F1503"/>
    <w:rsid w:val="008F1E1D"/>
    <w:rsid w:val="008F50DD"/>
    <w:rsid w:val="008F5CFB"/>
    <w:rsid w:val="00900E3F"/>
    <w:rsid w:val="00905BE9"/>
    <w:rsid w:val="00906232"/>
    <w:rsid w:val="00906A6E"/>
    <w:rsid w:val="00910D9C"/>
    <w:rsid w:val="00910FEA"/>
    <w:rsid w:val="0091165A"/>
    <w:rsid w:val="00911746"/>
    <w:rsid w:val="00912A4A"/>
    <w:rsid w:val="009161ED"/>
    <w:rsid w:val="009216CA"/>
    <w:rsid w:val="009223E9"/>
    <w:rsid w:val="009236D3"/>
    <w:rsid w:val="00924A0C"/>
    <w:rsid w:val="00924F65"/>
    <w:rsid w:val="00931B6E"/>
    <w:rsid w:val="00933128"/>
    <w:rsid w:val="0093372E"/>
    <w:rsid w:val="009369EB"/>
    <w:rsid w:val="00941E30"/>
    <w:rsid w:val="00942204"/>
    <w:rsid w:val="0094401A"/>
    <w:rsid w:val="00944959"/>
    <w:rsid w:val="00947175"/>
    <w:rsid w:val="0094794B"/>
    <w:rsid w:val="00947FDA"/>
    <w:rsid w:val="00952F9A"/>
    <w:rsid w:val="0095406C"/>
    <w:rsid w:val="009545C8"/>
    <w:rsid w:val="00954E8A"/>
    <w:rsid w:val="00955F11"/>
    <w:rsid w:val="009574E0"/>
    <w:rsid w:val="00962AE0"/>
    <w:rsid w:val="00962F47"/>
    <w:rsid w:val="009635B1"/>
    <w:rsid w:val="00964C2C"/>
    <w:rsid w:val="0096640C"/>
    <w:rsid w:val="00967F1D"/>
    <w:rsid w:val="0097084A"/>
    <w:rsid w:val="009751BB"/>
    <w:rsid w:val="009766AA"/>
    <w:rsid w:val="009778A1"/>
    <w:rsid w:val="00981F2D"/>
    <w:rsid w:val="009858A9"/>
    <w:rsid w:val="00987918"/>
    <w:rsid w:val="009902E7"/>
    <w:rsid w:val="00993FFC"/>
    <w:rsid w:val="00994974"/>
    <w:rsid w:val="009964CC"/>
    <w:rsid w:val="00996927"/>
    <w:rsid w:val="00996F06"/>
    <w:rsid w:val="009A036D"/>
    <w:rsid w:val="009A0641"/>
    <w:rsid w:val="009A178B"/>
    <w:rsid w:val="009A5ACD"/>
    <w:rsid w:val="009A60F9"/>
    <w:rsid w:val="009B087C"/>
    <w:rsid w:val="009B0A53"/>
    <w:rsid w:val="009B1399"/>
    <w:rsid w:val="009B32EE"/>
    <w:rsid w:val="009B4D0F"/>
    <w:rsid w:val="009B7D5E"/>
    <w:rsid w:val="009C3300"/>
    <w:rsid w:val="009C53C2"/>
    <w:rsid w:val="009C6DAE"/>
    <w:rsid w:val="009D0C01"/>
    <w:rsid w:val="009D1261"/>
    <w:rsid w:val="009D3CFC"/>
    <w:rsid w:val="009D63EA"/>
    <w:rsid w:val="009D77A2"/>
    <w:rsid w:val="009D7E29"/>
    <w:rsid w:val="009E08DA"/>
    <w:rsid w:val="009E226D"/>
    <w:rsid w:val="009E42C4"/>
    <w:rsid w:val="009E72F6"/>
    <w:rsid w:val="009E7B04"/>
    <w:rsid w:val="009F2534"/>
    <w:rsid w:val="009F25D4"/>
    <w:rsid w:val="009F2CC3"/>
    <w:rsid w:val="009F3921"/>
    <w:rsid w:val="009F63DD"/>
    <w:rsid w:val="009F77E0"/>
    <w:rsid w:val="009F7E03"/>
    <w:rsid w:val="00A0706F"/>
    <w:rsid w:val="00A1067A"/>
    <w:rsid w:val="00A10CA8"/>
    <w:rsid w:val="00A10D78"/>
    <w:rsid w:val="00A132C2"/>
    <w:rsid w:val="00A14C5A"/>
    <w:rsid w:val="00A17E87"/>
    <w:rsid w:val="00A20A99"/>
    <w:rsid w:val="00A210C1"/>
    <w:rsid w:val="00A26F56"/>
    <w:rsid w:val="00A30B58"/>
    <w:rsid w:val="00A30DD5"/>
    <w:rsid w:val="00A3353A"/>
    <w:rsid w:val="00A35AC9"/>
    <w:rsid w:val="00A373AC"/>
    <w:rsid w:val="00A376FB"/>
    <w:rsid w:val="00A40450"/>
    <w:rsid w:val="00A431CF"/>
    <w:rsid w:val="00A47850"/>
    <w:rsid w:val="00A507EE"/>
    <w:rsid w:val="00A51505"/>
    <w:rsid w:val="00A51520"/>
    <w:rsid w:val="00A54576"/>
    <w:rsid w:val="00A54636"/>
    <w:rsid w:val="00A55314"/>
    <w:rsid w:val="00A55A1E"/>
    <w:rsid w:val="00A55F6E"/>
    <w:rsid w:val="00A60F30"/>
    <w:rsid w:val="00A62795"/>
    <w:rsid w:val="00A645A1"/>
    <w:rsid w:val="00A655AE"/>
    <w:rsid w:val="00A66FED"/>
    <w:rsid w:val="00A67E30"/>
    <w:rsid w:val="00A70E77"/>
    <w:rsid w:val="00A71C4E"/>
    <w:rsid w:val="00A71F14"/>
    <w:rsid w:val="00A74444"/>
    <w:rsid w:val="00A74F58"/>
    <w:rsid w:val="00A80F6A"/>
    <w:rsid w:val="00A81CBB"/>
    <w:rsid w:val="00A83A9F"/>
    <w:rsid w:val="00A87360"/>
    <w:rsid w:val="00A87631"/>
    <w:rsid w:val="00A90748"/>
    <w:rsid w:val="00A90C5D"/>
    <w:rsid w:val="00A9615E"/>
    <w:rsid w:val="00AA0013"/>
    <w:rsid w:val="00AA0340"/>
    <w:rsid w:val="00AA17F6"/>
    <w:rsid w:val="00AA281E"/>
    <w:rsid w:val="00AA32A1"/>
    <w:rsid w:val="00AA5E12"/>
    <w:rsid w:val="00AA6D04"/>
    <w:rsid w:val="00AA7F6A"/>
    <w:rsid w:val="00AB2C6A"/>
    <w:rsid w:val="00AB32F1"/>
    <w:rsid w:val="00AB3BB1"/>
    <w:rsid w:val="00AB5A5E"/>
    <w:rsid w:val="00AB7E86"/>
    <w:rsid w:val="00AC0849"/>
    <w:rsid w:val="00AC0879"/>
    <w:rsid w:val="00AC0DB5"/>
    <w:rsid w:val="00AC1C8F"/>
    <w:rsid w:val="00AC54C2"/>
    <w:rsid w:val="00AC6A3D"/>
    <w:rsid w:val="00AC7D19"/>
    <w:rsid w:val="00AC7EB3"/>
    <w:rsid w:val="00AD0712"/>
    <w:rsid w:val="00AD0FE8"/>
    <w:rsid w:val="00AD1190"/>
    <w:rsid w:val="00AD126E"/>
    <w:rsid w:val="00AD3E92"/>
    <w:rsid w:val="00AD5CFA"/>
    <w:rsid w:val="00AD630B"/>
    <w:rsid w:val="00AD6A12"/>
    <w:rsid w:val="00AE5249"/>
    <w:rsid w:val="00AE5255"/>
    <w:rsid w:val="00AE7B16"/>
    <w:rsid w:val="00AF39AD"/>
    <w:rsid w:val="00AF3D9C"/>
    <w:rsid w:val="00AF4100"/>
    <w:rsid w:val="00AF5991"/>
    <w:rsid w:val="00B0189A"/>
    <w:rsid w:val="00B01EE3"/>
    <w:rsid w:val="00B047C9"/>
    <w:rsid w:val="00B04969"/>
    <w:rsid w:val="00B04AEB"/>
    <w:rsid w:val="00B0565A"/>
    <w:rsid w:val="00B063F4"/>
    <w:rsid w:val="00B068A2"/>
    <w:rsid w:val="00B11032"/>
    <w:rsid w:val="00B147C9"/>
    <w:rsid w:val="00B16D3E"/>
    <w:rsid w:val="00B17833"/>
    <w:rsid w:val="00B208EA"/>
    <w:rsid w:val="00B23891"/>
    <w:rsid w:val="00B30549"/>
    <w:rsid w:val="00B30714"/>
    <w:rsid w:val="00B36A34"/>
    <w:rsid w:val="00B41537"/>
    <w:rsid w:val="00B4196D"/>
    <w:rsid w:val="00B42FAD"/>
    <w:rsid w:val="00B460F3"/>
    <w:rsid w:val="00B50DC6"/>
    <w:rsid w:val="00B52615"/>
    <w:rsid w:val="00B54551"/>
    <w:rsid w:val="00B548E9"/>
    <w:rsid w:val="00B54B67"/>
    <w:rsid w:val="00B60129"/>
    <w:rsid w:val="00B61972"/>
    <w:rsid w:val="00B63EB4"/>
    <w:rsid w:val="00B666F2"/>
    <w:rsid w:val="00B72AD2"/>
    <w:rsid w:val="00B74281"/>
    <w:rsid w:val="00B74382"/>
    <w:rsid w:val="00B7517B"/>
    <w:rsid w:val="00B75A42"/>
    <w:rsid w:val="00B80044"/>
    <w:rsid w:val="00B810F0"/>
    <w:rsid w:val="00B82075"/>
    <w:rsid w:val="00B83787"/>
    <w:rsid w:val="00B840A9"/>
    <w:rsid w:val="00B84F0B"/>
    <w:rsid w:val="00B85803"/>
    <w:rsid w:val="00B85C45"/>
    <w:rsid w:val="00B861BA"/>
    <w:rsid w:val="00B86680"/>
    <w:rsid w:val="00B87D72"/>
    <w:rsid w:val="00B90FF4"/>
    <w:rsid w:val="00B94699"/>
    <w:rsid w:val="00B95209"/>
    <w:rsid w:val="00B9585D"/>
    <w:rsid w:val="00B976AB"/>
    <w:rsid w:val="00BA02BD"/>
    <w:rsid w:val="00BA1504"/>
    <w:rsid w:val="00BA24D5"/>
    <w:rsid w:val="00BA2691"/>
    <w:rsid w:val="00BA3A63"/>
    <w:rsid w:val="00BA5928"/>
    <w:rsid w:val="00BA633E"/>
    <w:rsid w:val="00BB6149"/>
    <w:rsid w:val="00BB7007"/>
    <w:rsid w:val="00BC0D73"/>
    <w:rsid w:val="00BC1CD5"/>
    <w:rsid w:val="00BC22BF"/>
    <w:rsid w:val="00BC3812"/>
    <w:rsid w:val="00BC51FB"/>
    <w:rsid w:val="00BD0509"/>
    <w:rsid w:val="00BD292D"/>
    <w:rsid w:val="00BD46AD"/>
    <w:rsid w:val="00BD51CC"/>
    <w:rsid w:val="00BD6CE4"/>
    <w:rsid w:val="00BE03C4"/>
    <w:rsid w:val="00BE12A7"/>
    <w:rsid w:val="00BE2E56"/>
    <w:rsid w:val="00BE3627"/>
    <w:rsid w:val="00BE3CE8"/>
    <w:rsid w:val="00BE4898"/>
    <w:rsid w:val="00BE7BD6"/>
    <w:rsid w:val="00BF2CA2"/>
    <w:rsid w:val="00BF3A0C"/>
    <w:rsid w:val="00BF3EDE"/>
    <w:rsid w:val="00BF581C"/>
    <w:rsid w:val="00BF68C5"/>
    <w:rsid w:val="00BF6C81"/>
    <w:rsid w:val="00C0302E"/>
    <w:rsid w:val="00C037D8"/>
    <w:rsid w:val="00C03BD4"/>
    <w:rsid w:val="00C05916"/>
    <w:rsid w:val="00C07926"/>
    <w:rsid w:val="00C10280"/>
    <w:rsid w:val="00C104DB"/>
    <w:rsid w:val="00C12D40"/>
    <w:rsid w:val="00C146B1"/>
    <w:rsid w:val="00C154F2"/>
    <w:rsid w:val="00C15B99"/>
    <w:rsid w:val="00C172EC"/>
    <w:rsid w:val="00C21201"/>
    <w:rsid w:val="00C22F12"/>
    <w:rsid w:val="00C25647"/>
    <w:rsid w:val="00C26501"/>
    <w:rsid w:val="00C27180"/>
    <w:rsid w:val="00C312DA"/>
    <w:rsid w:val="00C35146"/>
    <w:rsid w:val="00C35244"/>
    <w:rsid w:val="00C36C84"/>
    <w:rsid w:val="00C370FA"/>
    <w:rsid w:val="00C37E7E"/>
    <w:rsid w:val="00C456F5"/>
    <w:rsid w:val="00C4796B"/>
    <w:rsid w:val="00C51D03"/>
    <w:rsid w:val="00C639BC"/>
    <w:rsid w:val="00C6566C"/>
    <w:rsid w:val="00C70384"/>
    <w:rsid w:val="00C707A7"/>
    <w:rsid w:val="00C70A89"/>
    <w:rsid w:val="00C73BC4"/>
    <w:rsid w:val="00C748DD"/>
    <w:rsid w:val="00C75B52"/>
    <w:rsid w:val="00C76AF7"/>
    <w:rsid w:val="00C8016F"/>
    <w:rsid w:val="00C821B4"/>
    <w:rsid w:val="00C822F8"/>
    <w:rsid w:val="00C83FD5"/>
    <w:rsid w:val="00C85D8F"/>
    <w:rsid w:val="00C85FDF"/>
    <w:rsid w:val="00C87962"/>
    <w:rsid w:val="00C87BC8"/>
    <w:rsid w:val="00C953EF"/>
    <w:rsid w:val="00CA10CE"/>
    <w:rsid w:val="00CA4393"/>
    <w:rsid w:val="00CB025C"/>
    <w:rsid w:val="00CB1DD9"/>
    <w:rsid w:val="00CB4307"/>
    <w:rsid w:val="00CB5ACD"/>
    <w:rsid w:val="00CB641B"/>
    <w:rsid w:val="00CB6CF7"/>
    <w:rsid w:val="00CC28F8"/>
    <w:rsid w:val="00CC328C"/>
    <w:rsid w:val="00CC33B5"/>
    <w:rsid w:val="00CC4409"/>
    <w:rsid w:val="00CC745D"/>
    <w:rsid w:val="00CC7D76"/>
    <w:rsid w:val="00CD16A3"/>
    <w:rsid w:val="00CD20BD"/>
    <w:rsid w:val="00CD336A"/>
    <w:rsid w:val="00CD6A90"/>
    <w:rsid w:val="00CE06D0"/>
    <w:rsid w:val="00CE08BE"/>
    <w:rsid w:val="00CE1A88"/>
    <w:rsid w:val="00CE1FB4"/>
    <w:rsid w:val="00CE232D"/>
    <w:rsid w:val="00CE2700"/>
    <w:rsid w:val="00CE43D6"/>
    <w:rsid w:val="00CE4487"/>
    <w:rsid w:val="00CE7734"/>
    <w:rsid w:val="00CF0296"/>
    <w:rsid w:val="00CF1844"/>
    <w:rsid w:val="00CF1A1A"/>
    <w:rsid w:val="00CF75C8"/>
    <w:rsid w:val="00D030D4"/>
    <w:rsid w:val="00D03ED8"/>
    <w:rsid w:val="00D04AF3"/>
    <w:rsid w:val="00D04EA2"/>
    <w:rsid w:val="00D06924"/>
    <w:rsid w:val="00D102F4"/>
    <w:rsid w:val="00D122F3"/>
    <w:rsid w:val="00D165A8"/>
    <w:rsid w:val="00D2053B"/>
    <w:rsid w:val="00D23750"/>
    <w:rsid w:val="00D237B7"/>
    <w:rsid w:val="00D25953"/>
    <w:rsid w:val="00D301B6"/>
    <w:rsid w:val="00D335B9"/>
    <w:rsid w:val="00D36E82"/>
    <w:rsid w:val="00D41A38"/>
    <w:rsid w:val="00D45F62"/>
    <w:rsid w:val="00D4625C"/>
    <w:rsid w:val="00D46E7A"/>
    <w:rsid w:val="00D47611"/>
    <w:rsid w:val="00D505E3"/>
    <w:rsid w:val="00D54152"/>
    <w:rsid w:val="00D55F46"/>
    <w:rsid w:val="00D5679A"/>
    <w:rsid w:val="00D57133"/>
    <w:rsid w:val="00D60FFF"/>
    <w:rsid w:val="00D6212B"/>
    <w:rsid w:val="00D62E18"/>
    <w:rsid w:val="00D63818"/>
    <w:rsid w:val="00D64D00"/>
    <w:rsid w:val="00D6515E"/>
    <w:rsid w:val="00D66857"/>
    <w:rsid w:val="00D66D45"/>
    <w:rsid w:val="00D716EE"/>
    <w:rsid w:val="00D72BF7"/>
    <w:rsid w:val="00D73211"/>
    <w:rsid w:val="00D74C27"/>
    <w:rsid w:val="00D74E32"/>
    <w:rsid w:val="00D76713"/>
    <w:rsid w:val="00D801F3"/>
    <w:rsid w:val="00D80EE0"/>
    <w:rsid w:val="00D82962"/>
    <w:rsid w:val="00D8398B"/>
    <w:rsid w:val="00D83F86"/>
    <w:rsid w:val="00D84A0C"/>
    <w:rsid w:val="00D86D12"/>
    <w:rsid w:val="00D9679E"/>
    <w:rsid w:val="00D97F42"/>
    <w:rsid w:val="00DA01EC"/>
    <w:rsid w:val="00DA024E"/>
    <w:rsid w:val="00DA28F3"/>
    <w:rsid w:val="00DA3B15"/>
    <w:rsid w:val="00DA3F99"/>
    <w:rsid w:val="00DA4111"/>
    <w:rsid w:val="00DB1C6A"/>
    <w:rsid w:val="00DB412F"/>
    <w:rsid w:val="00DB468B"/>
    <w:rsid w:val="00DB6117"/>
    <w:rsid w:val="00DB736F"/>
    <w:rsid w:val="00DC2B90"/>
    <w:rsid w:val="00DC36CA"/>
    <w:rsid w:val="00DC3B1A"/>
    <w:rsid w:val="00DC44AB"/>
    <w:rsid w:val="00DC4A8A"/>
    <w:rsid w:val="00DC5FE1"/>
    <w:rsid w:val="00DC6353"/>
    <w:rsid w:val="00DC6466"/>
    <w:rsid w:val="00DD0BC5"/>
    <w:rsid w:val="00DD0CB2"/>
    <w:rsid w:val="00DD767A"/>
    <w:rsid w:val="00DE4C1A"/>
    <w:rsid w:val="00DF1FB8"/>
    <w:rsid w:val="00DF2227"/>
    <w:rsid w:val="00DF2473"/>
    <w:rsid w:val="00DF25CD"/>
    <w:rsid w:val="00DF3945"/>
    <w:rsid w:val="00DF6061"/>
    <w:rsid w:val="00DF6FCB"/>
    <w:rsid w:val="00DF7D66"/>
    <w:rsid w:val="00E01C6E"/>
    <w:rsid w:val="00E01EFE"/>
    <w:rsid w:val="00E0304F"/>
    <w:rsid w:val="00E14416"/>
    <w:rsid w:val="00E150BD"/>
    <w:rsid w:val="00E15274"/>
    <w:rsid w:val="00E15629"/>
    <w:rsid w:val="00E16457"/>
    <w:rsid w:val="00E21D9E"/>
    <w:rsid w:val="00E22360"/>
    <w:rsid w:val="00E22773"/>
    <w:rsid w:val="00E24495"/>
    <w:rsid w:val="00E27CFB"/>
    <w:rsid w:val="00E32843"/>
    <w:rsid w:val="00E349FF"/>
    <w:rsid w:val="00E37AC4"/>
    <w:rsid w:val="00E40526"/>
    <w:rsid w:val="00E4087D"/>
    <w:rsid w:val="00E40C06"/>
    <w:rsid w:val="00E4210A"/>
    <w:rsid w:val="00E447BB"/>
    <w:rsid w:val="00E456E5"/>
    <w:rsid w:val="00E46DC4"/>
    <w:rsid w:val="00E50290"/>
    <w:rsid w:val="00E507F4"/>
    <w:rsid w:val="00E51AC4"/>
    <w:rsid w:val="00E52415"/>
    <w:rsid w:val="00E53E42"/>
    <w:rsid w:val="00E53F8A"/>
    <w:rsid w:val="00E5417D"/>
    <w:rsid w:val="00E54327"/>
    <w:rsid w:val="00E546A4"/>
    <w:rsid w:val="00E609FF"/>
    <w:rsid w:val="00E60AF6"/>
    <w:rsid w:val="00E614C7"/>
    <w:rsid w:val="00E61EB7"/>
    <w:rsid w:val="00E6217C"/>
    <w:rsid w:val="00E6304B"/>
    <w:rsid w:val="00E643FC"/>
    <w:rsid w:val="00E64DD9"/>
    <w:rsid w:val="00E70D28"/>
    <w:rsid w:val="00E7118C"/>
    <w:rsid w:val="00E7196F"/>
    <w:rsid w:val="00E72494"/>
    <w:rsid w:val="00E73116"/>
    <w:rsid w:val="00E737DE"/>
    <w:rsid w:val="00E73C3F"/>
    <w:rsid w:val="00E73C77"/>
    <w:rsid w:val="00E7440B"/>
    <w:rsid w:val="00E75F8F"/>
    <w:rsid w:val="00E778DE"/>
    <w:rsid w:val="00E80E75"/>
    <w:rsid w:val="00E863BA"/>
    <w:rsid w:val="00E863F8"/>
    <w:rsid w:val="00E87AEE"/>
    <w:rsid w:val="00E90269"/>
    <w:rsid w:val="00E91855"/>
    <w:rsid w:val="00E922E4"/>
    <w:rsid w:val="00E932B3"/>
    <w:rsid w:val="00E940D6"/>
    <w:rsid w:val="00E965A5"/>
    <w:rsid w:val="00E97257"/>
    <w:rsid w:val="00EA0023"/>
    <w:rsid w:val="00EA0C9A"/>
    <w:rsid w:val="00EA113B"/>
    <w:rsid w:val="00EA1E1E"/>
    <w:rsid w:val="00EA2E2F"/>
    <w:rsid w:val="00EA43F1"/>
    <w:rsid w:val="00EA6802"/>
    <w:rsid w:val="00EB06C3"/>
    <w:rsid w:val="00EB298E"/>
    <w:rsid w:val="00EB3C35"/>
    <w:rsid w:val="00EB4D79"/>
    <w:rsid w:val="00EB6357"/>
    <w:rsid w:val="00EC16B5"/>
    <w:rsid w:val="00EC1722"/>
    <w:rsid w:val="00EC226F"/>
    <w:rsid w:val="00EC4302"/>
    <w:rsid w:val="00EC44EC"/>
    <w:rsid w:val="00EC55BD"/>
    <w:rsid w:val="00EC5E77"/>
    <w:rsid w:val="00ED2976"/>
    <w:rsid w:val="00ED3F50"/>
    <w:rsid w:val="00ED4C8E"/>
    <w:rsid w:val="00EE04E9"/>
    <w:rsid w:val="00EE2235"/>
    <w:rsid w:val="00EE360C"/>
    <w:rsid w:val="00EE3DDA"/>
    <w:rsid w:val="00EF0AAF"/>
    <w:rsid w:val="00EF0AD5"/>
    <w:rsid w:val="00EF287D"/>
    <w:rsid w:val="00EF3F89"/>
    <w:rsid w:val="00EF700C"/>
    <w:rsid w:val="00EF7375"/>
    <w:rsid w:val="00F0232A"/>
    <w:rsid w:val="00F024DB"/>
    <w:rsid w:val="00F02B98"/>
    <w:rsid w:val="00F03DF1"/>
    <w:rsid w:val="00F05284"/>
    <w:rsid w:val="00F0715A"/>
    <w:rsid w:val="00F12BD7"/>
    <w:rsid w:val="00F164A0"/>
    <w:rsid w:val="00F17FA8"/>
    <w:rsid w:val="00F2078E"/>
    <w:rsid w:val="00F228E6"/>
    <w:rsid w:val="00F23579"/>
    <w:rsid w:val="00F238B0"/>
    <w:rsid w:val="00F2410F"/>
    <w:rsid w:val="00F34578"/>
    <w:rsid w:val="00F34F2F"/>
    <w:rsid w:val="00F35C7F"/>
    <w:rsid w:val="00F362C7"/>
    <w:rsid w:val="00F428A1"/>
    <w:rsid w:val="00F42AE5"/>
    <w:rsid w:val="00F46A0B"/>
    <w:rsid w:val="00F50F62"/>
    <w:rsid w:val="00F52013"/>
    <w:rsid w:val="00F555A6"/>
    <w:rsid w:val="00F650F9"/>
    <w:rsid w:val="00F65269"/>
    <w:rsid w:val="00F66B65"/>
    <w:rsid w:val="00F66D26"/>
    <w:rsid w:val="00F67729"/>
    <w:rsid w:val="00F714F5"/>
    <w:rsid w:val="00F72398"/>
    <w:rsid w:val="00F72AF9"/>
    <w:rsid w:val="00F72FC6"/>
    <w:rsid w:val="00F76514"/>
    <w:rsid w:val="00F77591"/>
    <w:rsid w:val="00F77B62"/>
    <w:rsid w:val="00F80B3E"/>
    <w:rsid w:val="00F82585"/>
    <w:rsid w:val="00F8316F"/>
    <w:rsid w:val="00F8369F"/>
    <w:rsid w:val="00F851F8"/>
    <w:rsid w:val="00F86345"/>
    <w:rsid w:val="00F909C6"/>
    <w:rsid w:val="00F93035"/>
    <w:rsid w:val="00F935C5"/>
    <w:rsid w:val="00F9393B"/>
    <w:rsid w:val="00F93C16"/>
    <w:rsid w:val="00F94215"/>
    <w:rsid w:val="00F9728C"/>
    <w:rsid w:val="00F97576"/>
    <w:rsid w:val="00F97B91"/>
    <w:rsid w:val="00FA20B0"/>
    <w:rsid w:val="00FA2258"/>
    <w:rsid w:val="00FA4D45"/>
    <w:rsid w:val="00FB09BC"/>
    <w:rsid w:val="00FB22B1"/>
    <w:rsid w:val="00FB37D7"/>
    <w:rsid w:val="00FB4604"/>
    <w:rsid w:val="00FC1B2D"/>
    <w:rsid w:val="00FC43AE"/>
    <w:rsid w:val="00FC44DD"/>
    <w:rsid w:val="00FC5FE0"/>
    <w:rsid w:val="00FD021F"/>
    <w:rsid w:val="00FD109E"/>
    <w:rsid w:val="00FD41B6"/>
    <w:rsid w:val="00FE2CB2"/>
    <w:rsid w:val="00FE5508"/>
    <w:rsid w:val="00FE7763"/>
    <w:rsid w:val="00FF09B0"/>
    <w:rsid w:val="00FF5B4A"/>
    <w:rsid w:val="00FF631B"/>
    <w:rsid w:val="00FF6A4F"/>
    <w:rsid w:val="00FF75EC"/>
    <w:rsid w:val="00FF7CB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5DCB42"/>
  <w15:docId w15:val="{939250C4-5CFF-425A-9F9C-C42247749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59F"/>
    <w:rPr>
      <w:sz w:val="24"/>
      <w:szCs w:val="24"/>
      <w:lang w:eastAsia="en-US"/>
    </w:rPr>
  </w:style>
  <w:style w:type="paragraph" w:styleId="Heading1">
    <w:name w:val="heading 1"/>
    <w:basedOn w:val="Normal"/>
    <w:next w:val="Normal"/>
    <w:link w:val="Heading1Char"/>
    <w:uiPriority w:val="99"/>
    <w:qFormat/>
    <w:rsid w:val="0008259F"/>
    <w:pPr>
      <w:keepNext/>
      <w:jc w:val="center"/>
      <w:outlineLvl w:val="0"/>
    </w:pPr>
    <w:rPr>
      <w:rFonts w:eastAsia="Times New Roman"/>
      <w:b/>
      <w:bCs/>
      <w:u w:val="single"/>
    </w:rPr>
  </w:style>
  <w:style w:type="paragraph" w:styleId="Heading3">
    <w:name w:val="heading 3"/>
    <w:basedOn w:val="Normal"/>
    <w:next w:val="Normal"/>
    <w:link w:val="Heading3Char"/>
    <w:semiHidden/>
    <w:unhideWhenUsed/>
    <w:qFormat/>
    <w:rsid w:val="008D439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259F"/>
    <w:rPr>
      <w:rFonts w:ascii="Tahoma" w:hAnsi="Tahoma" w:cs="Tahoma"/>
      <w:b/>
      <w:bCs/>
      <w:sz w:val="24"/>
      <w:szCs w:val="24"/>
      <w:u w:val="single"/>
      <w:lang w:eastAsia="zh-CN"/>
    </w:rPr>
  </w:style>
  <w:style w:type="paragraph" w:styleId="BalloonText">
    <w:name w:val="Balloon Text"/>
    <w:basedOn w:val="Normal"/>
    <w:link w:val="BalloonTextChar"/>
    <w:uiPriority w:val="99"/>
    <w:semiHidden/>
    <w:rsid w:val="00736A2C"/>
    <w:rPr>
      <w:rFonts w:ascii="Tahoma" w:hAnsi="Tahoma" w:cs="Tahoma"/>
      <w:sz w:val="16"/>
      <w:szCs w:val="16"/>
      <w:lang w:eastAsia="ro-RO"/>
    </w:rPr>
  </w:style>
  <w:style w:type="character" w:customStyle="1" w:styleId="BalloonTextChar">
    <w:name w:val="Balloon Text Char"/>
    <w:basedOn w:val="DefaultParagraphFont"/>
    <w:link w:val="BalloonText"/>
    <w:uiPriority w:val="99"/>
    <w:semiHidden/>
    <w:locked/>
    <w:rsid w:val="00B17833"/>
    <w:rPr>
      <w:rFonts w:ascii="Times New Roman" w:hAnsi="Times New Roman" w:cs="Times New Roman"/>
      <w:sz w:val="2"/>
      <w:lang w:eastAsia="en-US"/>
    </w:rPr>
  </w:style>
  <w:style w:type="table" w:styleId="TableGrid">
    <w:name w:val="Table Grid"/>
    <w:basedOn w:val="TableNormal"/>
    <w:uiPriority w:val="39"/>
    <w:rsid w:val="0008259F"/>
    <w:rPr>
      <w:rFonts w:ascii="Times New Roman" w:eastAsia="SimSu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69EB"/>
    <w:pPr>
      <w:ind w:left="720"/>
      <w:contextualSpacing/>
    </w:pPr>
  </w:style>
  <w:style w:type="paragraph" w:styleId="Header">
    <w:name w:val="header"/>
    <w:basedOn w:val="Normal"/>
    <w:link w:val="HeaderChar"/>
    <w:uiPriority w:val="99"/>
    <w:locked/>
    <w:rsid w:val="00415180"/>
    <w:pPr>
      <w:tabs>
        <w:tab w:val="center" w:pos="4536"/>
        <w:tab w:val="right" w:pos="9072"/>
      </w:tabs>
    </w:pPr>
  </w:style>
  <w:style w:type="character" w:customStyle="1" w:styleId="HeaderChar">
    <w:name w:val="Header Char"/>
    <w:basedOn w:val="DefaultParagraphFont"/>
    <w:link w:val="Header"/>
    <w:uiPriority w:val="99"/>
    <w:locked/>
    <w:rsid w:val="00415180"/>
    <w:rPr>
      <w:rFonts w:cs="Times New Roman"/>
      <w:sz w:val="24"/>
      <w:szCs w:val="24"/>
      <w:lang w:eastAsia="en-US"/>
    </w:rPr>
  </w:style>
  <w:style w:type="paragraph" w:styleId="Footer">
    <w:name w:val="footer"/>
    <w:basedOn w:val="Normal"/>
    <w:link w:val="FooterChar"/>
    <w:uiPriority w:val="99"/>
    <w:locked/>
    <w:rsid w:val="00415180"/>
    <w:pPr>
      <w:tabs>
        <w:tab w:val="center" w:pos="4536"/>
        <w:tab w:val="right" w:pos="9072"/>
      </w:tabs>
    </w:pPr>
  </w:style>
  <w:style w:type="character" w:customStyle="1" w:styleId="FooterChar">
    <w:name w:val="Footer Char"/>
    <w:basedOn w:val="DefaultParagraphFont"/>
    <w:link w:val="Footer"/>
    <w:uiPriority w:val="99"/>
    <w:locked/>
    <w:rsid w:val="00415180"/>
    <w:rPr>
      <w:rFonts w:cs="Times New Roman"/>
      <w:sz w:val="24"/>
      <w:szCs w:val="24"/>
      <w:lang w:eastAsia="en-US"/>
    </w:rPr>
  </w:style>
  <w:style w:type="character" w:styleId="Hyperlink">
    <w:name w:val="Hyperlink"/>
    <w:basedOn w:val="DefaultParagraphFont"/>
    <w:uiPriority w:val="99"/>
    <w:locked/>
    <w:rsid w:val="009778A1"/>
    <w:rPr>
      <w:rFonts w:cs="Times New Roman"/>
      <w:color w:val="0000FF"/>
      <w:u w:val="single"/>
    </w:rPr>
  </w:style>
  <w:style w:type="character" w:customStyle="1" w:styleId="Heading3Char">
    <w:name w:val="Heading 3 Char"/>
    <w:basedOn w:val="DefaultParagraphFont"/>
    <w:link w:val="Heading3"/>
    <w:semiHidden/>
    <w:rsid w:val="008D4398"/>
    <w:rPr>
      <w:rFonts w:asciiTheme="majorHAnsi" w:eastAsiaTheme="majorEastAsia" w:hAnsiTheme="majorHAnsi" w:cstheme="majorBidi"/>
      <w:color w:val="243F60" w:themeColor="accent1" w:themeShade="7F"/>
      <w:sz w:val="24"/>
      <w:szCs w:val="24"/>
      <w:lang w:eastAsia="en-US"/>
    </w:rPr>
  </w:style>
  <w:style w:type="paragraph" w:styleId="NormalWeb">
    <w:name w:val="Normal (Web)"/>
    <w:basedOn w:val="Normal"/>
    <w:uiPriority w:val="99"/>
    <w:unhideWhenUsed/>
    <w:locked/>
    <w:rsid w:val="00416008"/>
    <w:pPr>
      <w:spacing w:before="100" w:beforeAutospacing="1" w:after="100" w:afterAutospacing="1"/>
    </w:pPr>
    <w:rPr>
      <w:rFonts w:ascii="Times New Roman" w:eastAsia="Times New Roman" w:hAnsi="Times New Roman"/>
      <w:lang w:val="en-US"/>
    </w:rPr>
  </w:style>
  <w:style w:type="paragraph" w:styleId="CommentText">
    <w:name w:val="annotation text"/>
    <w:basedOn w:val="Normal"/>
    <w:link w:val="CommentTextChar"/>
    <w:uiPriority w:val="99"/>
    <w:semiHidden/>
    <w:unhideWhenUsed/>
    <w:locked/>
    <w:rsid w:val="002909C0"/>
    <w:pPr>
      <w:spacing w:after="16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sid w:val="002909C0"/>
    <w:rPr>
      <w:rFonts w:asciiTheme="minorHAnsi" w:eastAsiaTheme="minorHAnsi" w:hAnsiTheme="minorHAnsi" w:cstheme="minorBidi"/>
      <w:sz w:val="20"/>
      <w:szCs w:val="20"/>
      <w:lang w:val="en-US" w:eastAsia="en-US"/>
    </w:rPr>
  </w:style>
  <w:style w:type="character" w:styleId="CommentReference">
    <w:name w:val="annotation reference"/>
    <w:basedOn w:val="DefaultParagraphFont"/>
    <w:uiPriority w:val="99"/>
    <w:semiHidden/>
    <w:unhideWhenUsed/>
    <w:locked/>
    <w:rsid w:val="002909C0"/>
    <w:rPr>
      <w:sz w:val="16"/>
      <w:szCs w:val="16"/>
    </w:rPr>
  </w:style>
  <w:style w:type="paragraph" w:styleId="BlockText">
    <w:name w:val="Block Text"/>
    <w:basedOn w:val="Normal"/>
    <w:unhideWhenUsed/>
    <w:locked/>
    <w:rsid w:val="00671C50"/>
    <w:pPr>
      <w:pBdr>
        <w:top w:val="single" w:sz="2" w:space="10" w:color="7F7F7F"/>
        <w:bottom w:val="single" w:sz="2" w:space="10" w:color="7F7F7F"/>
      </w:pBdr>
      <w:spacing w:before="240" w:after="80" w:line="320" w:lineRule="exact"/>
      <w:ind w:left="1701" w:right="1134"/>
      <w:jc w:val="both"/>
    </w:pPr>
    <w:rPr>
      <w:rFonts w:ascii="Trebuchet MS" w:eastAsia="MS Mincho" w:hAnsi="Trebuchet MS"/>
      <w:b/>
      <w:i/>
      <w:iCs/>
      <w:color w:val="E3001B"/>
      <w:sz w:val="20"/>
      <w:szCs w:val="20"/>
      <w:lang w:eastAsia="ro-RO"/>
    </w:rPr>
  </w:style>
  <w:style w:type="character" w:styleId="IntenseEmphasis">
    <w:name w:val="Intense Emphasis"/>
    <w:basedOn w:val="DefaultParagraphFont"/>
    <w:uiPriority w:val="21"/>
    <w:qFormat/>
    <w:rsid w:val="001B3089"/>
    <w:rPr>
      <w:rFonts w:ascii="Times New Roman" w:hAnsi="Times New Roman"/>
      <w:b/>
      <w:i w:val="0"/>
      <w:iCs/>
      <w:color w:val="4F81BD" w:themeColor="accent1"/>
      <w:sz w:val="20"/>
    </w:rPr>
  </w:style>
  <w:style w:type="paragraph" w:styleId="BodyText">
    <w:name w:val="Body Text"/>
    <w:basedOn w:val="Normal"/>
    <w:link w:val="BodyTextChar"/>
    <w:uiPriority w:val="1"/>
    <w:qFormat/>
    <w:locked/>
    <w:rsid w:val="002A521F"/>
    <w:pPr>
      <w:widowControl w:val="0"/>
      <w:ind w:left="20"/>
    </w:pPr>
    <w:rPr>
      <w:rFonts w:ascii="Times New Roman" w:eastAsia="Times New Roman" w:hAnsi="Times New Roman" w:cstheme="minorBidi"/>
      <w:sz w:val="29"/>
      <w:szCs w:val="29"/>
      <w:lang w:val="en-US"/>
    </w:rPr>
  </w:style>
  <w:style w:type="character" w:customStyle="1" w:styleId="BodyTextChar">
    <w:name w:val="Body Text Char"/>
    <w:basedOn w:val="DefaultParagraphFont"/>
    <w:link w:val="BodyText"/>
    <w:uiPriority w:val="1"/>
    <w:rsid w:val="002A521F"/>
    <w:rPr>
      <w:rFonts w:ascii="Times New Roman" w:eastAsia="Times New Roman" w:hAnsi="Times New Roman" w:cstheme="minorBidi"/>
      <w:sz w:val="29"/>
      <w:szCs w:val="29"/>
      <w:lang w:val="en-US" w:eastAsia="en-US"/>
    </w:rPr>
  </w:style>
  <w:style w:type="character" w:customStyle="1" w:styleId="tal1">
    <w:name w:val="tal1"/>
    <w:basedOn w:val="DefaultParagraphFont"/>
    <w:rsid w:val="00101D8C"/>
  </w:style>
  <w:style w:type="character" w:customStyle="1" w:styleId="al1">
    <w:name w:val="al1"/>
    <w:basedOn w:val="DefaultParagraphFont"/>
    <w:rsid w:val="005D212E"/>
    <w:rPr>
      <w:b/>
      <w:bCs/>
      <w:color w:val="008F00"/>
    </w:rPr>
  </w:style>
  <w:style w:type="numbering" w:customStyle="1" w:styleId="Stilimportat2">
    <w:name w:val="Stil importat 2"/>
    <w:rsid w:val="00A14C5A"/>
    <w:pPr>
      <w:numPr>
        <w:numId w:val="5"/>
      </w:numPr>
    </w:pPr>
  </w:style>
  <w:style w:type="numbering" w:customStyle="1" w:styleId="Stilimportat3">
    <w:name w:val="Stil importat 3"/>
    <w:rsid w:val="00A14C5A"/>
    <w:pPr>
      <w:numPr>
        <w:numId w:val="6"/>
      </w:numPr>
    </w:pPr>
  </w:style>
  <w:style w:type="numbering" w:customStyle="1" w:styleId="Stilimportat4">
    <w:name w:val="Stil importat 4"/>
    <w:rsid w:val="00A14C5A"/>
    <w:pPr>
      <w:numPr>
        <w:numId w:val="7"/>
      </w:numPr>
    </w:pPr>
  </w:style>
  <w:style w:type="character" w:styleId="Strong">
    <w:name w:val="Strong"/>
    <w:basedOn w:val="DefaultParagraphFont"/>
    <w:uiPriority w:val="22"/>
    <w:qFormat/>
    <w:rsid w:val="00814D32"/>
    <w:rPr>
      <w:b/>
      <w:bCs/>
    </w:rPr>
  </w:style>
  <w:style w:type="character" w:customStyle="1" w:styleId="atl">
    <w:name w:val="a_tl"/>
    <w:basedOn w:val="DefaultParagraphFont"/>
    <w:rsid w:val="00360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1527">
      <w:bodyDiv w:val="1"/>
      <w:marLeft w:val="0"/>
      <w:marRight w:val="0"/>
      <w:marTop w:val="0"/>
      <w:marBottom w:val="0"/>
      <w:divBdr>
        <w:top w:val="none" w:sz="0" w:space="0" w:color="auto"/>
        <w:left w:val="none" w:sz="0" w:space="0" w:color="auto"/>
        <w:bottom w:val="none" w:sz="0" w:space="0" w:color="auto"/>
        <w:right w:val="none" w:sz="0" w:space="0" w:color="auto"/>
      </w:divBdr>
    </w:div>
    <w:div w:id="2901061">
      <w:bodyDiv w:val="1"/>
      <w:marLeft w:val="0"/>
      <w:marRight w:val="0"/>
      <w:marTop w:val="0"/>
      <w:marBottom w:val="0"/>
      <w:divBdr>
        <w:top w:val="none" w:sz="0" w:space="0" w:color="auto"/>
        <w:left w:val="none" w:sz="0" w:space="0" w:color="auto"/>
        <w:bottom w:val="none" w:sz="0" w:space="0" w:color="auto"/>
        <w:right w:val="none" w:sz="0" w:space="0" w:color="auto"/>
      </w:divBdr>
    </w:div>
    <w:div w:id="55055381">
      <w:bodyDiv w:val="1"/>
      <w:marLeft w:val="0"/>
      <w:marRight w:val="0"/>
      <w:marTop w:val="0"/>
      <w:marBottom w:val="0"/>
      <w:divBdr>
        <w:top w:val="none" w:sz="0" w:space="0" w:color="auto"/>
        <w:left w:val="none" w:sz="0" w:space="0" w:color="auto"/>
        <w:bottom w:val="none" w:sz="0" w:space="0" w:color="auto"/>
        <w:right w:val="none" w:sz="0" w:space="0" w:color="auto"/>
      </w:divBdr>
    </w:div>
    <w:div w:id="68503748">
      <w:bodyDiv w:val="1"/>
      <w:marLeft w:val="0"/>
      <w:marRight w:val="0"/>
      <w:marTop w:val="0"/>
      <w:marBottom w:val="0"/>
      <w:divBdr>
        <w:top w:val="none" w:sz="0" w:space="0" w:color="auto"/>
        <w:left w:val="none" w:sz="0" w:space="0" w:color="auto"/>
        <w:bottom w:val="none" w:sz="0" w:space="0" w:color="auto"/>
        <w:right w:val="none" w:sz="0" w:space="0" w:color="auto"/>
      </w:divBdr>
    </w:div>
    <w:div w:id="116489635">
      <w:bodyDiv w:val="1"/>
      <w:marLeft w:val="0"/>
      <w:marRight w:val="0"/>
      <w:marTop w:val="0"/>
      <w:marBottom w:val="0"/>
      <w:divBdr>
        <w:top w:val="none" w:sz="0" w:space="0" w:color="auto"/>
        <w:left w:val="none" w:sz="0" w:space="0" w:color="auto"/>
        <w:bottom w:val="none" w:sz="0" w:space="0" w:color="auto"/>
        <w:right w:val="none" w:sz="0" w:space="0" w:color="auto"/>
      </w:divBdr>
    </w:div>
    <w:div w:id="152599432">
      <w:bodyDiv w:val="1"/>
      <w:marLeft w:val="0"/>
      <w:marRight w:val="0"/>
      <w:marTop w:val="0"/>
      <w:marBottom w:val="0"/>
      <w:divBdr>
        <w:top w:val="none" w:sz="0" w:space="0" w:color="auto"/>
        <w:left w:val="none" w:sz="0" w:space="0" w:color="auto"/>
        <w:bottom w:val="none" w:sz="0" w:space="0" w:color="auto"/>
        <w:right w:val="none" w:sz="0" w:space="0" w:color="auto"/>
      </w:divBdr>
    </w:div>
    <w:div w:id="193424974">
      <w:bodyDiv w:val="1"/>
      <w:marLeft w:val="0"/>
      <w:marRight w:val="0"/>
      <w:marTop w:val="0"/>
      <w:marBottom w:val="0"/>
      <w:divBdr>
        <w:top w:val="none" w:sz="0" w:space="0" w:color="auto"/>
        <w:left w:val="none" w:sz="0" w:space="0" w:color="auto"/>
        <w:bottom w:val="none" w:sz="0" w:space="0" w:color="auto"/>
        <w:right w:val="none" w:sz="0" w:space="0" w:color="auto"/>
      </w:divBdr>
    </w:div>
    <w:div w:id="232349569">
      <w:bodyDiv w:val="1"/>
      <w:marLeft w:val="0"/>
      <w:marRight w:val="0"/>
      <w:marTop w:val="0"/>
      <w:marBottom w:val="0"/>
      <w:divBdr>
        <w:top w:val="none" w:sz="0" w:space="0" w:color="auto"/>
        <w:left w:val="none" w:sz="0" w:space="0" w:color="auto"/>
        <w:bottom w:val="none" w:sz="0" w:space="0" w:color="auto"/>
        <w:right w:val="none" w:sz="0" w:space="0" w:color="auto"/>
      </w:divBdr>
    </w:div>
    <w:div w:id="432628446">
      <w:bodyDiv w:val="1"/>
      <w:marLeft w:val="0"/>
      <w:marRight w:val="0"/>
      <w:marTop w:val="0"/>
      <w:marBottom w:val="0"/>
      <w:divBdr>
        <w:top w:val="none" w:sz="0" w:space="0" w:color="auto"/>
        <w:left w:val="none" w:sz="0" w:space="0" w:color="auto"/>
        <w:bottom w:val="none" w:sz="0" w:space="0" w:color="auto"/>
        <w:right w:val="none" w:sz="0" w:space="0" w:color="auto"/>
      </w:divBdr>
    </w:div>
    <w:div w:id="453060850">
      <w:bodyDiv w:val="1"/>
      <w:marLeft w:val="0"/>
      <w:marRight w:val="0"/>
      <w:marTop w:val="0"/>
      <w:marBottom w:val="0"/>
      <w:divBdr>
        <w:top w:val="none" w:sz="0" w:space="0" w:color="auto"/>
        <w:left w:val="none" w:sz="0" w:space="0" w:color="auto"/>
        <w:bottom w:val="none" w:sz="0" w:space="0" w:color="auto"/>
        <w:right w:val="none" w:sz="0" w:space="0" w:color="auto"/>
      </w:divBdr>
    </w:div>
    <w:div w:id="508063928">
      <w:bodyDiv w:val="1"/>
      <w:marLeft w:val="0"/>
      <w:marRight w:val="0"/>
      <w:marTop w:val="0"/>
      <w:marBottom w:val="0"/>
      <w:divBdr>
        <w:top w:val="none" w:sz="0" w:space="0" w:color="auto"/>
        <w:left w:val="none" w:sz="0" w:space="0" w:color="auto"/>
        <w:bottom w:val="none" w:sz="0" w:space="0" w:color="auto"/>
        <w:right w:val="none" w:sz="0" w:space="0" w:color="auto"/>
      </w:divBdr>
    </w:div>
    <w:div w:id="514810556">
      <w:bodyDiv w:val="1"/>
      <w:marLeft w:val="0"/>
      <w:marRight w:val="0"/>
      <w:marTop w:val="0"/>
      <w:marBottom w:val="0"/>
      <w:divBdr>
        <w:top w:val="none" w:sz="0" w:space="0" w:color="auto"/>
        <w:left w:val="none" w:sz="0" w:space="0" w:color="auto"/>
        <w:bottom w:val="none" w:sz="0" w:space="0" w:color="auto"/>
        <w:right w:val="none" w:sz="0" w:space="0" w:color="auto"/>
      </w:divBdr>
    </w:div>
    <w:div w:id="565334260">
      <w:bodyDiv w:val="1"/>
      <w:marLeft w:val="0"/>
      <w:marRight w:val="0"/>
      <w:marTop w:val="0"/>
      <w:marBottom w:val="0"/>
      <w:divBdr>
        <w:top w:val="none" w:sz="0" w:space="0" w:color="auto"/>
        <w:left w:val="none" w:sz="0" w:space="0" w:color="auto"/>
        <w:bottom w:val="none" w:sz="0" w:space="0" w:color="auto"/>
        <w:right w:val="none" w:sz="0" w:space="0" w:color="auto"/>
      </w:divBdr>
    </w:div>
    <w:div w:id="610624956">
      <w:bodyDiv w:val="1"/>
      <w:marLeft w:val="0"/>
      <w:marRight w:val="0"/>
      <w:marTop w:val="0"/>
      <w:marBottom w:val="0"/>
      <w:divBdr>
        <w:top w:val="none" w:sz="0" w:space="0" w:color="auto"/>
        <w:left w:val="none" w:sz="0" w:space="0" w:color="auto"/>
        <w:bottom w:val="none" w:sz="0" w:space="0" w:color="auto"/>
        <w:right w:val="none" w:sz="0" w:space="0" w:color="auto"/>
      </w:divBdr>
    </w:div>
    <w:div w:id="636685985">
      <w:bodyDiv w:val="1"/>
      <w:marLeft w:val="0"/>
      <w:marRight w:val="0"/>
      <w:marTop w:val="0"/>
      <w:marBottom w:val="0"/>
      <w:divBdr>
        <w:top w:val="none" w:sz="0" w:space="0" w:color="auto"/>
        <w:left w:val="none" w:sz="0" w:space="0" w:color="auto"/>
        <w:bottom w:val="none" w:sz="0" w:space="0" w:color="auto"/>
        <w:right w:val="none" w:sz="0" w:space="0" w:color="auto"/>
      </w:divBdr>
    </w:div>
    <w:div w:id="647440282">
      <w:bodyDiv w:val="1"/>
      <w:marLeft w:val="0"/>
      <w:marRight w:val="0"/>
      <w:marTop w:val="0"/>
      <w:marBottom w:val="0"/>
      <w:divBdr>
        <w:top w:val="none" w:sz="0" w:space="0" w:color="auto"/>
        <w:left w:val="none" w:sz="0" w:space="0" w:color="auto"/>
        <w:bottom w:val="none" w:sz="0" w:space="0" w:color="auto"/>
        <w:right w:val="none" w:sz="0" w:space="0" w:color="auto"/>
      </w:divBdr>
    </w:div>
    <w:div w:id="659507540">
      <w:bodyDiv w:val="1"/>
      <w:marLeft w:val="0"/>
      <w:marRight w:val="0"/>
      <w:marTop w:val="0"/>
      <w:marBottom w:val="0"/>
      <w:divBdr>
        <w:top w:val="none" w:sz="0" w:space="0" w:color="auto"/>
        <w:left w:val="none" w:sz="0" w:space="0" w:color="auto"/>
        <w:bottom w:val="none" w:sz="0" w:space="0" w:color="auto"/>
        <w:right w:val="none" w:sz="0" w:space="0" w:color="auto"/>
      </w:divBdr>
    </w:div>
    <w:div w:id="661858122">
      <w:bodyDiv w:val="1"/>
      <w:marLeft w:val="0"/>
      <w:marRight w:val="0"/>
      <w:marTop w:val="0"/>
      <w:marBottom w:val="0"/>
      <w:divBdr>
        <w:top w:val="none" w:sz="0" w:space="0" w:color="auto"/>
        <w:left w:val="none" w:sz="0" w:space="0" w:color="auto"/>
        <w:bottom w:val="none" w:sz="0" w:space="0" w:color="auto"/>
        <w:right w:val="none" w:sz="0" w:space="0" w:color="auto"/>
      </w:divBdr>
    </w:div>
    <w:div w:id="703137569">
      <w:bodyDiv w:val="1"/>
      <w:marLeft w:val="0"/>
      <w:marRight w:val="0"/>
      <w:marTop w:val="0"/>
      <w:marBottom w:val="0"/>
      <w:divBdr>
        <w:top w:val="none" w:sz="0" w:space="0" w:color="auto"/>
        <w:left w:val="none" w:sz="0" w:space="0" w:color="auto"/>
        <w:bottom w:val="none" w:sz="0" w:space="0" w:color="auto"/>
        <w:right w:val="none" w:sz="0" w:space="0" w:color="auto"/>
      </w:divBdr>
    </w:div>
    <w:div w:id="801078670">
      <w:bodyDiv w:val="1"/>
      <w:marLeft w:val="0"/>
      <w:marRight w:val="0"/>
      <w:marTop w:val="0"/>
      <w:marBottom w:val="0"/>
      <w:divBdr>
        <w:top w:val="none" w:sz="0" w:space="0" w:color="auto"/>
        <w:left w:val="none" w:sz="0" w:space="0" w:color="auto"/>
        <w:bottom w:val="none" w:sz="0" w:space="0" w:color="auto"/>
        <w:right w:val="none" w:sz="0" w:space="0" w:color="auto"/>
      </w:divBdr>
    </w:div>
    <w:div w:id="872570238">
      <w:bodyDiv w:val="1"/>
      <w:marLeft w:val="0"/>
      <w:marRight w:val="0"/>
      <w:marTop w:val="0"/>
      <w:marBottom w:val="0"/>
      <w:divBdr>
        <w:top w:val="none" w:sz="0" w:space="0" w:color="auto"/>
        <w:left w:val="none" w:sz="0" w:space="0" w:color="auto"/>
        <w:bottom w:val="none" w:sz="0" w:space="0" w:color="auto"/>
        <w:right w:val="none" w:sz="0" w:space="0" w:color="auto"/>
      </w:divBdr>
    </w:div>
    <w:div w:id="987633196">
      <w:bodyDiv w:val="1"/>
      <w:marLeft w:val="0"/>
      <w:marRight w:val="0"/>
      <w:marTop w:val="0"/>
      <w:marBottom w:val="0"/>
      <w:divBdr>
        <w:top w:val="none" w:sz="0" w:space="0" w:color="auto"/>
        <w:left w:val="none" w:sz="0" w:space="0" w:color="auto"/>
        <w:bottom w:val="none" w:sz="0" w:space="0" w:color="auto"/>
        <w:right w:val="none" w:sz="0" w:space="0" w:color="auto"/>
      </w:divBdr>
    </w:div>
    <w:div w:id="1012536782">
      <w:bodyDiv w:val="1"/>
      <w:marLeft w:val="0"/>
      <w:marRight w:val="0"/>
      <w:marTop w:val="0"/>
      <w:marBottom w:val="0"/>
      <w:divBdr>
        <w:top w:val="none" w:sz="0" w:space="0" w:color="auto"/>
        <w:left w:val="none" w:sz="0" w:space="0" w:color="auto"/>
        <w:bottom w:val="none" w:sz="0" w:space="0" w:color="auto"/>
        <w:right w:val="none" w:sz="0" w:space="0" w:color="auto"/>
      </w:divBdr>
    </w:div>
    <w:div w:id="1038159551">
      <w:marLeft w:val="0"/>
      <w:marRight w:val="0"/>
      <w:marTop w:val="0"/>
      <w:marBottom w:val="0"/>
      <w:divBdr>
        <w:top w:val="none" w:sz="0" w:space="0" w:color="auto"/>
        <w:left w:val="none" w:sz="0" w:space="0" w:color="auto"/>
        <w:bottom w:val="none" w:sz="0" w:space="0" w:color="auto"/>
        <w:right w:val="none" w:sz="0" w:space="0" w:color="auto"/>
      </w:divBdr>
    </w:div>
    <w:div w:id="1038159552">
      <w:marLeft w:val="0"/>
      <w:marRight w:val="0"/>
      <w:marTop w:val="0"/>
      <w:marBottom w:val="0"/>
      <w:divBdr>
        <w:top w:val="none" w:sz="0" w:space="0" w:color="auto"/>
        <w:left w:val="none" w:sz="0" w:space="0" w:color="auto"/>
        <w:bottom w:val="none" w:sz="0" w:space="0" w:color="auto"/>
        <w:right w:val="none" w:sz="0" w:space="0" w:color="auto"/>
      </w:divBdr>
    </w:div>
    <w:div w:id="1038159555">
      <w:marLeft w:val="0"/>
      <w:marRight w:val="0"/>
      <w:marTop w:val="0"/>
      <w:marBottom w:val="0"/>
      <w:divBdr>
        <w:top w:val="none" w:sz="0" w:space="0" w:color="auto"/>
        <w:left w:val="none" w:sz="0" w:space="0" w:color="auto"/>
        <w:bottom w:val="none" w:sz="0" w:space="0" w:color="auto"/>
        <w:right w:val="none" w:sz="0" w:space="0" w:color="auto"/>
      </w:divBdr>
    </w:div>
    <w:div w:id="1038159556">
      <w:marLeft w:val="0"/>
      <w:marRight w:val="0"/>
      <w:marTop w:val="0"/>
      <w:marBottom w:val="0"/>
      <w:divBdr>
        <w:top w:val="none" w:sz="0" w:space="0" w:color="auto"/>
        <w:left w:val="none" w:sz="0" w:space="0" w:color="auto"/>
        <w:bottom w:val="none" w:sz="0" w:space="0" w:color="auto"/>
        <w:right w:val="none" w:sz="0" w:space="0" w:color="auto"/>
      </w:divBdr>
      <w:divsChild>
        <w:div w:id="1038159550">
          <w:marLeft w:val="1080"/>
          <w:marRight w:val="0"/>
          <w:marTop w:val="100"/>
          <w:marBottom w:val="0"/>
          <w:divBdr>
            <w:top w:val="none" w:sz="0" w:space="0" w:color="auto"/>
            <w:left w:val="none" w:sz="0" w:space="0" w:color="auto"/>
            <w:bottom w:val="none" w:sz="0" w:space="0" w:color="auto"/>
            <w:right w:val="none" w:sz="0" w:space="0" w:color="auto"/>
          </w:divBdr>
        </w:div>
        <w:div w:id="1038159553">
          <w:marLeft w:val="360"/>
          <w:marRight w:val="0"/>
          <w:marTop w:val="200"/>
          <w:marBottom w:val="0"/>
          <w:divBdr>
            <w:top w:val="none" w:sz="0" w:space="0" w:color="auto"/>
            <w:left w:val="none" w:sz="0" w:space="0" w:color="auto"/>
            <w:bottom w:val="none" w:sz="0" w:space="0" w:color="auto"/>
            <w:right w:val="none" w:sz="0" w:space="0" w:color="auto"/>
          </w:divBdr>
        </w:div>
        <w:div w:id="1038159554">
          <w:marLeft w:val="1080"/>
          <w:marRight w:val="0"/>
          <w:marTop w:val="100"/>
          <w:marBottom w:val="0"/>
          <w:divBdr>
            <w:top w:val="none" w:sz="0" w:space="0" w:color="auto"/>
            <w:left w:val="none" w:sz="0" w:space="0" w:color="auto"/>
            <w:bottom w:val="none" w:sz="0" w:space="0" w:color="auto"/>
            <w:right w:val="none" w:sz="0" w:space="0" w:color="auto"/>
          </w:divBdr>
        </w:div>
      </w:divsChild>
    </w:div>
    <w:div w:id="1038159557">
      <w:marLeft w:val="0"/>
      <w:marRight w:val="0"/>
      <w:marTop w:val="0"/>
      <w:marBottom w:val="0"/>
      <w:divBdr>
        <w:top w:val="none" w:sz="0" w:space="0" w:color="auto"/>
        <w:left w:val="none" w:sz="0" w:space="0" w:color="auto"/>
        <w:bottom w:val="none" w:sz="0" w:space="0" w:color="auto"/>
        <w:right w:val="none" w:sz="0" w:space="0" w:color="auto"/>
      </w:divBdr>
    </w:div>
    <w:div w:id="1038159558">
      <w:marLeft w:val="0"/>
      <w:marRight w:val="0"/>
      <w:marTop w:val="0"/>
      <w:marBottom w:val="0"/>
      <w:divBdr>
        <w:top w:val="none" w:sz="0" w:space="0" w:color="auto"/>
        <w:left w:val="none" w:sz="0" w:space="0" w:color="auto"/>
        <w:bottom w:val="none" w:sz="0" w:space="0" w:color="auto"/>
        <w:right w:val="none" w:sz="0" w:space="0" w:color="auto"/>
      </w:divBdr>
    </w:div>
    <w:div w:id="1038159559">
      <w:marLeft w:val="0"/>
      <w:marRight w:val="0"/>
      <w:marTop w:val="0"/>
      <w:marBottom w:val="0"/>
      <w:divBdr>
        <w:top w:val="none" w:sz="0" w:space="0" w:color="auto"/>
        <w:left w:val="none" w:sz="0" w:space="0" w:color="auto"/>
        <w:bottom w:val="none" w:sz="0" w:space="0" w:color="auto"/>
        <w:right w:val="none" w:sz="0" w:space="0" w:color="auto"/>
      </w:divBdr>
    </w:div>
    <w:div w:id="1038159560">
      <w:marLeft w:val="0"/>
      <w:marRight w:val="0"/>
      <w:marTop w:val="0"/>
      <w:marBottom w:val="0"/>
      <w:divBdr>
        <w:top w:val="none" w:sz="0" w:space="0" w:color="auto"/>
        <w:left w:val="none" w:sz="0" w:space="0" w:color="auto"/>
        <w:bottom w:val="none" w:sz="0" w:space="0" w:color="auto"/>
        <w:right w:val="none" w:sz="0" w:space="0" w:color="auto"/>
      </w:divBdr>
    </w:div>
    <w:div w:id="1038159561">
      <w:marLeft w:val="0"/>
      <w:marRight w:val="0"/>
      <w:marTop w:val="0"/>
      <w:marBottom w:val="0"/>
      <w:divBdr>
        <w:top w:val="none" w:sz="0" w:space="0" w:color="auto"/>
        <w:left w:val="none" w:sz="0" w:space="0" w:color="auto"/>
        <w:bottom w:val="none" w:sz="0" w:space="0" w:color="auto"/>
        <w:right w:val="none" w:sz="0" w:space="0" w:color="auto"/>
      </w:divBdr>
    </w:div>
    <w:div w:id="1038159562">
      <w:marLeft w:val="0"/>
      <w:marRight w:val="0"/>
      <w:marTop w:val="0"/>
      <w:marBottom w:val="0"/>
      <w:divBdr>
        <w:top w:val="none" w:sz="0" w:space="0" w:color="auto"/>
        <w:left w:val="none" w:sz="0" w:space="0" w:color="auto"/>
        <w:bottom w:val="none" w:sz="0" w:space="0" w:color="auto"/>
        <w:right w:val="none" w:sz="0" w:space="0" w:color="auto"/>
      </w:divBdr>
    </w:div>
    <w:div w:id="1038159563">
      <w:marLeft w:val="0"/>
      <w:marRight w:val="0"/>
      <w:marTop w:val="0"/>
      <w:marBottom w:val="0"/>
      <w:divBdr>
        <w:top w:val="none" w:sz="0" w:space="0" w:color="auto"/>
        <w:left w:val="none" w:sz="0" w:space="0" w:color="auto"/>
        <w:bottom w:val="none" w:sz="0" w:space="0" w:color="auto"/>
        <w:right w:val="none" w:sz="0" w:space="0" w:color="auto"/>
      </w:divBdr>
    </w:div>
    <w:div w:id="1038159564">
      <w:marLeft w:val="0"/>
      <w:marRight w:val="0"/>
      <w:marTop w:val="0"/>
      <w:marBottom w:val="0"/>
      <w:divBdr>
        <w:top w:val="none" w:sz="0" w:space="0" w:color="auto"/>
        <w:left w:val="none" w:sz="0" w:space="0" w:color="auto"/>
        <w:bottom w:val="none" w:sz="0" w:space="0" w:color="auto"/>
        <w:right w:val="none" w:sz="0" w:space="0" w:color="auto"/>
      </w:divBdr>
    </w:div>
    <w:div w:id="1046564470">
      <w:bodyDiv w:val="1"/>
      <w:marLeft w:val="0"/>
      <w:marRight w:val="0"/>
      <w:marTop w:val="0"/>
      <w:marBottom w:val="0"/>
      <w:divBdr>
        <w:top w:val="none" w:sz="0" w:space="0" w:color="auto"/>
        <w:left w:val="none" w:sz="0" w:space="0" w:color="auto"/>
        <w:bottom w:val="none" w:sz="0" w:space="0" w:color="auto"/>
        <w:right w:val="none" w:sz="0" w:space="0" w:color="auto"/>
      </w:divBdr>
    </w:div>
    <w:div w:id="1235772291">
      <w:bodyDiv w:val="1"/>
      <w:marLeft w:val="0"/>
      <w:marRight w:val="0"/>
      <w:marTop w:val="0"/>
      <w:marBottom w:val="0"/>
      <w:divBdr>
        <w:top w:val="none" w:sz="0" w:space="0" w:color="auto"/>
        <w:left w:val="none" w:sz="0" w:space="0" w:color="auto"/>
        <w:bottom w:val="none" w:sz="0" w:space="0" w:color="auto"/>
        <w:right w:val="none" w:sz="0" w:space="0" w:color="auto"/>
      </w:divBdr>
    </w:div>
    <w:div w:id="1253003719">
      <w:bodyDiv w:val="1"/>
      <w:marLeft w:val="0"/>
      <w:marRight w:val="0"/>
      <w:marTop w:val="0"/>
      <w:marBottom w:val="0"/>
      <w:divBdr>
        <w:top w:val="none" w:sz="0" w:space="0" w:color="auto"/>
        <w:left w:val="none" w:sz="0" w:space="0" w:color="auto"/>
        <w:bottom w:val="none" w:sz="0" w:space="0" w:color="auto"/>
        <w:right w:val="none" w:sz="0" w:space="0" w:color="auto"/>
      </w:divBdr>
    </w:div>
    <w:div w:id="1291739897">
      <w:bodyDiv w:val="1"/>
      <w:marLeft w:val="0"/>
      <w:marRight w:val="0"/>
      <w:marTop w:val="0"/>
      <w:marBottom w:val="0"/>
      <w:divBdr>
        <w:top w:val="none" w:sz="0" w:space="0" w:color="auto"/>
        <w:left w:val="none" w:sz="0" w:space="0" w:color="auto"/>
        <w:bottom w:val="none" w:sz="0" w:space="0" w:color="auto"/>
        <w:right w:val="none" w:sz="0" w:space="0" w:color="auto"/>
      </w:divBdr>
    </w:div>
    <w:div w:id="1423065113">
      <w:bodyDiv w:val="1"/>
      <w:marLeft w:val="0"/>
      <w:marRight w:val="0"/>
      <w:marTop w:val="0"/>
      <w:marBottom w:val="0"/>
      <w:divBdr>
        <w:top w:val="none" w:sz="0" w:space="0" w:color="auto"/>
        <w:left w:val="none" w:sz="0" w:space="0" w:color="auto"/>
        <w:bottom w:val="none" w:sz="0" w:space="0" w:color="auto"/>
        <w:right w:val="none" w:sz="0" w:space="0" w:color="auto"/>
      </w:divBdr>
    </w:div>
    <w:div w:id="1432355116">
      <w:bodyDiv w:val="1"/>
      <w:marLeft w:val="0"/>
      <w:marRight w:val="0"/>
      <w:marTop w:val="0"/>
      <w:marBottom w:val="0"/>
      <w:divBdr>
        <w:top w:val="none" w:sz="0" w:space="0" w:color="auto"/>
        <w:left w:val="none" w:sz="0" w:space="0" w:color="auto"/>
        <w:bottom w:val="none" w:sz="0" w:space="0" w:color="auto"/>
        <w:right w:val="none" w:sz="0" w:space="0" w:color="auto"/>
      </w:divBdr>
    </w:div>
    <w:div w:id="1436024905">
      <w:bodyDiv w:val="1"/>
      <w:marLeft w:val="0"/>
      <w:marRight w:val="0"/>
      <w:marTop w:val="0"/>
      <w:marBottom w:val="0"/>
      <w:divBdr>
        <w:top w:val="none" w:sz="0" w:space="0" w:color="auto"/>
        <w:left w:val="none" w:sz="0" w:space="0" w:color="auto"/>
        <w:bottom w:val="none" w:sz="0" w:space="0" w:color="auto"/>
        <w:right w:val="none" w:sz="0" w:space="0" w:color="auto"/>
      </w:divBdr>
    </w:div>
    <w:div w:id="1453785162">
      <w:bodyDiv w:val="1"/>
      <w:marLeft w:val="0"/>
      <w:marRight w:val="0"/>
      <w:marTop w:val="0"/>
      <w:marBottom w:val="0"/>
      <w:divBdr>
        <w:top w:val="none" w:sz="0" w:space="0" w:color="auto"/>
        <w:left w:val="none" w:sz="0" w:space="0" w:color="auto"/>
        <w:bottom w:val="none" w:sz="0" w:space="0" w:color="auto"/>
        <w:right w:val="none" w:sz="0" w:space="0" w:color="auto"/>
      </w:divBdr>
    </w:div>
    <w:div w:id="1479225926">
      <w:bodyDiv w:val="1"/>
      <w:marLeft w:val="0"/>
      <w:marRight w:val="0"/>
      <w:marTop w:val="0"/>
      <w:marBottom w:val="0"/>
      <w:divBdr>
        <w:top w:val="none" w:sz="0" w:space="0" w:color="auto"/>
        <w:left w:val="none" w:sz="0" w:space="0" w:color="auto"/>
        <w:bottom w:val="none" w:sz="0" w:space="0" w:color="auto"/>
        <w:right w:val="none" w:sz="0" w:space="0" w:color="auto"/>
      </w:divBdr>
    </w:div>
    <w:div w:id="1494104215">
      <w:bodyDiv w:val="1"/>
      <w:marLeft w:val="0"/>
      <w:marRight w:val="0"/>
      <w:marTop w:val="0"/>
      <w:marBottom w:val="0"/>
      <w:divBdr>
        <w:top w:val="none" w:sz="0" w:space="0" w:color="auto"/>
        <w:left w:val="none" w:sz="0" w:space="0" w:color="auto"/>
        <w:bottom w:val="none" w:sz="0" w:space="0" w:color="auto"/>
        <w:right w:val="none" w:sz="0" w:space="0" w:color="auto"/>
      </w:divBdr>
    </w:div>
    <w:div w:id="1524250354">
      <w:bodyDiv w:val="1"/>
      <w:marLeft w:val="0"/>
      <w:marRight w:val="0"/>
      <w:marTop w:val="0"/>
      <w:marBottom w:val="0"/>
      <w:divBdr>
        <w:top w:val="none" w:sz="0" w:space="0" w:color="auto"/>
        <w:left w:val="none" w:sz="0" w:space="0" w:color="auto"/>
        <w:bottom w:val="none" w:sz="0" w:space="0" w:color="auto"/>
        <w:right w:val="none" w:sz="0" w:space="0" w:color="auto"/>
      </w:divBdr>
    </w:div>
    <w:div w:id="1617131394">
      <w:bodyDiv w:val="1"/>
      <w:marLeft w:val="0"/>
      <w:marRight w:val="0"/>
      <w:marTop w:val="0"/>
      <w:marBottom w:val="0"/>
      <w:divBdr>
        <w:top w:val="none" w:sz="0" w:space="0" w:color="auto"/>
        <w:left w:val="none" w:sz="0" w:space="0" w:color="auto"/>
        <w:bottom w:val="none" w:sz="0" w:space="0" w:color="auto"/>
        <w:right w:val="none" w:sz="0" w:space="0" w:color="auto"/>
      </w:divBdr>
    </w:div>
    <w:div w:id="1623923735">
      <w:bodyDiv w:val="1"/>
      <w:marLeft w:val="0"/>
      <w:marRight w:val="0"/>
      <w:marTop w:val="0"/>
      <w:marBottom w:val="0"/>
      <w:divBdr>
        <w:top w:val="none" w:sz="0" w:space="0" w:color="auto"/>
        <w:left w:val="none" w:sz="0" w:space="0" w:color="auto"/>
        <w:bottom w:val="none" w:sz="0" w:space="0" w:color="auto"/>
        <w:right w:val="none" w:sz="0" w:space="0" w:color="auto"/>
      </w:divBdr>
    </w:div>
    <w:div w:id="1641884988">
      <w:bodyDiv w:val="1"/>
      <w:marLeft w:val="0"/>
      <w:marRight w:val="0"/>
      <w:marTop w:val="0"/>
      <w:marBottom w:val="0"/>
      <w:divBdr>
        <w:top w:val="none" w:sz="0" w:space="0" w:color="auto"/>
        <w:left w:val="none" w:sz="0" w:space="0" w:color="auto"/>
        <w:bottom w:val="none" w:sz="0" w:space="0" w:color="auto"/>
        <w:right w:val="none" w:sz="0" w:space="0" w:color="auto"/>
      </w:divBdr>
    </w:div>
    <w:div w:id="1678465163">
      <w:bodyDiv w:val="1"/>
      <w:marLeft w:val="0"/>
      <w:marRight w:val="0"/>
      <w:marTop w:val="0"/>
      <w:marBottom w:val="0"/>
      <w:divBdr>
        <w:top w:val="none" w:sz="0" w:space="0" w:color="auto"/>
        <w:left w:val="none" w:sz="0" w:space="0" w:color="auto"/>
        <w:bottom w:val="none" w:sz="0" w:space="0" w:color="auto"/>
        <w:right w:val="none" w:sz="0" w:space="0" w:color="auto"/>
      </w:divBdr>
    </w:div>
    <w:div w:id="1697151374">
      <w:bodyDiv w:val="1"/>
      <w:marLeft w:val="0"/>
      <w:marRight w:val="0"/>
      <w:marTop w:val="0"/>
      <w:marBottom w:val="0"/>
      <w:divBdr>
        <w:top w:val="none" w:sz="0" w:space="0" w:color="auto"/>
        <w:left w:val="none" w:sz="0" w:space="0" w:color="auto"/>
        <w:bottom w:val="none" w:sz="0" w:space="0" w:color="auto"/>
        <w:right w:val="none" w:sz="0" w:space="0" w:color="auto"/>
      </w:divBdr>
    </w:div>
    <w:div w:id="1697344304">
      <w:bodyDiv w:val="1"/>
      <w:marLeft w:val="0"/>
      <w:marRight w:val="0"/>
      <w:marTop w:val="0"/>
      <w:marBottom w:val="0"/>
      <w:divBdr>
        <w:top w:val="none" w:sz="0" w:space="0" w:color="auto"/>
        <w:left w:val="none" w:sz="0" w:space="0" w:color="auto"/>
        <w:bottom w:val="none" w:sz="0" w:space="0" w:color="auto"/>
        <w:right w:val="none" w:sz="0" w:space="0" w:color="auto"/>
      </w:divBdr>
    </w:div>
    <w:div w:id="1705904727">
      <w:bodyDiv w:val="1"/>
      <w:marLeft w:val="0"/>
      <w:marRight w:val="0"/>
      <w:marTop w:val="0"/>
      <w:marBottom w:val="0"/>
      <w:divBdr>
        <w:top w:val="none" w:sz="0" w:space="0" w:color="auto"/>
        <w:left w:val="none" w:sz="0" w:space="0" w:color="auto"/>
        <w:bottom w:val="none" w:sz="0" w:space="0" w:color="auto"/>
        <w:right w:val="none" w:sz="0" w:space="0" w:color="auto"/>
      </w:divBdr>
    </w:div>
    <w:div w:id="1749577397">
      <w:bodyDiv w:val="1"/>
      <w:marLeft w:val="0"/>
      <w:marRight w:val="0"/>
      <w:marTop w:val="0"/>
      <w:marBottom w:val="0"/>
      <w:divBdr>
        <w:top w:val="none" w:sz="0" w:space="0" w:color="auto"/>
        <w:left w:val="none" w:sz="0" w:space="0" w:color="auto"/>
        <w:bottom w:val="none" w:sz="0" w:space="0" w:color="auto"/>
        <w:right w:val="none" w:sz="0" w:space="0" w:color="auto"/>
      </w:divBdr>
    </w:div>
    <w:div w:id="1807116867">
      <w:bodyDiv w:val="1"/>
      <w:marLeft w:val="0"/>
      <w:marRight w:val="0"/>
      <w:marTop w:val="0"/>
      <w:marBottom w:val="0"/>
      <w:divBdr>
        <w:top w:val="none" w:sz="0" w:space="0" w:color="auto"/>
        <w:left w:val="none" w:sz="0" w:space="0" w:color="auto"/>
        <w:bottom w:val="none" w:sz="0" w:space="0" w:color="auto"/>
        <w:right w:val="none" w:sz="0" w:space="0" w:color="auto"/>
      </w:divBdr>
    </w:div>
    <w:div w:id="1807964174">
      <w:bodyDiv w:val="1"/>
      <w:marLeft w:val="0"/>
      <w:marRight w:val="0"/>
      <w:marTop w:val="0"/>
      <w:marBottom w:val="0"/>
      <w:divBdr>
        <w:top w:val="none" w:sz="0" w:space="0" w:color="auto"/>
        <w:left w:val="none" w:sz="0" w:space="0" w:color="auto"/>
        <w:bottom w:val="none" w:sz="0" w:space="0" w:color="auto"/>
        <w:right w:val="none" w:sz="0" w:space="0" w:color="auto"/>
      </w:divBdr>
    </w:div>
    <w:div w:id="1813986144">
      <w:bodyDiv w:val="1"/>
      <w:marLeft w:val="0"/>
      <w:marRight w:val="0"/>
      <w:marTop w:val="0"/>
      <w:marBottom w:val="0"/>
      <w:divBdr>
        <w:top w:val="none" w:sz="0" w:space="0" w:color="auto"/>
        <w:left w:val="none" w:sz="0" w:space="0" w:color="auto"/>
        <w:bottom w:val="none" w:sz="0" w:space="0" w:color="auto"/>
        <w:right w:val="none" w:sz="0" w:space="0" w:color="auto"/>
      </w:divBdr>
    </w:div>
    <w:div w:id="1822233562">
      <w:bodyDiv w:val="1"/>
      <w:marLeft w:val="0"/>
      <w:marRight w:val="0"/>
      <w:marTop w:val="0"/>
      <w:marBottom w:val="0"/>
      <w:divBdr>
        <w:top w:val="none" w:sz="0" w:space="0" w:color="auto"/>
        <w:left w:val="none" w:sz="0" w:space="0" w:color="auto"/>
        <w:bottom w:val="none" w:sz="0" w:space="0" w:color="auto"/>
        <w:right w:val="none" w:sz="0" w:space="0" w:color="auto"/>
      </w:divBdr>
    </w:div>
    <w:div w:id="1848976941">
      <w:bodyDiv w:val="1"/>
      <w:marLeft w:val="0"/>
      <w:marRight w:val="0"/>
      <w:marTop w:val="0"/>
      <w:marBottom w:val="0"/>
      <w:divBdr>
        <w:top w:val="none" w:sz="0" w:space="0" w:color="auto"/>
        <w:left w:val="none" w:sz="0" w:space="0" w:color="auto"/>
        <w:bottom w:val="none" w:sz="0" w:space="0" w:color="auto"/>
        <w:right w:val="none" w:sz="0" w:space="0" w:color="auto"/>
      </w:divBdr>
    </w:div>
    <w:div w:id="1893494668">
      <w:bodyDiv w:val="1"/>
      <w:marLeft w:val="0"/>
      <w:marRight w:val="0"/>
      <w:marTop w:val="0"/>
      <w:marBottom w:val="0"/>
      <w:divBdr>
        <w:top w:val="none" w:sz="0" w:space="0" w:color="auto"/>
        <w:left w:val="none" w:sz="0" w:space="0" w:color="auto"/>
        <w:bottom w:val="none" w:sz="0" w:space="0" w:color="auto"/>
        <w:right w:val="none" w:sz="0" w:space="0" w:color="auto"/>
      </w:divBdr>
    </w:div>
    <w:div w:id="1949584188">
      <w:bodyDiv w:val="1"/>
      <w:marLeft w:val="0"/>
      <w:marRight w:val="0"/>
      <w:marTop w:val="0"/>
      <w:marBottom w:val="0"/>
      <w:divBdr>
        <w:top w:val="none" w:sz="0" w:space="0" w:color="auto"/>
        <w:left w:val="none" w:sz="0" w:space="0" w:color="auto"/>
        <w:bottom w:val="none" w:sz="0" w:space="0" w:color="auto"/>
        <w:right w:val="none" w:sz="0" w:space="0" w:color="auto"/>
      </w:divBdr>
    </w:div>
    <w:div w:id="1970892281">
      <w:bodyDiv w:val="1"/>
      <w:marLeft w:val="0"/>
      <w:marRight w:val="0"/>
      <w:marTop w:val="0"/>
      <w:marBottom w:val="0"/>
      <w:divBdr>
        <w:top w:val="none" w:sz="0" w:space="0" w:color="auto"/>
        <w:left w:val="none" w:sz="0" w:space="0" w:color="auto"/>
        <w:bottom w:val="none" w:sz="0" w:space="0" w:color="auto"/>
        <w:right w:val="none" w:sz="0" w:space="0" w:color="auto"/>
      </w:divBdr>
    </w:div>
    <w:div w:id="2001423915">
      <w:bodyDiv w:val="1"/>
      <w:marLeft w:val="0"/>
      <w:marRight w:val="0"/>
      <w:marTop w:val="0"/>
      <w:marBottom w:val="0"/>
      <w:divBdr>
        <w:top w:val="none" w:sz="0" w:space="0" w:color="auto"/>
        <w:left w:val="none" w:sz="0" w:space="0" w:color="auto"/>
        <w:bottom w:val="none" w:sz="0" w:space="0" w:color="auto"/>
        <w:right w:val="none" w:sz="0" w:space="0" w:color="auto"/>
      </w:divBdr>
    </w:div>
    <w:div w:id="2038770844">
      <w:bodyDiv w:val="1"/>
      <w:marLeft w:val="0"/>
      <w:marRight w:val="0"/>
      <w:marTop w:val="0"/>
      <w:marBottom w:val="0"/>
      <w:divBdr>
        <w:top w:val="none" w:sz="0" w:space="0" w:color="auto"/>
        <w:left w:val="none" w:sz="0" w:space="0" w:color="auto"/>
        <w:bottom w:val="none" w:sz="0" w:space="0" w:color="auto"/>
        <w:right w:val="none" w:sz="0" w:space="0" w:color="auto"/>
      </w:divBdr>
    </w:div>
    <w:div w:id="2128549743">
      <w:bodyDiv w:val="1"/>
      <w:marLeft w:val="0"/>
      <w:marRight w:val="0"/>
      <w:marTop w:val="0"/>
      <w:marBottom w:val="0"/>
      <w:divBdr>
        <w:top w:val="none" w:sz="0" w:space="0" w:color="auto"/>
        <w:left w:val="none" w:sz="0" w:space="0" w:color="auto"/>
        <w:bottom w:val="none" w:sz="0" w:space="0" w:color="auto"/>
        <w:right w:val="none" w:sz="0" w:space="0" w:color="auto"/>
      </w:divBdr>
    </w:div>
    <w:div w:id="213308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br.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84F00-9469-4FCC-BFC8-A498C8024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2471</Words>
  <Characters>14089</Characters>
  <Application>Microsoft Office Word</Application>
  <DocSecurity>0</DocSecurity>
  <Lines>117</Lines>
  <Paragraphs>33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HOTARARE</vt:lpstr>
      <vt:lpstr>HOTARARE</vt:lpstr>
    </vt:vector>
  </TitlesOfParts>
  <Company>Grizli777</Company>
  <LinksUpToDate>false</LinksUpToDate>
  <CharactersWithSpaces>16527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HOTARARE</dc:title>
  <dc:subject/>
  <dc:creator>Sandu Gh.</dc:creator>
  <cp:keywords/>
  <dc:description/>
  <cp:lastModifiedBy>Sandu Gherasim</cp:lastModifiedBy>
  <cp:revision>4</cp:revision>
  <cp:lastPrinted>2019-06-19T05:42:00Z</cp:lastPrinted>
  <dcterms:created xsi:type="dcterms:W3CDTF">2024-06-28T06:31:00Z</dcterms:created>
  <dcterms:modified xsi:type="dcterms:W3CDTF">2024-07-01T06:34:00Z</dcterms:modified>
</cp:coreProperties>
</file>