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17EC0" w14:textId="77777777" w:rsidR="00C75272" w:rsidRPr="001623E5" w:rsidRDefault="00000000">
      <w:pPr>
        <w:pStyle w:val="Title"/>
        <w:suppressAutoHyphens/>
        <w:spacing w:after="20"/>
        <w:jc w:val="center"/>
        <w:rPr>
          <w:rFonts w:ascii="Georgia" w:eastAsia="Georgia" w:hAnsi="Georgia" w:cs="Georgia"/>
          <w:sz w:val="24"/>
          <w:szCs w:val="24"/>
          <w:lang w:val="ro-RO"/>
        </w:rPr>
      </w:pPr>
      <w:r w:rsidRPr="001623E5">
        <w:rPr>
          <w:rFonts w:ascii="Georgia" w:hAnsi="Georgia"/>
          <w:b/>
          <w:bCs/>
          <w:sz w:val="24"/>
          <w:szCs w:val="24"/>
          <w:lang w:val="ro-RO"/>
        </w:rPr>
        <w:t>UNIUNEA NAŢIONALĂ A BAROURILOR DIN ROMÂNIA</w:t>
      </w:r>
    </w:p>
    <w:p w14:paraId="51717EC1" w14:textId="77777777" w:rsidR="00C75272" w:rsidRPr="001623E5" w:rsidRDefault="00000000">
      <w:pPr>
        <w:pStyle w:val="Subtitle"/>
        <w:suppressAutoHyphens/>
        <w:spacing w:after="20" w:line="240" w:lineRule="auto"/>
        <w:jc w:val="center"/>
        <w:rPr>
          <w:rFonts w:ascii="Georgia" w:eastAsia="Georgia" w:hAnsi="Georgia" w:cs="Georgia"/>
          <w:lang w:val="ro-RO"/>
        </w:rPr>
      </w:pPr>
      <w:r w:rsidRPr="001623E5">
        <w:rPr>
          <w:rFonts w:ascii="Georgia" w:hAnsi="Georgia"/>
          <w:b/>
          <w:bCs/>
          <w:i/>
          <w:iCs/>
          <w:color w:val="000000"/>
          <w:u w:color="000000"/>
          <w:lang w:val="ro-RO"/>
        </w:rPr>
        <w:t>CONSILIUL UNIUNII</w:t>
      </w:r>
    </w:p>
    <w:p w14:paraId="51717EC2" w14:textId="77777777" w:rsidR="00C75272" w:rsidRPr="001623E5" w:rsidRDefault="00000000">
      <w:pPr>
        <w:pStyle w:val="Corp"/>
        <w:suppressAutoHyphens/>
        <w:spacing w:after="20" w:line="240" w:lineRule="auto"/>
        <w:jc w:val="center"/>
        <w:rPr>
          <w:rFonts w:ascii="Georgia" w:eastAsia="Georgia" w:hAnsi="Georgia" w:cs="Georgia"/>
          <w:lang w:val="ro-RO"/>
        </w:rPr>
      </w:pPr>
      <w:r w:rsidRPr="001623E5">
        <w:rPr>
          <w:rFonts w:ascii="Georgia" w:hAnsi="Georgia"/>
          <w:b/>
          <w:bCs/>
          <w:lang w:val="ro-RO"/>
        </w:rPr>
        <w:t xml:space="preserve"> </w:t>
      </w:r>
    </w:p>
    <w:p w14:paraId="51717EC3" w14:textId="77777777" w:rsidR="00C75272" w:rsidRPr="001623E5" w:rsidRDefault="00000000">
      <w:pPr>
        <w:pStyle w:val="Corp"/>
        <w:suppressAutoHyphens/>
        <w:spacing w:after="20" w:line="240" w:lineRule="auto"/>
        <w:jc w:val="center"/>
        <w:rPr>
          <w:rFonts w:ascii="Georgia" w:eastAsia="Georgia" w:hAnsi="Georgia" w:cs="Georgia"/>
          <w:lang w:val="ro-RO"/>
        </w:rPr>
      </w:pPr>
      <w:r w:rsidRPr="001623E5">
        <w:rPr>
          <w:rFonts w:ascii="Georgia" w:hAnsi="Georgia"/>
          <w:b/>
          <w:bCs/>
          <w:lang w:val="ro-RO"/>
        </w:rPr>
        <w:t xml:space="preserve"> </w:t>
      </w:r>
    </w:p>
    <w:p w14:paraId="51717EC4" w14:textId="77777777" w:rsidR="00C75272" w:rsidRPr="001623E5" w:rsidRDefault="00000000">
      <w:pPr>
        <w:pStyle w:val="Corp"/>
        <w:suppressAutoHyphens/>
        <w:spacing w:after="20" w:line="240" w:lineRule="auto"/>
        <w:jc w:val="center"/>
        <w:rPr>
          <w:rFonts w:ascii="Georgia" w:eastAsia="Georgia" w:hAnsi="Georgia" w:cs="Georgia"/>
          <w:lang w:val="ro-RO"/>
        </w:rPr>
      </w:pPr>
      <w:r w:rsidRPr="001623E5">
        <w:rPr>
          <w:rFonts w:ascii="Georgia" w:hAnsi="Georgia"/>
          <w:b/>
          <w:bCs/>
          <w:u w:val="single"/>
          <w:lang w:val="ro-RO"/>
        </w:rPr>
        <w:t>HOTĂRÂREA NR. __</w:t>
      </w:r>
    </w:p>
    <w:p w14:paraId="51717EC5" w14:textId="77777777" w:rsidR="00C75272" w:rsidRPr="001623E5" w:rsidRDefault="00000000">
      <w:pPr>
        <w:pStyle w:val="Corp"/>
        <w:suppressAutoHyphens/>
        <w:spacing w:after="20" w:line="240" w:lineRule="auto"/>
        <w:jc w:val="center"/>
        <w:rPr>
          <w:rFonts w:ascii="Georgia" w:eastAsia="Georgia" w:hAnsi="Georgia" w:cs="Georgia"/>
          <w:lang w:val="ro-RO"/>
        </w:rPr>
      </w:pPr>
      <w:r w:rsidRPr="001623E5">
        <w:rPr>
          <w:rFonts w:ascii="Georgia" w:hAnsi="Georgia"/>
          <w:b/>
          <w:bCs/>
          <w:i/>
          <w:iCs/>
          <w:lang w:val="ro-RO"/>
        </w:rPr>
        <w:t>13 iunie 2024</w:t>
      </w:r>
    </w:p>
    <w:p w14:paraId="51717EC6" w14:textId="77777777"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lang w:val="ro-RO"/>
        </w:rPr>
        <w:t xml:space="preserve"> </w:t>
      </w:r>
    </w:p>
    <w:p w14:paraId="51717EC7" w14:textId="77777777"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eastAsia="Georgia" w:hAnsi="Georgia" w:cs="Georgia"/>
          <w:lang w:val="ro-RO"/>
        </w:rPr>
        <w:tab/>
      </w:r>
      <w:r w:rsidRPr="001623E5">
        <w:rPr>
          <w:rFonts w:ascii="Georgia" w:hAnsi="Georgia"/>
          <w:i/>
          <w:iCs/>
          <w:color w:val="FF2600"/>
          <w:u w:color="FF2600"/>
          <w:lang w:val="ro-RO"/>
        </w:rPr>
        <w:t>Având în vedere dezvoltarea și extinderea sferei serviciilor avocațiale, creșterea numărului de contracte de asistență juridică încheiate prin mijloace de comunicare la distanță, necesitatea utilizării unor mijloace tehnice de semnare electronică bazate pe certificate calificate, agreate de instituțiile publice furnizoare de servicii care intră în sfera de activitate a avocatului,</w:t>
      </w:r>
    </w:p>
    <w:p w14:paraId="51717EC8" w14:textId="77777777" w:rsidR="00C75272" w:rsidRPr="001623E5" w:rsidRDefault="00000000">
      <w:pPr>
        <w:pStyle w:val="Corp"/>
        <w:suppressAutoHyphens/>
        <w:spacing w:after="20" w:line="240" w:lineRule="auto"/>
        <w:jc w:val="both"/>
        <w:rPr>
          <w:rFonts w:ascii="Georgia" w:eastAsia="Georgia" w:hAnsi="Georgia" w:cs="Georgia"/>
          <w:i/>
          <w:iCs/>
          <w:lang w:val="ro-RO"/>
        </w:rPr>
      </w:pPr>
      <w:r w:rsidRPr="001623E5">
        <w:rPr>
          <w:rFonts w:ascii="Georgia" w:eastAsia="Georgia" w:hAnsi="Georgia" w:cs="Georgia"/>
          <w:lang w:val="ro-RO"/>
        </w:rPr>
        <w:tab/>
      </w:r>
      <w:r w:rsidRPr="001623E5">
        <w:rPr>
          <w:rFonts w:ascii="Georgia" w:hAnsi="Georgia"/>
          <w:i/>
          <w:iCs/>
          <w:lang w:val="ro-RO"/>
        </w:rPr>
        <w:t>În conformitate cu dispozițiile art. 65 lit. a), b), c) din Legea nr. 51/1995 pentru organizarea și exercitarea profesiei de avocat, republicată, cu modificările și completările ulterioare, precum și a prevederilor art. 85 alin. 2 din Statutul profesiei de avocat,</w:t>
      </w:r>
      <w:r w:rsidRPr="001623E5">
        <w:rPr>
          <w:rFonts w:ascii="Georgia" w:hAnsi="Georgia"/>
          <w:lang w:val="ro-RO"/>
        </w:rPr>
        <w:t xml:space="preserve"> </w:t>
      </w:r>
      <w:r w:rsidRPr="001623E5">
        <w:rPr>
          <w:rFonts w:ascii="Georgia" w:hAnsi="Georgia"/>
          <w:i/>
          <w:iCs/>
          <w:lang w:val="ro-RO"/>
        </w:rPr>
        <w:t>adoptat prin Hotărârea Consiliului Uniunii Naționale a Barourilor din România (în continuare, „UNBR”) nr. 64/2011, cu modificările și completările ulterioare (denumit în continuare Statutul Profesiei de Avocat),</w:t>
      </w:r>
      <w:r w:rsidRPr="001623E5">
        <w:rPr>
          <w:rFonts w:ascii="Georgia" w:eastAsia="Georgia" w:hAnsi="Georgia" w:cs="Georgia"/>
          <w:lang w:val="ro-RO"/>
        </w:rPr>
        <w:br/>
      </w:r>
      <w:r w:rsidRPr="001623E5">
        <w:rPr>
          <w:rFonts w:ascii="Georgia" w:hAnsi="Georgia"/>
          <w:i/>
          <w:iCs/>
          <w:lang w:val="ro-RO"/>
        </w:rPr>
        <w:t xml:space="preserve"> </w:t>
      </w:r>
    </w:p>
    <w:p w14:paraId="51717EC9" w14:textId="77777777" w:rsidR="00C75272" w:rsidRPr="001623E5" w:rsidRDefault="00000000">
      <w:pPr>
        <w:pStyle w:val="Corp"/>
        <w:suppressAutoHyphens/>
        <w:spacing w:after="20" w:line="240" w:lineRule="auto"/>
        <w:ind w:firstLine="720"/>
        <w:jc w:val="both"/>
        <w:rPr>
          <w:rFonts w:ascii="Georgia" w:eastAsia="Georgia" w:hAnsi="Georgia" w:cs="Georgia"/>
          <w:lang w:val="ro-RO"/>
        </w:rPr>
      </w:pPr>
      <w:r w:rsidRPr="001623E5">
        <w:rPr>
          <w:rFonts w:ascii="Georgia" w:hAnsi="Georgia"/>
          <w:i/>
          <w:iCs/>
          <w:lang w:val="ro-RO"/>
        </w:rPr>
        <w:t xml:space="preserve">Având în vedere Hotărârea Congresului UNBR nr. __/_________, prin care a fost </w:t>
      </w:r>
      <w:r w:rsidRPr="001623E5">
        <w:rPr>
          <w:rFonts w:ascii="Georgia" w:hAnsi="Georgia"/>
          <w:i/>
          <w:iCs/>
          <w:color w:val="FF2600"/>
          <w:u w:color="FF2600"/>
          <w:lang w:val="ro-RO"/>
        </w:rPr>
        <w:t>delegat Consiliul U.N.B.R….</w:t>
      </w:r>
      <w:r w:rsidRPr="001623E5">
        <w:rPr>
          <w:rFonts w:ascii="Georgia" w:hAnsi="Georgia"/>
          <w:lang w:val="ro-RO"/>
        </w:rPr>
        <w:t xml:space="preserve">  </w:t>
      </w:r>
    </w:p>
    <w:p w14:paraId="51717ECA" w14:textId="77777777" w:rsidR="00C75272" w:rsidRPr="001623E5" w:rsidRDefault="00000000">
      <w:pPr>
        <w:pStyle w:val="Corp"/>
        <w:suppressAutoHyphens/>
        <w:spacing w:after="20" w:line="240" w:lineRule="auto"/>
        <w:jc w:val="both"/>
        <w:rPr>
          <w:rFonts w:ascii="Georgia" w:eastAsia="Georgia" w:hAnsi="Georgia" w:cs="Georgia"/>
          <w:i/>
          <w:iCs/>
          <w:lang w:val="ro-RO"/>
        </w:rPr>
      </w:pPr>
      <w:r w:rsidRPr="001623E5">
        <w:rPr>
          <w:rFonts w:ascii="Georgia" w:hAnsi="Georgia"/>
          <w:i/>
          <w:iCs/>
          <w:lang w:val="ro-RO"/>
        </w:rPr>
        <w:t xml:space="preserve"> </w:t>
      </w:r>
    </w:p>
    <w:p w14:paraId="51717ECB" w14:textId="77777777" w:rsidR="00C75272" w:rsidRPr="001623E5" w:rsidRDefault="00C75272">
      <w:pPr>
        <w:pStyle w:val="Corp"/>
        <w:suppressAutoHyphens/>
        <w:spacing w:after="20" w:line="240" w:lineRule="auto"/>
        <w:jc w:val="both"/>
        <w:rPr>
          <w:rFonts w:ascii="Georgia" w:eastAsia="Georgia" w:hAnsi="Georgia" w:cs="Georgia"/>
          <w:lang w:val="ro-RO"/>
        </w:rPr>
      </w:pPr>
    </w:p>
    <w:p w14:paraId="51717ECC" w14:textId="75753317" w:rsidR="00C75272" w:rsidRPr="001623E5" w:rsidRDefault="00000000">
      <w:pPr>
        <w:pStyle w:val="Corp"/>
        <w:suppressAutoHyphens/>
        <w:spacing w:after="20" w:line="240" w:lineRule="auto"/>
        <w:ind w:firstLine="720"/>
        <w:jc w:val="center"/>
        <w:rPr>
          <w:rFonts w:ascii="Georgia" w:eastAsia="Georgia" w:hAnsi="Georgia" w:cs="Georgia"/>
          <w:lang w:val="ro-RO"/>
        </w:rPr>
      </w:pPr>
      <w:r w:rsidRPr="001623E5">
        <w:rPr>
          <w:rFonts w:ascii="Georgia" w:hAnsi="Georgia"/>
          <w:b/>
          <w:bCs/>
          <w:i/>
          <w:iCs/>
          <w:lang w:val="ro-RO"/>
        </w:rPr>
        <w:t xml:space="preserve">Consiliul U.N.B.R., în ședința din 13 </w:t>
      </w:r>
      <w:r w:rsidR="00BB7584">
        <w:rPr>
          <w:rFonts w:ascii="Georgia" w:hAnsi="Georgia"/>
          <w:b/>
          <w:bCs/>
          <w:i/>
          <w:iCs/>
          <w:lang w:val="ro-RO"/>
        </w:rPr>
        <w:t>i</w:t>
      </w:r>
      <w:r w:rsidRPr="001623E5">
        <w:rPr>
          <w:rFonts w:ascii="Georgia" w:hAnsi="Georgia"/>
          <w:b/>
          <w:bCs/>
          <w:i/>
          <w:iCs/>
          <w:lang w:val="ro-RO"/>
        </w:rPr>
        <w:t>unie 2024</w:t>
      </w:r>
    </w:p>
    <w:p w14:paraId="51717ECD" w14:textId="77777777"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i/>
          <w:iCs/>
          <w:lang w:val="ro-RO"/>
        </w:rPr>
        <w:t xml:space="preserve"> </w:t>
      </w:r>
    </w:p>
    <w:p w14:paraId="51717ECE" w14:textId="77777777"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i/>
          <w:iCs/>
          <w:lang w:val="ro-RO"/>
        </w:rPr>
        <w:t xml:space="preserve"> </w:t>
      </w:r>
    </w:p>
    <w:p w14:paraId="51717ECF" w14:textId="77777777" w:rsidR="00C75272" w:rsidRPr="001623E5" w:rsidRDefault="00000000">
      <w:pPr>
        <w:pStyle w:val="Corp"/>
        <w:suppressAutoHyphens/>
        <w:spacing w:after="20" w:line="240" w:lineRule="auto"/>
        <w:jc w:val="center"/>
        <w:rPr>
          <w:rFonts w:ascii="Georgia" w:eastAsia="Georgia" w:hAnsi="Georgia" w:cs="Georgia"/>
          <w:lang w:val="ro-RO"/>
        </w:rPr>
      </w:pPr>
      <w:r w:rsidRPr="001623E5">
        <w:rPr>
          <w:rFonts w:ascii="Georgia" w:hAnsi="Georgia"/>
          <w:b/>
          <w:bCs/>
          <w:lang w:val="ro-RO"/>
        </w:rPr>
        <w:t>HOTĂRĂŞTE</w:t>
      </w:r>
    </w:p>
    <w:p w14:paraId="51717ED0" w14:textId="77777777" w:rsidR="00C75272" w:rsidRPr="001623E5" w:rsidRDefault="00000000">
      <w:pPr>
        <w:pStyle w:val="Corp"/>
        <w:suppressAutoHyphens/>
        <w:spacing w:after="20" w:line="240" w:lineRule="auto"/>
        <w:jc w:val="both"/>
        <w:rPr>
          <w:rFonts w:ascii="Georgia" w:eastAsia="Georgia" w:hAnsi="Georgia" w:cs="Georgia"/>
          <w:b/>
          <w:bCs/>
          <w:lang w:val="ro-RO"/>
        </w:rPr>
      </w:pPr>
      <w:r w:rsidRPr="001623E5">
        <w:rPr>
          <w:rFonts w:ascii="Georgia" w:hAnsi="Georgia"/>
          <w:b/>
          <w:bCs/>
          <w:lang w:val="ro-RO"/>
        </w:rPr>
        <w:t xml:space="preserve"> </w:t>
      </w:r>
    </w:p>
    <w:p w14:paraId="51717ED1" w14:textId="77777777" w:rsidR="00C75272" w:rsidRPr="001623E5" w:rsidRDefault="00C75272">
      <w:pPr>
        <w:pStyle w:val="Corp"/>
        <w:suppressAutoHyphens/>
        <w:spacing w:after="20" w:line="240" w:lineRule="auto"/>
        <w:jc w:val="both"/>
        <w:rPr>
          <w:rFonts w:ascii="Georgia" w:eastAsia="Georgia" w:hAnsi="Georgia" w:cs="Georgia"/>
          <w:lang w:val="ro-RO"/>
        </w:rPr>
      </w:pPr>
    </w:p>
    <w:p w14:paraId="51717ED2" w14:textId="77777777"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b/>
          <w:bCs/>
          <w:lang w:val="ro-RO"/>
        </w:rPr>
        <w:t xml:space="preserve">Art. 1. </w:t>
      </w:r>
      <w:r w:rsidRPr="001623E5">
        <w:rPr>
          <w:rFonts w:ascii="Georgia" w:hAnsi="Georgia"/>
          <w:lang w:val="ro-RO"/>
        </w:rPr>
        <w:t>– Se modifică și se completează art. 121 din Statutul Profesiei de Avocat după cum urmează:</w:t>
      </w:r>
    </w:p>
    <w:p w14:paraId="51717ED3" w14:textId="77777777" w:rsidR="00C75272" w:rsidRPr="001623E5" w:rsidRDefault="00C75272">
      <w:pPr>
        <w:pStyle w:val="Corp"/>
        <w:suppressAutoHyphens/>
        <w:spacing w:after="20" w:line="240" w:lineRule="auto"/>
        <w:jc w:val="both"/>
        <w:rPr>
          <w:rFonts w:ascii="Georgia" w:eastAsia="Georgia" w:hAnsi="Georgia" w:cs="Georgia"/>
          <w:lang w:val="ro-RO"/>
        </w:rPr>
      </w:pPr>
    </w:p>
    <w:p w14:paraId="51717ED4" w14:textId="37849ED4"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lang w:val="ro-RO"/>
        </w:rPr>
        <w:t>Art. 121</w:t>
      </w:r>
    </w:p>
    <w:p w14:paraId="51717ED5" w14:textId="6A0A352D"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lang w:val="ro-RO"/>
        </w:rPr>
        <w:t xml:space="preserve">(1) Contractul de </w:t>
      </w:r>
      <w:r w:rsidR="001623E5" w:rsidRPr="001623E5">
        <w:rPr>
          <w:rFonts w:ascii="Georgia" w:hAnsi="Georgia"/>
          <w:lang w:val="ro-RO"/>
        </w:rPr>
        <w:t>asistență</w:t>
      </w:r>
      <w:r w:rsidRPr="001623E5">
        <w:rPr>
          <w:rFonts w:ascii="Georgia" w:hAnsi="Georgia"/>
          <w:lang w:val="ro-RO"/>
        </w:rPr>
        <w:t xml:space="preserve"> juridică este încheiat în formă scrisă pe suport material, pe suport informatic sau în formă electronică, cerută ad </w:t>
      </w:r>
      <w:proofErr w:type="spellStart"/>
      <w:r w:rsidRPr="001623E5">
        <w:rPr>
          <w:rFonts w:ascii="Georgia" w:hAnsi="Georgia"/>
          <w:lang w:val="ro-RO"/>
        </w:rPr>
        <w:t>probationem</w:t>
      </w:r>
      <w:proofErr w:type="spellEnd"/>
      <w:r w:rsidRPr="001623E5">
        <w:rPr>
          <w:rFonts w:ascii="Georgia" w:hAnsi="Georgia"/>
          <w:lang w:val="ro-RO"/>
        </w:rPr>
        <w:t xml:space="preserve">. Acesta trebuie să îndeplinească toate </w:t>
      </w:r>
      <w:r w:rsidR="001623E5" w:rsidRPr="001623E5">
        <w:rPr>
          <w:rFonts w:ascii="Georgia" w:hAnsi="Georgia"/>
          <w:lang w:val="ro-RO"/>
        </w:rPr>
        <w:t>condițiile</w:t>
      </w:r>
      <w:r w:rsidRPr="001623E5">
        <w:rPr>
          <w:rFonts w:ascii="Georgia" w:hAnsi="Georgia"/>
          <w:lang w:val="ro-RO"/>
        </w:rPr>
        <w:t xml:space="preserve"> cerute de lege pentru încheierea valabilă a unei </w:t>
      </w:r>
      <w:r w:rsidR="001623E5" w:rsidRPr="001623E5">
        <w:rPr>
          <w:rFonts w:ascii="Georgia" w:hAnsi="Georgia"/>
          <w:lang w:val="ro-RO"/>
        </w:rPr>
        <w:t>convenții</w:t>
      </w:r>
      <w:r w:rsidRPr="001623E5">
        <w:rPr>
          <w:rFonts w:ascii="Georgia" w:hAnsi="Georgia"/>
          <w:lang w:val="ro-RO"/>
        </w:rPr>
        <w:t xml:space="preserve"> </w:t>
      </w:r>
      <w:r w:rsidR="001623E5" w:rsidRPr="001623E5">
        <w:rPr>
          <w:rFonts w:ascii="Georgia" w:hAnsi="Georgia"/>
          <w:lang w:val="ro-RO"/>
        </w:rPr>
        <w:t>și</w:t>
      </w:r>
      <w:r w:rsidRPr="001623E5">
        <w:rPr>
          <w:rFonts w:ascii="Georgia" w:hAnsi="Georgia"/>
          <w:lang w:val="ro-RO"/>
        </w:rPr>
        <w:t xml:space="preserve"> </w:t>
      </w:r>
      <w:r w:rsidR="001623E5" w:rsidRPr="001623E5">
        <w:rPr>
          <w:rFonts w:ascii="Georgia" w:hAnsi="Georgia"/>
          <w:lang w:val="ro-RO"/>
        </w:rPr>
        <w:t>dobândește</w:t>
      </w:r>
      <w:r w:rsidRPr="001623E5">
        <w:rPr>
          <w:rFonts w:ascii="Georgia" w:hAnsi="Georgia"/>
          <w:lang w:val="ro-RO"/>
        </w:rPr>
        <w:t xml:space="preserve"> dată certă prin înregistrarea sa în registrul oficial de </w:t>
      </w:r>
      <w:r w:rsidR="001623E5" w:rsidRPr="001623E5">
        <w:rPr>
          <w:rFonts w:ascii="Georgia" w:hAnsi="Georgia"/>
          <w:lang w:val="ro-RO"/>
        </w:rPr>
        <w:t>evidență</w:t>
      </w:r>
      <w:r w:rsidRPr="001623E5">
        <w:rPr>
          <w:rFonts w:ascii="Georgia" w:hAnsi="Georgia"/>
          <w:lang w:val="ro-RO"/>
        </w:rPr>
        <w:t xml:space="preserve"> al avocatului, indiferent de modalitatea în care a fost încheiat.</w:t>
      </w:r>
    </w:p>
    <w:p w14:paraId="51717ED6" w14:textId="2B7D6E40"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lang w:val="ro-RO"/>
        </w:rPr>
        <w:t xml:space="preserve">(2) Contractul de </w:t>
      </w:r>
      <w:r w:rsidR="001623E5" w:rsidRPr="001623E5">
        <w:rPr>
          <w:rFonts w:ascii="Georgia" w:hAnsi="Georgia"/>
          <w:lang w:val="ro-RO"/>
        </w:rPr>
        <w:t>asistență</w:t>
      </w:r>
      <w:r w:rsidRPr="001623E5">
        <w:rPr>
          <w:rFonts w:ascii="Georgia" w:hAnsi="Georgia"/>
          <w:lang w:val="ro-RO"/>
        </w:rPr>
        <w:t xml:space="preserve"> juridică poate fi încheiat pe suport material, pe suport informatic sau în formă electronică, </w:t>
      </w:r>
      <w:r w:rsidR="00BB7584" w:rsidRPr="001623E5">
        <w:rPr>
          <w:rFonts w:ascii="Georgia" w:hAnsi="Georgia"/>
          <w:lang w:val="ro-RO"/>
        </w:rPr>
        <w:t>și</w:t>
      </w:r>
      <w:r w:rsidRPr="001623E5">
        <w:rPr>
          <w:rFonts w:ascii="Georgia" w:hAnsi="Georgia"/>
          <w:lang w:val="ro-RO"/>
        </w:rPr>
        <w:t xml:space="preserve"> prin orice mijloc de comunicare la </w:t>
      </w:r>
      <w:r w:rsidR="001623E5" w:rsidRPr="001623E5">
        <w:rPr>
          <w:rFonts w:ascii="Georgia" w:hAnsi="Georgia"/>
          <w:lang w:val="ro-RO"/>
        </w:rPr>
        <w:t>distanță</w:t>
      </w:r>
      <w:r w:rsidRPr="001623E5">
        <w:rPr>
          <w:rFonts w:ascii="Georgia" w:hAnsi="Georgia"/>
          <w:lang w:val="ro-RO"/>
        </w:rPr>
        <w:t xml:space="preserve">. În acest caz, data încheierii contractului este data la care a intervenit acordul de </w:t>
      </w:r>
      <w:r w:rsidR="001623E5" w:rsidRPr="001623E5">
        <w:rPr>
          <w:rFonts w:ascii="Georgia" w:hAnsi="Georgia"/>
          <w:lang w:val="ro-RO"/>
        </w:rPr>
        <w:t>voință</w:t>
      </w:r>
      <w:r w:rsidRPr="001623E5">
        <w:rPr>
          <w:rFonts w:ascii="Georgia" w:hAnsi="Georgia"/>
          <w:lang w:val="ro-RO"/>
        </w:rPr>
        <w:t xml:space="preserve"> între avocat </w:t>
      </w:r>
      <w:r w:rsidR="001623E5" w:rsidRPr="001623E5">
        <w:rPr>
          <w:rFonts w:ascii="Georgia" w:hAnsi="Georgia"/>
          <w:lang w:val="ro-RO"/>
        </w:rPr>
        <w:t>și</w:t>
      </w:r>
      <w:r w:rsidRPr="001623E5">
        <w:rPr>
          <w:rFonts w:ascii="Georgia" w:hAnsi="Georgia"/>
          <w:lang w:val="ro-RO"/>
        </w:rPr>
        <w:t xml:space="preserve"> client. Se prezumă că avocatul a luat </w:t>
      </w:r>
      <w:r w:rsidR="001623E5" w:rsidRPr="001623E5">
        <w:rPr>
          <w:rFonts w:ascii="Georgia" w:hAnsi="Georgia"/>
          <w:lang w:val="ro-RO"/>
        </w:rPr>
        <w:t>cunoștință</w:t>
      </w:r>
      <w:r w:rsidRPr="001623E5">
        <w:rPr>
          <w:rFonts w:ascii="Georgia" w:hAnsi="Georgia"/>
          <w:lang w:val="ro-RO"/>
        </w:rPr>
        <w:t xml:space="preserve"> de încheierea contractului la una dintre următoarele date:</w:t>
      </w:r>
    </w:p>
    <w:p w14:paraId="51717ED7" w14:textId="308F6087"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lang w:val="ro-RO"/>
        </w:rPr>
        <w:t xml:space="preserve">a) data la care contractul a sosit prin fax sau e-mail la sediul profesional al avocatului, sau, </w:t>
      </w:r>
      <w:r w:rsidR="001623E5" w:rsidRPr="001623E5">
        <w:rPr>
          <w:rFonts w:ascii="Georgia" w:hAnsi="Georgia"/>
          <w:lang w:val="ro-RO"/>
        </w:rPr>
        <w:t>după</w:t>
      </w:r>
      <w:r w:rsidRPr="001623E5">
        <w:rPr>
          <w:rFonts w:ascii="Georgia" w:hAnsi="Georgia"/>
          <w:lang w:val="ro-RO"/>
        </w:rPr>
        <w:t xml:space="preserve"> caz, pe adresa de email a avocatului; dacă transmisiunea prin fax sau email are loc după ora 19,00, se prezumă că avocatul a luat </w:t>
      </w:r>
      <w:r w:rsidR="001623E5" w:rsidRPr="001623E5">
        <w:rPr>
          <w:rFonts w:ascii="Georgia" w:hAnsi="Georgia"/>
          <w:lang w:val="ro-RO"/>
        </w:rPr>
        <w:t>cunoștință</w:t>
      </w:r>
      <w:r w:rsidRPr="001623E5">
        <w:rPr>
          <w:rFonts w:ascii="Georgia" w:hAnsi="Georgia"/>
          <w:lang w:val="ro-RO"/>
        </w:rPr>
        <w:t xml:space="preserve"> în ziua lucrătoare următoare zilei transmisiunii;</w:t>
      </w:r>
    </w:p>
    <w:p w14:paraId="51717ED8" w14:textId="77777777"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lang w:val="ro-RO"/>
        </w:rPr>
        <w:t>b) data primirii contractului semnat prin scrisoare recomandată cu confirmare de primire.</w:t>
      </w:r>
    </w:p>
    <w:p w14:paraId="51717ED9" w14:textId="77777777"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lang w:val="ro-RO"/>
        </w:rPr>
        <w:lastRenderedPageBreak/>
        <w:t>(2</w:t>
      </w:r>
      <w:r w:rsidRPr="001623E5">
        <w:rPr>
          <w:rFonts w:ascii="Georgia" w:hAnsi="Georgia"/>
          <w:vertAlign w:val="superscript"/>
          <w:lang w:val="ro-RO"/>
        </w:rPr>
        <w:t>1</w:t>
      </w:r>
      <w:r w:rsidRPr="001623E5">
        <w:rPr>
          <w:rFonts w:ascii="Georgia" w:hAnsi="Georgia"/>
          <w:lang w:val="ro-RO"/>
        </w:rPr>
        <w:t>) Atunci când contractul de asistență juridică este întocmit în formă electronică, va fi semnat cu semnătură și/sau cu sigiliu electronic, bazate pe certificate calificate emise de prestatori de servicii autorizați conform legii.</w:t>
      </w:r>
    </w:p>
    <w:p w14:paraId="51717EDA" w14:textId="38992787"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lang w:val="ro-RO"/>
        </w:rPr>
        <w:t xml:space="preserve">(3) Contractul de </w:t>
      </w:r>
      <w:r w:rsidR="001623E5" w:rsidRPr="001623E5">
        <w:rPr>
          <w:rFonts w:ascii="Georgia" w:hAnsi="Georgia"/>
          <w:lang w:val="ro-RO"/>
        </w:rPr>
        <w:t>asistență</w:t>
      </w:r>
      <w:r w:rsidRPr="001623E5">
        <w:rPr>
          <w:rFonts w:ascii="Georgia" w:hAnsi="Georgia"/>
          <w:lang w:val="ro-RO"/>
        </w:rPr>
        <w:t xml:space="preserve"> juridică poate lua forma unei scrisori de angajament care să indice raporturile juridice dintre avocat </w:t>
      </w:r>
      <w:r w:rsidR="001623E5" w:rsidRPr="001623E5">
        <w:rPr>
          <w:rFonts w:ascii="Georgia" w:hAnsi="Georgia"/>
          <w:lang w:val="ro-RO"/>
        </w:rPr>
        <w:t>și</w:t>
      </w:r>
      <w:r w:rsidRPr="001623E5">
        <w:rPr>
          <w:rFonts w:ascii="Georgia" w:hAnsi="Georgia"/>
          <w:lang w:val="ro-RO"/>
        </w:rPr>
        <w:t xml:space="preserve"> destinatarul scrisorii, inclusiv serviciile </w:t>
      </w:r>
      <w:r w:rsidR="00276A9D" w:rsidRPr="001623E5">
        <w:rPr>
          <w:rFonts w:ascii="Georgia" w:hAnsi="Georgia"/>
          <w:lang w:val="ro-RO"/>
        </w:rPr>
        <w:t>avocațiale</w:t>
      </w:r>
      <w:r w:rsidRPr="001623E5">
        <w:rPr>
          <w:rFonts w:ascii="Georgia" w:hAnsi="Georgia"/>
          <w:lang w:val="ro-RO"/>
        </w:rPr>
        <w:t xml:space="preserve"> </w:t>
      </w:r>
      <w:r w:rsidR="00276A9D" w:rsidRPr="001623E5">
        <w:rPr>
          <w:rFonts w:ascii="Georgia" w:hAnsi="Georgia"/>
          <w:lang w:val="ro-RO"/>
        </w:rPr>
        <w:t>și</w:t>
      </w:r>
      <w:r w:rsidRPr="001623E5">
        <w:rPr>
          <w:rFonts w:ascii="Georgia" w:hAnsi="Georgia"/>
          <w:lang w:val="ro-RO"/>
        </w:rPr>
        <w:t xml:space="preserve"> onorariul, semnată de avocat </w:t>
      </w:r>
      <w:r w:rsidR="00276A9D" w:rsidRPr="001623E5">
        <w:rPr>
          <w:rFonts w:ascii="Georgia" w:hAnsi="Georgia"/>
          <w:lang w:val="ro-RO"/>
        </w:rPr>
        <w:t>și</w:t>
      </w:r>
      <w:r w:rsidRPr="001623E5">
        <w:rPr>
          <w:rFonts w:ascii="Georgia" w:hAnsi="Georgia"/>
          <w:lang w:val="ro-RO"/>
        </w:rPr>
        <w:t xml:space="preserve"> transmisă clientului. În cazul în care clientul semnează scrisoarea sub orice </w:t>
      </w:r>
      <w:r w:rsidR="001623E5" w:rsidRPr="001623E5">
        <w:rPr>
          <w:rFonts w:ascii="Georgia" w:hAnsi="Georgia"/>
          <w:lang w:val="ro-RO"/>
        </w:rPr>
        <w:t>mențiune</w:t>
      </w:r>
      <w:r w:rsidRPr="001623E5">
        <w:rPr>
          <w:rFonts w:ascii="Georgia" w:hAnsi="Georgia"/>
          <w:lang w:val="ro-RO"/>
        </w:rPr>
        <w:t xml:space="preserve"> expresă de accept a </w:t>
      </w:r>
      <w:r w:rsidR="00276A9D" w:rsidRPr="001623E5">
        <w:rPr>
          <w:rFonts w:ascii="Georgia" w:hAnsi="Georgia"/>
          <w:lang w:val="ro-RO"/>
        </w:rPr>
        <w:t>conținutului</w:t>
      </w:r>
      <w:r w:rsidRPr="001623E5">
        <w:rPr>
          <w:rFonts w:ascii="Georgia" w:hAnsi="Georgia"/>
          <w:lang w:val="ro-RO"/>
        </w:rPr>
        <w:t xml:space="preserve"> scrisorii, aceasta </w:t>
      </w:r>
      <w:r w:rsidR="00276A9D" w:rsidRPr="001623E5">
        <w:rPr>
          <w:rFonts w:ascii="Georgia" w:hAnsi="Georgia"/>
          <w:lang w:val="ro-RO"/>
        </w:rPr>
        <w:t>dobândește</w:t>
      </w:r>
      <w:r w:rsidRPr="001623E5">
        <w:rPr>
          <w:rFonts w:ascii="Georgia" w:hAnsi="Georgia"/>
          <w:lang w:val="ro-RO"/>
        </w:rPr>
        <w:t xml:space="preserve"> valoarea unui contract de </w:t>
      </w:r>
      <w:r w:rsidR="00276A9D" w:rsidRPr="001623E5">
        <w:rPr>
          <w:rFonts w:ascii="Georgia" w:hAnsi="Georgia"/>
          <w:lang w:val="ro-RO"/>
        </w:rPr>
        <w:t>asistență</w:t>
      </w:r>
      <w:r w:rsidRPr="001623E5">
        <w:rPr>
          <w:rFonts w:ascii="Georgia" w:hAnsi="Georgia"/>
          <w:lang w:val="ro-RO"/>
        </w:rPr>
        <w:t xml:space="preserve"> juridică.</w:t>
      </w:r>
    </w:p>
    <w:p w14:paraId="51717EDB" w14:textId="2993C2B3"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lang w:val="ro-RO"/>
        </w:rPr>
        <w:t xml:space="preserve">(4) Contractul de </w:t>
      </w:r>
      <w:r w:rsidR="00276A9D" w:rsidRPr="001623E5">
        <w:rPr>
          <w:rFonts w:ascii="Georgia" w:hAnsi="Georgia"/>
          <w:lang w:val="ro-RO"/>
        </w:rPr>
        <w:t>asistență</w:t>
      </w:r>
      <w:r w:rsidRPr="001623E5">
        <w:rPr>
          <w:rFonts w:ascii="Georgia" w:hAnsi="Georgia"/>
          <w:lang w:val="ro-RO"/>
        </w:rPr>
        <w:t xml:space="preserve"> juridică se consideră a fi fost încheiat în mod tacit dacă clientul a achitat onorariul </w:t>
      </w:r>
      <w:r w:rsidR="00276A9D" w:rsidRPr="001623E5">
        <w:rPr>
          <w:rFonts w:ascii="Georgia" w:hAnsi="Georgia"/>
          <w:lang w:val="ro-RO"/>
        </w:rPr>
        <w:t>menționat</w:t>
      </w:r>
      <w:r w:rsidRPr="001623E5">
        <w:rPr>
          <w:rFonts w:ascii="Georgia" w:hAnsi="Georgia"/>
          <w:lang w:val="ro-RO"/>
        </w:rPr>
        <w:t xml:space="preserve"> în cuprinsul acestuia, achitarea acestui onorariu semnificând acceptarea contractului de către client, caz în care data încheierii contractului este considerată a fi data </w:t>
      </w:r>
      <w:r w:rsidR="00276A9D" w:rsidRPr="001623E5">
        <w:rPr>
          <w:rFonts w:ascii="Georgia" w:hAnsi="Georgia"/>
          <w:lang w:val="ro-RO"/>
        </w:rPr>
        <w:t>menționată</w:t>
      </w:r>
      <w:r w:rsidRPr="001623E5">
        <w:rPr>
          <w:rFonts w:ascii="Georgia" w:hAnsi="Georgia"/>
          <w:lang w:val="ro-RO"/>
        </w:rPr>
        <w:t xml:space="preserve"> în cuprinsul contractului.</w:t>
      </w:r>
    </w:p>
    <w:p w14:paraId="51717EDC" w14:textId="612B6BC5"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lang w:val="ro-RO"/>
        </w:rPr>
        <w:t xml:space="preserve">(5) Contractul de </w:t>
      </w:r>
      <w:r w:rsidR="00276A9D" w:rsidRPr="001623E5">
        <w:rPr>
          <w:rFonts w:ascii="Georgia" w:hAnsi="Georgia"/>
          <w:lang w:val="ro-RO"/>
        </w:rPr>
        <w:t>asistență</w:t>
      </w:r>
      <w:r w:rsidRPr="001623E5">
        <w:rPr>
          <w:rFonts w:ascii="Georgia" w:hAnsi="Georgia"/>
          <w:lang w:val="ro-RO"/>
        </w:rPr>
        <w:t xml:space="preserve"> juridică poate fi încheiat, în mod </w:t>
      </w:r>
      <w:r w:rsidR="00276A9D" w:rsidRPr="001623E5">
        <w:rPr>
          <w:rFonts w:ascii="Georgia" w:hAnsi="Georgia"/>
          <w:lang w:val="ro-RO"/>
        </w:rPr>
        <w:t>excepțional</w:t>
      </w:r>
      <w:r w:rsidRPr="001623E5">
        <w:rPr>
          <w:rFonts w:ascii="Georgia" w:hAnsi="Georgia"/>
          <w:lang w:val="ro-RO"/>
        </w:rPr>
        <w:t xml:space="preserve">, </w:t>
      </w:r>
      <w:proofErr w:type="spellStart"/>
      <w:r w:rsidRPr="001623E5">
        <w:rPr>
          <w:rFonts w:ascii="Georgia" w:hAnsi="Georgia"/>
          <w:lang w:val="ro-RO"/>
        </w:rPr>
        <w:t>şi</w:t>
      </w:r>
      <w:proofErr w:type="spellEnd"/>
      <w:r w:rsidRPr="001623E5">
        <w:rPr>
          <w:rFonts w:ascii="Georgia" w:hAnsi="Georgia"/>
          <w:lang w:val="ro-RO"/>
        </w:rPr>
        <w:t xml:space="preserve"> în formă verbală. În acest caz, ca </w:t>
      </w:r>
      <w:r w:rsidR="007114E5" w:rsidRPr="001623E5">
        <w:rPr>
          <w:rFonts w:ascii="Georgia" w:hAnsi="Georgia"/>
          <w:lang w:val="ro-RO"/>
        </w:rPr>
        <w:t>și</w:t>
      </w:r>
      <w:r w:rsidRPr="001623E5">
        <w:rPr>
          <w:rFonts w:ascii="Georgia" w:hAnsi="Georgia"/>
          <w:lang w:val="ro-RO"/>
        </w:rPr>
        <w:t xml:space="preserve"> în </w:t>
      </w:r>
      <w:r w:rsidR="007114E5" w:rsidRPr="001623E5">
        <w:rPr>
          <w:rFonts w:ascii="Georgia" w:hAnsi="Georgia"/>
          <w:lang w:val="ro-RO"/>
        </w:rPr>
        <w:t>situația</w:t>
      </w:r>
      <w:r w:rsidRPr="001623E5">
        <w:rPr>
          <w:rFonts w:ascii="Georgia" w:hAnsi="Georgia"/>
          <w:lang w:val="ro-RO"/>
        </w:rPr>
        <w:t xml:space="preserve"> prevăzută la alin. (2), </w:t>
      </w:r>
      <w:r w:rsidR="00276A9D" w:rsidRPr="001623E5">
        <w:rPr>
          <w:rFonts w:ascii="Georgia" w:hAnsi="Georgia"/>
          <w:lang w:val="ro-RO"/>
        </w:rPr>
        <w:t>dispozițiile</w:t>
      </w:r>
      <w:r w:rsidRPr="001623E5">
        <w:rPr>
          <w:rFonts w:ascii="Georgia" w:hAnsi="Georgia"/>
          <w:lang w:val="ro-RO"/>
        </w:rPr>
        <w:t xml:space="preserve"> art. 43 din Lege se aplică în mod corespunzător. Contractul în formă scrisă va fi redactat în cel mai scurt timp posibil.</w:t>
      </w:r>
    </w:p>
    <w:p w14:paraId="51717EDD" w14:textId="6E236A01"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lang w:val="ro-RO"/>
        </w:rPr>
        <w:t xml:space="preserve">(6) În cazul în care avocatul </w:t>
      </w:r>
      <w:r w:rsidR="007114E5" w:rsidRPr="001623E5">
        <w:rPr>
          <w:rFonts w:ascii="Georgia" w:hAnsi="Georgia"/>
          <w:lang w:val="ro-RO"/>
        </w:rPr>
        <w:t>și</w:t>
      </w:r>
      <w:r w:rsidRPr="001623E5">
        <w:rPr>
          <w:rFonts w:ascii="Georgia" w:hAnsi="Georgia"/>
          <w:lang w:val="ro-RO"/>
        </w:rPr>
        <w:t xml:space="preserve"> clientul convin, o </w:t>
      </w:r>
      <w:r w:rsidR="007114E5" w:rsidRPr="001623E5">
        <w:rPr>
          <w:rFonts w:ascii="Georgia" w:hAnsi="Georgia"/>
          <w:lang w:val="ro-RO"/>
        </w:rPr>
        <w:t>terță</w:t>
      </w:r>
      <w:r w:rsidRPr="001623E5">
        <w:rPr>
          <w:rFonts w:ascii="Georgia" w:hAnsi="Georgia"/>
          <w:lang w:val="ro-RO"/>
        </w:rPr>
        <w:t xml:space="preserve"> persoană poate fi beneficiarul serviciilor </w:t>
      </w:r>
      <w:r w:rsidR="007114E5" w:rsidRPr="001623E5">
        <w:rPr>
          <w:rFonts w:ascii="Georgia" w:hAnsi="Georgia"/>
          <w:lang w:val="ro-RO"/>
        </w:rPr>
        <w:t>avocațiale</w:t>
      </w:r>
      <w:r w:rsidRPr="001623E5">
        <w:rPr>
          <w:rFonts w:ascii="Georgia" w:hAnsi="Georgia"/>
          <w:lang w:val="ro-RO"/>
        </w:rPr>
        <w:t xml:space="preserve"> stabilite prin contract, dacă </w:t>
      </w:r>
      <w:r w:rsidR="007114E5" w:rsidRPr="001623E5">
        <w:rPr>
          <w:rFonts w:ascii="Georgia" w:hAnsi="Georgia"/>
          <w:lang w:val="ro-RO"/>
        </w:rPr>
        <w:t>terțul</w:t>
      </w:r>
      <w:r w:rsidRPr="001623E5">
        <w:rPr>
          <w:rFonts w:ascii="Georgia" w:hAnsi="Georgia"/>
          <w:lang w:val="ro-RO"/>
        </w:rPr>
        <w:t xml:space="preserve"> acceptă, chiar </w:t>
      </w:r>
      <w:proofErr w:type="spellStart"/>
      <w:r w:rsidRPr="001623E5">
        <w:rPr>
          <w:rFonts w:ascii="Georgia" w:hAnsi="Georgia"/>
          <w:lang w:val="ro-RO"/>
        </w:rPr>
        <w:t>şi</w:t>
      </w:r>
      <w:proofErr w:type="spellEnd"/>
      <w:r w:rsidRPr="001623E5">
        <w:rPr>
          <w:rFonts w:ascii="Georgia" w:hAnsi="Georgia"/>
          <w:lang w:val="ro-RO"/>
        </w:rPr>
        <w:t xml:space="preserve"> tacit, încheierea contractului în astfel de </w:t>
      </w:r>
      <w:r w:rsidR="007114E5" w:rsidRPr="001623E5">
        <w:rPr>
          <w:rFonts w:ascii="Georgia" w:hAnsi="Georgia"/>
          <w:lang w:val="ro-RO"/>
        </w:rPr>
        <w:t>condiții</w:t>
      </w:r>
      <w:r w:rsidRPr="001623E5">
        <w:rPr>
          <w:rFonts w:ascii="Georgia" w:hAnsi="Georgia"/>
          <w:lang w:val="ro-RO"/>
        </w:rPr>
        <w:t>.</w:t>
      </w:r>
    </w:p>
    <w:p w14:paraId="51717EDE" w14:textId="6B6E2972"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lang w:val="ro-RO"/>
        </w:rPr>
        <w:t xml:space="preserve">(7) Cu </w:t>
      </w:r>
      <w:r w:rsidR="007114E5" w:rsidRPr="001623E5">
        <w:rPr>
          <w:rFonts w:ascii="Georgia" w:hAnsi="Georgia"/>
          <w:lang w:val="ro-RO"/>
        </w:rPr>
        <w:t>excepția</w:t>
      </w:r>
      <w:r w:rsidRPr="001623E5">
        <w:rPr>
          <w:rFonts w:ascii="Georgia" w:hAnsi="Georgia"/>
          <w:lang w:val="ro-RO"/>
        </w:rPr>
        <w:t xml:space="preserve"> cazului prevăzut la alin. (2) și alin. (2)</w:t>
      </w:r>
      <w:r w:rsidRPr="001623E5">
        <w:rPr>
          <w:rFonts w:ascii="Georgia" w:hAnsi="Georgia"/>
          <w:vertAlign w:val="superscript"/>
          <w:lang w:val="ro-RO"/>
        </w:rPr>
        <w:t>1</w:t>
      </w:r>
      <w:r w:rsidRPr="001623E5">
        <w:rPr>
          <w:rFonts w:ascii="Georgia" w:hAnsi="Georgia"/>
          <w:lang w:val="ro-RO"/>
        </w:rPr>
        <w:t xml:space="preserve">, contractul de </w:t>
      </w:r>
      <w:r w:rsidR="007114E5" w:rsidRPr="001623E5">
        <w:rPr>
          <w:rFonts w:ascii="Georgia" w:hAnsi="Georgia"/>
          <w:lang w:val="ro-RO"/>
        </w:rPr>
        <w:t>asistență</w:t>
      </w:r>
      <w:r w:rsidRPr="001623E5">
        <w:rPr>
          <w:rFonts w:ascii="Georgia" w:hAnsi="Georgia"/>
          <w:lang w:val="ro-RO"/>
        </w:rPr>
        <w:t xml:space="preserve"> juridică se încheie în atâtea exemplare câte </w:t>
      </w:r>
      <w:r w:rsidR="007114E5" w:rsidRPr="001623E5">
        <w:rPr>
          <w:rFonts w:ascii="Georgia" w:hAnsi="Georgia"/>
          <w:lang w:val="ro-RO"/>
        </w:rPr>
        <w:t>părți</w:t>
      </w:r>
      <w:r w:rsidRPr="001623E5">
        <w:rPr>
          <w:rFonts w:ascii="Georgia" w:hAnsi="Georgia"/>
          <w:lang w:val="ro-RO"/>
        </w:rPr>
        <w:t xml:space="preserve"> sunt. Orice exemplar care poartă în original semnăturile </w:t>
      </w:r>
      <w:r w:rsidR="007114E5" w:rsidRPr="001623E5">
        <w:rPr>
          <w:rFonts w:ascii="Georgia" w:hAnsi="Georgia"/>
          <w:lang w:val="ro-RO"/>
        </w:rPr>
        <w:t>părților</w:t>
      </w:r>
      <w:r w:rsidRPr="001623E5">
        <w:rPr>
          <w:rFonts w:ascii="Georgia" w:hAnsi="Georgia"/>
          <w:lang w:val="ro-RO"/>
        </w:rPr>
        <w:t xml:space="preserve"> va fi considerat exemplar original.</w:t>
      </w:r>
    </w:p>
    <w:p w14:paraId="51717EDF" w14:textId="51964692"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lang w:val="ro-RO"/>
        </w:rPr>
        <w:t xml:space="preserve">(8) Avocatul va </w:t>
      </w:r>
      <w:r w:rsidR="007114E5" w:rsidRPr="001623E5">
        <w:rPr>
          <w:rFonts w:ascii="Georgia" w:hAnsi="Georgia"/>
          <w:lang w:val="ro-RO"/>
        </w:rPr>
        <w:t>ține</w:t>
      </w:r>
      <w:r w:rsidRPr="001623E5">
        <w:rPr>
          <w:rFonts w:ascii="Georgia" w:hAnsi="Georgia"/>
          <w:lang w:val="ro-RO"/>
        </w:rPr>
        <w:t xml:space="preserve"> o </w:t>
      </w:r>
      <w:r w:rsidR="007114E5" w:rsidRPr="001623E5">
        <w:rPr>
          <w:rFonts w:ascii="Georgia" w:hAnsi="Georgia"/>
          <w:lang w:val="ro-RO"/>
        </w:rPr>
        <w:t>evidență</w:t>
      </w:r>
      <w:r w:rsidRPr="001623E5">
        <w:rPr>
          <w:rFonts w:ascii="Georgia" w:hAnsi="Georgia"/>
          <w:lang w:val="ro-RO"/>
        </w:rPr>
        <w:t xml:space="preserve"> strictă a contractelor încheiate într-un registru special </w:t>
      </w:r>
      <w:proofErr w:type="spellStart"/>
      <w:r w:rsidRPr="001623E5">
        <w:rPr>
          <w:rFonts w:ascii="Georgia" w:hAnsi="Georgia"/>
          <w:lang w:val="ro-RO"/>
        </w:rPr>
        <w:t>şi</w:t>
      </w:r>
      <w:proofErr w:type="spellEnd"/>
      <w:r w:rsidRPr="001623E5">
        <w:rPr>
          <w:rFonts w:ascii="Georgia" w:hAnsi="Georgia"/>
          <w:lang w:val="ro-RO"/>
        </w:rPr>
        <w:t xml:space="preserve"> va păstra în arhiva sa un exemplar al fiecărui contract </w:t>
      </w:r>
      <w:r w:rsidR="007114E5" w:rsidRPr="001623E5">
        <w:rPr>
          <w:rFonts w:ascii="Georgia" w:hAnsi="Georgia"/>
          <w:lang w:val="ro-RO"/>
        </w:rPr>
        <w:t>și</w:t>
      </w:r>
      <w:r w:rsidRPr="001623E5">
        <w:rPr>
          <w:rFonts w:ascii="Georgia" w:hAnsi="Georgia"/>
          <w:lang w:val="ro-RO"/>
        </w:rPr>
        <w:t xml:space="preserve"> un duplicat sau o copie a oricărei împuterniciri de reprezentare primite în executarea contractelor.</w:t>
      </w:r>
    </w:p>
    <w:p w14:paraId="51717EE0" w14:textId="77777777" w:rsidR="00C75272" w:rsidRPr="001623E5" w:rsidRDefault="00C75272">
      <w:pPr>
        <w:pStyle w:val="Corp"/>
        <w:suppressAutoHyphens/>
        <w:spacing w:after="20" w:line="240" w:lineRule="auto"/>
        <w:jc w:val="both"/>
        <w:rPr>
          <w:rFonts w:ascii="Georgia" w:eastAsia="Georgia" w:hAnsi="Georgia" w:cs="Georgia"/>
          <w:lang w:val="ro-RO"/>
        </w:rPr>
      </w:pPr>
    </w:p>
    <w:p w14:paraId="51717EE1" w14:textId="77777777"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b/>
          <w:bCs/>
          <w:lang w:val="ro-RO"/>
        </w:rPr>
        <w:t>Art. 2. -</w:t>
      </w:r>
      <w:r w:rsidRPr="001623E5">
        <w:rPr>
          <w:rFonts w:ascii="Georgia" w:hAnsi="Georgia"/>
          <w:lang w:val="ro-RO"/>
        </w:rPr>
        <w:t xml:space="preserve"> Se modifică și se completează art. 126 din Statutul Profesiei de Avocat după cum urmează:</w:t>
      </w:r>
    </w:p>
    <w:p w14:paraId="51717EE2" w14:textId="77777777" w:rsidR="00C75272" w:rsidRPr="001623E5" w:rsidRDefault="00C75272">
      <w:pPr>
        <w:pStyle w:val="Corp"/>
        <w:suppressAutoHyphens/>
        <w:spacing w:after="20" w:line="240" w:lineRule="auto"/>
        <w:jc w:val="both"/>
        <w:rPr>
          <w:rFonts w:ascii="Georgia" w:eastAsia="Georgia" w:hAnsi="Georgia" w:cs="Georgia"/>
          <w:lang w:val="ro-RO"/>
        </w:rPr>
      </w:pPr>
    </w:p>
    <w:p w14:paraId="51717EE3" w14:textId="77777777"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lang w:val="ro-RO"/>
        </w:rPr>
        <w:t>Art. 126</w:t>
      </w:r>
    </w:p>
    <w:p w14:paraId="51717EE4" w14:textId="56EE6DCE" w:rsidR="00C75272" w:rsidRPr="001623E5" w:rsidRDefault="00000000">
      <w:pPr>
        <w:pStyle w:val="ListParagraph"/>
        <w:numPr>
          <w:ilvl w:val="0"/>
          <w:numId w:val="2"/>
        </w:numPr>
        <w:suppressAutoHyphens/>
        <w:spacing w:after="20" w:line="240" w:lineRule="auto"/>
        <w:jc w:val="both"/>
        <w:rPr>
          <w:rFonts w:ascii="Georgia" w:hAnsi="Georgia"/>
          <w:lang w:val="ro-RO"/>
        </w:rPr>
      </w:pPr>
      <w:r w:rsidRPr="001623E5">
        <w:rPr>
          <w:rFonts w:ascii="Georgia" w:hAnsi="Georgia"/>
          <w:lang w:val="ro-RO"/>
        </w:rPr>
        <w:t xml:space="preserve">Contractul de </w:t>
      </w:r>
      <w:r w:rsidR="007114E5" w:rsidRPr="001623E5">
        <w:rPr>
          <w:rFonts w:ascii="Georgia" w:hAnsi="Georgia"/>
          <w:lang w:val="ro-RO"/>
        </w:rPr>
        <w:t>asistență</w:t>
      </w:r>
      <w:r w:rsidRPr="001623E5">
        <w:rPr>
          <w:rFonts w:ascii="Georgia" w:hAnsi="Georgia"/>
          <w:lang w:val="ro-RO"/>
        </w:rPr>
        <w:t xml:space="preserve"> juridică prevede, în mod expres, întinderea puterilor pe care clientul le conferă avocatului. În baza acestuia, avocatul se legitimează </w:t>
      </w:r>
      <w:r w:rsidR="007114E5" w:rsidRPr="001623E5">
        <w:rPr>
          <w:rFonts w:ascii="Georgia" w:hAnsi="Georgia"/>
          <w:lang w:val="ro-RO"/>
        </w:rPr>
        <w:t>față</w:t>
      </w:r>
      <w:r w:rsidRPr="001623E5">
        <w:rPr>
          <w:rFonts w:ascii="Georgia" w:hAnsi="Georgia"/>
          <w:lang w:val="ro-RO"/>
        </w:rPr>
        <w:t xml:space="preserve"> de </w:t>
      </w:r>
      <w:r w:rsidR="007114E5" w:rsidRPr="001623E5">
        <w:rPr>
          <w:rFonts w:ascii="Georgia" w:hAnsi="Georgia"/>
          <w:lang w:val="ro-RO"/>
        </w:rPr>
        <w:t>terți</w:t>
      </w:r>
      <w:r w:rsidRPr="001623E5">
        <w:rPr>
          <w:rFonts w:ascii="Georgia" w:hAnsi="Georgia"/>
          <w:lang w:val="ro-RO"/>
        </w:rPr>
        <w:t xml:space="preserve"> prin împuternicirea </w:t>
      </w:r>
      <w:r w:rsidR="007114E5" w:rsidRPr="001623E5">
        <w:rPr>
          <w:rFonts w:ascii="Georgia" w:hAnsi="Georgia"/>
          <w:lang w:val="ro-RO"/>
        </w:rPr>
        <w:t>avocațială</w:t>
      </w:r>
      <w:r w:rsidRPr="001623E5">
        <w:rPr>
          <w:rFonts w:ascii="Georgia" w:hAnsi="Georgia"/>
          <w:lang w:val="ro-RO"/>
        </w:rPr>
        <w:t xml:space="preserve"> întocmită conform anexei nr. II.</w:t>
      </w:r>
    </w:p>
    <w:p w14:paraId="51717EE5" w14:textId="5802C7A8" w:rsidR="00C75272" w:rsidRPr="001623E5" w:rsidRDefault="00000000">
      <w:pPr>
        <w:pStyle w:val="ListParagraph"/>
        <w:numPr>
          <w:ilvl w:val="0"/>
          <w:numId w:val="2"/>
        </w:numPr>
        <w:suppressAutoHyphens/>
        <w:spacing w:after="20" w:line="240" w:lineRule="auto"/>
        <w:jc w:val="both"/>
        <w:rPr>
          <w:rFonts w:ascii="Georgia" w:hAnsi="Georgia"/>
          <w:lang w:val="ro-RO"/>
        </w:rPr>
      </w:pPr>
      <w:r w:rsidRPr="001623E5">
        <w:rPr>
          <w:rFonts w:ascii="Georgia" w:hAnsi="Georgia"/>
          <w:u w:color="FF2600"/>
          <w:lang w:val="ro-RO"/>
        </w:rPr>
        <w:t xml:space="preserve">Împuternicirea avocațială va fi tipărită în formulare tipizate </w:t>
      </w:r>
      <w:r w:rsidR="007114E5" w:rsidRPr="001623E5">
        <w:rPr>
          <w:rFonts w:ascii="Georgia" w:hAnsi="Georgia"/>
          <w:u w:color="FF2600"/>
          <w:lang w:val="ro-RO"/>
        </w:rPr>
        <w:t>și</w:t>
      </w:r>
      <w:r w:rsidRPr="001623E5">
        <w:rPr>
          <w:rFonts w:ascii="Georgia" w:hAnsi="Georgia"/>
          <w:u w:color="FF2600"/>
          <w:lang w:val="ro-RO"/>
        </w:rPr>
        <w:t xml:space="preserve"> înseriate ce vor </w:t>
      </w:r>
      <w:r w:rsidR="007114E5" w:rsidRPr="001623E5">
        <w:rPr>
          <w:rFonts w:ascii="Georgia" w:hAnsi="Georgia"/>
          <w:u w:color="FF2600"/>
          <w:lang w:val="ro-RO"/>
        </w:rPr>
        <w:t>conține</w:t>
      </w:r>
      <w:r w:rsidRPr="001623E5">
        <w:rPr>
          <w:rFonts w:ascii="Georgia" w:hAnsi="Georgia"/>
          <w:u w:color="FF2600"/>
          <w:lang w:val="ro-RO"/>
        </w:rPr>
        <w:t xml:space="preserve"> sigla U.N.B.R., cea a baroului emitent, denumirea "Uniunea </w:t>
      </w:r>
      <w:r w:rsidR="007114E5" w:rsidRPr="001623E5">
        <w:rPr>
          <w:rFonts w:ascii="Georgia" w:hAnsi="Georgia"/>
          <w:u w:color="FF2600"/>
          <w:lang w:val="ro-RO"/>
        </w:rPr>
        <w:t>Națională</w:t>
      </w:r>
      <w:r w:rsidRPr="001623E5">
        <w:rPr>
          <w:rFonts w:ascii="Georgia" w:hAnsi="Georgia"/>
          <w:u w:color="FF2600"/>
          <w:lang w:val="ro-RO"/>
        </w:rPr>
        <w:t xml:space="preserve"> a Barourilor din România" </w:t>
      </w:r>
      <w:r w:rsidR="007114E5" w:rsidRPr="001623E5">
        <w:rPr>
          <w:rFonts w:ascii="Georgia" w:hAnsi="Georgia"/>
          <w:u w:color="FF2600"/>
          <w:lang w:val="ro-RO"/>
        </w:rPr>
        <w:t>și</w:t>
      </w:r>
      <w:r w:rsidRPr="001623E5">
        <w:rPr>
          <w:rFonts w:ascii="Georgia" w:hAnsi="Georgia"/>
          <w:u w:color="FF2600"/>
          <w:lang w:val="ro-RO"/>
        </w:rPr>
        <w:t xml:space="preserve"> cea a baroului emitent. Seria va avea o componentă literală comună fiecărui barou </w:t>
      </w:r>
      <w:r w:rsidR="007114E5" w:rsidRPr="001623E5">
        <w:rPr>
          <w:rFonts w:ascii="Georgia" w:hAnsi="Georgia"/>
          <w:u w:color="FF2600"/>
          <w:lang w:val="ro-RO"/>
        </w:rPr>
        <w:t>și</w:t>
      </w:r>
      <w:r w:rsidRPr="001623E5">
        <w:rPr>
          <w:rFonts w:ascii="Georgia" w:hAnsi="Georgia"/>
          <w:u w:color="FF2600"/>
          <w:lang w:val="ro-RO"/>
        </w:rPr>
        <w:t xml:space="preserve"> o componentă cifrică formată din 6 cifre, urmată de </w:t>
      </w:r>
      <w:r w:rsidR="00917583" w:rsidRPr="001623E5">
        <w:rPr>
          <w:rFonts w:ascii="Georgia" w:hAnsi="Georgia"/>
          <w:u w:color="FF2600"/>
          <w:lang w:val="ro-RO"/>
        </w:rPr>
        <w:t>menționarea</w:t>
      </w:r>
      <w:r w:rsidRPr="001623E5">
        <w:rPr>
          <w:rFonts w:ascii="Georgia" w:hAnsi="Georgia"/>
          <w:u w:color="FF2600"/>
          <w:lang w:val="ro-RO"/>
        </w:rPr>
        <w:t xml:space="preserve"> anului emiterii formularelor. Înserierea este rezervată de către barou fiecărei forme de exercitare a profesiei.</w:t>
      </w:r>
    </w:p>
    <w:p w14:paraId="51717EE6" w14:textId="6E6BF6D7" w:rsidR="00C75272" w:rsidRPr="001623E5" w:rsidRDefault="00000000">
      <w:pPr>
        <w:pStyle w:val="ListParagraph"/>
        <w:numPr>
          <w:ilvl w:val="0"/>
          <w:numId w:val="3"/>
        </w:numPr>
        <w:suppressAutoHyphens/>
        <w:spacing w:after="20" w:line="240" w:lineRule="auto"/>
        <w:jc w:val="both"/>
        <w:rPr>
          <w:rFonts w:ascii="Georgia" w:hAnsi="Georgia"/>
          <w:lang w:val="ro-RO"/>
        </w:rPr>
      </w:pPr>
      <w:r w:rsidRPr="001623E5">
        <w:rPr>
          <w:rFonts w:ascii="Georgia" w:hAnsi="Georgia"/>
          <w:u w:color="FF2600"/>
          <w:lang w:val="ro-RO"/>
        </w:rPr>
        <w:t xml:space="preserve">Cu acordul prealabil al baroului de la sediul lor profesional principal </w:t>
      </w:r>
      <w:proofErr w:type="spellStart"/>
      <w:r w:rsidRPr="001623E5">
        <w:rPr>
          <w:rFonts w:ascii="Georgia" w:hAnsi="Georgia"/>
          <w:u w:color="FF2600"/>
          <w:lang w:val="ro-RO"/>
        </w:rPr>
        <w:t>şi</w:t>
      </w:r>
      <w:proofErr w:type="spellEnd"/>
      <w:r w:rsidRPr="001623E5">
        <w:rPr>
          <w:rFonts w:ascii="Georgia" w:hAnsi="Georgia"/>
          <w:u w:color="FF2600"/>
          <w:lang w:val="ro-RO"/>
        </w:rPr>
        <w:t xml:space="preserve"> cu respectarea </w:t>
      </w:r>
      <w:r w:rsidR="00917583" w:rsidRPr="001623E5">
        <w:rPr>
          <w:rFonts w:ascii="Georgia" w:hAnsi="Georgia"/>
          <w:u w:color="FF2600"/>
          <w:lang w:val="ro-RO"/>
        </w:rPr>
        <w:t>cerințelor</w:t>
      </w:r>
      <w:r w:rsidRPr="001623E5">
        <w:rPr>
          <w:rFonts w:ascii="Georgia" w:hAnsi="Georgia"/>
          <w:u w:color="FF2600"/>
          <w:lang w:val="ro-RO"/>
        </w:rPr>
        <w:t xml:space="preserve"> prevăzute la alin. (2), formele de exercitare a profesiei pot emite </w:t>
      </w:r>
      <w:proofErr w:type="spellStart"/>
      <w:r w:rsidRPr="001623E5">
        <w:rPr>
          <w:rFonts w:ascii="Georgia" w:hAnsi="Georgia"/>
          <w:u w:color="FF2600"/>
          <w:lang w:val="ro-RO"/>
        </w:rPr>
        <w:t>şi</w:t>
      </w:r>
      <w:proofErr w:type="spellEnd"/>
      <w:r w:rsidRPr="001623E5">
        <w:rPr>
          <w:rFonts w:ascii="Georgia" w:hAnsi="Georgia"/>
          <w:u w:color="FF2600"/>
          <w:lang w:val="ro-RO"/>
        </w:rPr>
        <w:t xml:space="preserve"> utiliza, pe cheltuiala lor </w:t>
      </w:r>
      <w:r w:rsidR="00917583" w:rsidRPr="001623E5">
        <w:rPr>
          <w:rFonts w:ascii="Georgia" w:hAnsi="Georgia"/>
          <w:u w:color="FF2600"/>
          <w:lang w:val="ro-RO"/>
        </w:rPr>
        <w:t>și</w:t>
      </w:r>
      <w:r w:rsidRPr="001623E5">
        <w:rPr>
          <w:rFonts w:ascii="Georgia" w:hAnsi="Georgia"/>
          <w:u w:color="FF2600"/>
          <w:lang w:val="ro-RO"/>
        </w:rPr>
        <w:t xml:space="preserve"> prin mijloace proprii, formularele </w:t>
      </w:r>
      <w:r w:rsidR="00917583" w:rsidRPr="001623E5">
        <w:rPr>
          <w:rFonts w:ascii="Georgia" w:hAnsi="Georgia"/>
          <w:u w:color="FF2600"/>
          <w:lang w:val="ro-RO"/>
        </w:rPr>
        <w:t>menționate</w:t>
      </w:r>
      <w:r w:rsidRPr="001623E5">
        <w:rPr>
          <w:rFonts w:ascii="Georgia" w:hAnsi="Georgia"/>
          <w:u w:color="FF2600"/>
          <w:lang w:val="ro-RO"/>
        </w:rPr>
        <w:t xml:space="preserve"> la alin. (2) în mod individual, personalizate cu elementele de identificare ale formei de exercitare a profesiei. În acest caz, formele de exercitare a profesiei vor solicita baroului acordarea de serii unice pentru formularele pe care le vor emite în sistem propriu </w:t>
      </w:r>
      <w:r w:rsidR="006D332A" w:rsidRPr="001623E5">
        <w:rPr>
          <w:rFonts w:ascii="Georgia" w:hAnsi="Georgia"/>
          <w:u w:color="FF2600"/>
          <w:lang w:val="ro-RO"/>
        </w:rPr>
        <w:t>și</w:t>
      </w:r>
      <w:r w:rsidRPr="001623E5">
        <w:rPr>
          <w:rFonts w:ascii="Georgia" w:hAnsi="Georgia"/>
          <w:u w:color="FF2600"/>
          <w:lang w:val="ro-RO"/>
        </w:rPr>
        <w:t xml:space="preserve"> personalizat. Aceste serii vor fi înscrise în mod obligatoriu în împuternicirile avocațiale emise de formele de exercitare a profesiei în baza prevederilor prezentului alineat.</w:t>
      </w:r>
      <w:r w:rsidRPr="001623E5">
        <w:rPr>
          <w:rFonts w:ascii="Georgia" w:hAnsi="Georgia"/>
          <w:lang w:val="ro-RO"/>
        </w:rPr>
        <w:t xml:space="preserve"> </w:t>
      </w:r>
    </w:p>
    <w:p w14:paraId="51717EE7" w14:textId="77777777" w:rsidR="00C75272" w:rsidRPr="001623E5" w:rsidRDefault="00000000">
      <w:pPr>
        <w:pStyle w:val="ListParagraph"/>
        <w:numPr>
          <w:ilvl w:val="0"/>
          <w:numId w:val="2"/>
        </w:numPr>
        <w:suppressAutoHyphens/>
        <w:spacing w:after="20" w:line="240" w:lineRule="auto"/>
        <w:jc w:val="both"/>
        <w:rPr>
          <w:rFonts w:ascii="Georgia" w:hAnsi="Georgia"/>
          <w:lang w:val="ro-RO"/>
        </w:rPr>
      </w:pPr>
      <w:r w:rsidRPr="001623E5">
        <w:rPr>
          <w:rFonts w:ascii="Georgia" w:hAnsi="Georgia"/>
          <w:u w:color="FF2600"/>
          <w:lang w:val="ro-RO"/>
        </w:rPr>
        <w:lastRenderedPageBreak/>
        <w:t xml:space="preserve">Împuternicirea avocațială poate fi întocmită și în formă electronică, cu respectarea prevederilor alin. (3), situație în care va fi semnată cu semnătură </w:t>
      </w:r>
      <w:r w:rsidRPr="001623E5">
        <w:rPr>
          <w:rFonts w:ascii="Georgia" w:hAnsi="Georgia"/>
          <w:strike/>
          <w:u w:color="FF2600"/>
          <w:lang w:val="ro-RO"/>
        </w:rPr>
        <w:t xml:space="preserve"> </w:t>
      </w:r>
      <w:r w:rsidRPr="001623E5">
        <w:rPr>
          <w:rFonts w:ascii="Georgia" w:hAnsi="Georgia"/>
          <w:u w:color="FF2600"/>
          <w:lang w:val="ro-RO"/>
        </w:rPr>
        <w:t>electronică</w:t>
      </w:r>
      <w:r w:rsidRPr="001623E5">
        <w:rPr>
          <w:rFonts w:ascii="Georgia" w:hAnsi="Georgia"/>
          <w:lang w:val="ro-RO"/>
        </w:rPr>
        <w:t xml:space="preserve"> bazată pe certificate calificate emise de prestatori de servicii autorizați conform legii.</w:t>
      </w:r>
    </w:p>
    <w:p w14:paraId="51717EE8" w14:textId="77777777" w:rsidR="00C75272" w:rsidRPr="001623E5" w:rsidRDefault="00000000">
      <w:pPr>
        <w:pStyle w:val="ListParagraph"/>
        <w:numPr>
          <w:ilvl w:val="0"/>
          <w:numId w:val="3"/>
        </w:numPr>
        <w:suppressAutoHyphens/>
        <w:spacing w:after="20" w:line="240" w:lineRule="auto"/>
        <w:jc w:val="both"/>
        <w:rPr>
          <w:rFonts w:ascii="Georgia" w:hAnsi="Georgia"/>
          <w:lang w:val="ro-RO"/>
        </w:rPr>
      </w:pPr>
      <w:r w:rsidRPr="001623E5">
        <w:rPr>
          <w:rFonts w:ascii="Georgia" w:hAnsi="Georgia"/>
          <w:lang w:val="ro-RO"/>
        </w:rPr>
        <w:t>În lipsa unor prevederi contrare, avocatul este împuternicit să efectueze orice act specific profesiei pe care îl consideră necesar pentru realizarea intereselor clientului.</w:t>
      </w:r>
    </w:p>
    <w:p w14:paraId="51717EE9" w14:textId="50ACA6D4" w:rsidR="00C75272" w:rsidRPr="001623E5" w:rsidRDefault="00000000">
      <w:pPr>
        <w:pStyle w:val="ListParagraph"/>
        <w:numPr>
          <w:ilvl w:val="0"/>
          <w:numId w:val="3"/>
        </w:numPr>
        <w:suppressAutoHyphens/>
        <w:spacing w:after="20" w:line="240" w:lineRule="auto"/>
        <w:jc w:val="both"/>
        <w:rPr>
          <w:rFonts w:ascii="Georgia" w:hAnsi="Georgia"/>
          <w:lang w:val="ro-RO"/>
        </w:rPr>
      </w:pPr>
      <w:r w:rsidRPr="001623E5">
        <w:rPr>
          <w:rFonts w:ascii="Georgia" w:hAnsi="Georgia"/>
          <w:color w:val="333333"/>
          <w:u w:color="333333"/>
          <w:lang w:val="ro-RO"/>
        </w:rPr>
        <w:t xml:space="preserve">Pentru </w:t>
      </w:r>
      <w:r w:rsidR="006D332A" w:rsidRPr="001623E5">
        <w:rPr>
          <w:rFonts w:ascii="Georgia" w:hAnsi="Georgia"/>
          <w:color w:val="333333"/>
          <w:u w:color="333333"/>
          <w:lang w:val="ro-RO"/>
        </w:rPr>
        <w:t>activitățile</w:t>
      </w:r>
      <w:r w:rsidRPr="001623E5">
        <w:rPr>
          <w:rFonts w:ascii="Georgia" w:hAnsi="Georgia"/>
          <w:color w:val="333333"/>
          <w:u w:color="333333"/>
          <w:lang w:val="ro-RO"/>
        </w:rPr>
        <w:t xml:space="preserve"> prevăzute expres în cuprinsul obiectului contractului de </w:t>
      </w:r>
      <w:r w:rsidR="006D332A" w:rsidRPr="001623E5">
        <w:rPr>
          <w:rFonts w:ascii="Georgia" w:hAnsi="Georgia"/>
          <w:color w:val="333333"/>
          <w:u w:color="333333"/>
          <w:lang w:val="ro-RO"/>
        </w:rPr>
        <w:t>asistență</w:t>
      </w:r>
      <w:r w:rsidRPr="001623E5">
        <w:rPr>
          <w:rFonts w:ascii="Georgia" w:hAnsi="Georgia"/>
          <w:color w:val="333333"/>
          <w:u w:color="333333"/>
          <w:lang w:val="ro-RO"/>
        </w:rPr>
        <w:t xml:space="preserve"> juridică, acesta reprezintă un mandat special, în puterea căruia avocatul poate încheia, sub semnătură privată sau în formă autentică, acte de conservare, administrare ori </w:t>
      </w:r>
      <w:r w:rsidR="006D332A" w:rsidRPr="001623E5">
        <w:rPr>
          <w:rFonts w:ascii="Georgia" w:hAnsi="Georgia"/>
          <w:color w:val="333333"/>
          <w:u w:color="333333"/>
          <w:lang w:val="ro-RO"/>
        </w:rPr>
        <w:t>dispoziție</w:t>
      </w:r>
      <w:r w:rsidRPr="001623E5">
        <w:rPr>
          <w:rFonts w:ascii="Georgia" w:hAnsi="Georgia"/>
          <w:color w:val="333333"/>
          <w:u w:color="333333"/>
          <w:lang w:val="ro-RO"/>
        </w:rPr>
        <w:t xml:space="preserve"> în numele </w:t>
      </w:r>
      <w:proofErr w:type="spellStart"/>
      <w:r w:rsidRPr="001623E5">
        <w:rPr>
          <w:rFonts w:ascii="Georgia" w:hAnsi="Georgia"/>
          <w:color w:val="333333"/>
          <w:u w:color="333333"/>
          <w:lang w:val="ro-RO"/>
        </w:rPr>
        <w:t>şi</w:t>
      </w:r>
      <w:proofErr w:type="spellEnd"/>
      <w:r w:rsidRPr="001623E5">
        <w:rPr>
          <w:rFonts w:ascii="Georgia" w:hAnsi="Georgia"/>
          <w:color w:val="333333"/>
          <w:u w:color="333333"/>
          <w:lang w:val="ro-RO"/>
        </w:rPr>
        <w:t xml:space="preserve"> pe seama clientului.</w:t>
      </w:r>
      <w:r w:rsidRPr="001623E5">
        <w:rPr>
          <w:rFonts w:ascii="Georgia" w:hAnsi="Georgia"/>
          <w:lang w:val="ro-RO"/>
        </w:rPr>
        <w:t xml:space="preserve">   </w:t>
      </w:r>
      <w:r w:rsidRPr="001623E5">
        <w:rPr>
          <w:rFonts w:ascii="Georgia" w:eastAsia="Georgia" w:hAnsi="Georgia" w:cs="Georgia"/>
          <w:lang w:val="ro-RO"/>
        </w:rPr>
        <w:br/>
      </w:r>
    </w:p>
    <w:p w14:paraId="51717EEA" w14:textId="77777777" w:rsidR="00C75272" w:rsidRPr="001623E5" w:rsidRDefault="00000000">
      <w:pPr>
        <w:pStyle w:val="Heading4"/>
        <w:shd w:val="clear" w:color="auto" w:fill="FFFFFF"/>
        <w:suppressAutoHyphens/>
        <w:spacing w:before="0" w:after="20" w:line="240" w:lineRule="auto"/>
        <w:jc w:val="both"/>
        <w:rPr>
          <w:rFonts w:ascii="Georgia" w:eastAsia="Georgia" w:hAnsi="Georgia" w:cs="Georgia"/>
          <w:i w:val="0"/>
          <w:iCs w:val="0"/>
          <w:lang w:val="ro-RO"/>
        </w:rPr>
      </w:pPr>
      <w:r w:rsidRPr="001623E5">
        <w:rPr>
          <w:rFonts w:ascii="Georgia" w:hAnsi="Georgia"/>
          <w:b/>
          <w:bCs/>
          <w:i w:val="0"/>
          <w:iCs w:val="0"/>
          <w:color w:val="000000"/>
          <w:u w:color="000000"/>
          <w:lang w:val="ro-RO"/>
        </w:rPr>
        <w:t>Art. 3. -</w:t>
      </w:r>
      <w:r w:rsidRPr="001623E5">
        <w:rPr>
          <w:rFonts w:ascii="Georgia" w:hAnsi="Georgia"/>
          <w:i w:val="0"/>
          <w:iCs w:val="0"/>
          <w:color w:val="000000"/>
          <w:u w:color="000000"/>
          <w:lang w:val="ro-RO"/>
        </w:rPr>
        <w:t xml:space="preserve"> </w:t>
      </w:r>
      <w:r w:rsidRPr="001623E5">
        <w:rPr>
          <w:rFonts w:ascii="Georgia" w:hAnsi="Georgia"/>
          <w:i w:val="0"/>
          <w:iCs w:val="0"/>
          <w:lang w:val="ro-RO"/>
        </w:rPr>
        <w:t>Se modifică a</w:t>
      </w:r>
      <w:r w:rsidRPr="001623E5">
        <w:rPr>
          <w:rFonts w:ascii="Georgia" w:hAnsi="Georgia"/>
          <w:i w:val="0"/>
          <w:iCs w:val="0"/>
          <w:color w:val="000000"/>
          <w:u w:color="000000"/>
          <w:lang w:val="ro-RO"/>
        </w:rPr>
        <w:t xml:space="preserve">rt. 230 alin. (3) din Statutul Profesiei de Avocat </w:t>
      </w:r>
      <w:r w:rsidRPr="001623E5">
        <w:rPr>
          <w:rFonts w:ascii="Georgia" w:hAnsi="Georgia"/>
          <w:i w:val="0"/>
          <w:iCs w:val="0"/>
          <w:lang w:val="ro-RO"/>
        </w:rPr>
        <w:t>după cum urmează:</w:t>
      </w:r>
    </w:p>
    <w:p w14:paraId="51717EEB" w14:textId="442F657F" w:rsidR="00C75272" w:rsidRPr="001623E5" w:rsidRDefault="00000000">
      <w:pPr>
        <w:pStyle w:val="Corp"/>
        <w:shd w:val="clear" w:color="auto" w:fill="FFFFFF"/>
        <w:suppressAutoHyphens/>
        <w:spacing w:after="20" w:line="240" w:lineRule="auto"/>
        <w:jc w:val="both"/>
        <w:rPr>
          <w:rFonts w:ascii="Georgia" w:eastAsia="Georgia" w:hAnsi="Georgia" w:cs="Georgia"/>
          <w:lang w:val="ro-RO"/>
        </w:rPr>
      </w:pPr>
      <w:r w:rsidRPr="001623E5">
        <w:rPr>
          <w:rFonts w:ascii="Georgia" w:hAnsi="Georgia"/>
          <w:b/>
          <w:bCs/>
          <w:lang w:val="ro-RO"/>
        </w:rPr>
        <w:t>(3)</w:t>
      </w:r>
      <w:r w:rsidRPr="001623E5">
        <w:rPr>
          <w:rFonts w:ascii="Georgia" w:hAnsi="Georgia"/>
          <w:lang w:val="ro-RO"/>
        </w:rPr>
        <w:t xml:space="preserve"> Avocații pensionari care continuă activitatea,</w:t>
      </w:r>
      <w:r w:rsidRPr="001623E5">
        <w:rPr>
          <w:rFonts w:ascii="Georgia" w:hAnsi="Georgia"/>
          <w:u w:color="FF0000"/>
          <w:lang w:val="ro-RO"/>
        </w:rPr>
        <w:t xml:space="preserve"> precum și avocații care beneficiază de pensie din afara sistemului de pensii al avocaților</w:t>
      </w:r>
      <w:r w:rsidRPr="001623E5">
        <w:rPr>
          <w:rFonts w:ascii="Georgia" w:hAnsi="Georgia"/>
          <w:lang w:val="ro-RO"/>
        </w:rPr>
        <w:t xml:space="preserve">, </w:t>
      </w:r>
      <w:r w:rsidR="00537805" w:rsidRPr="001623E5">
        <w:rPr>
          <w:rFonts w:ascii="Georgia" w:hAnsi="Georgia"/>
          <w:lang w:val="ro-RO"/>
        </w:rPr>
        <w:t xml:space="preserve">nu pot face parte </w:t>
      </w:r>
      <w:r w:rsidR="0094675B" w:rsidRPr="001623E5">
        <w:rPr>
          <w:rFonts w:ascii="Georgia" w:hAnsi="Georgia"/>
          <w:lang w:val="ro-RO"/>
        </w:rPr>
        <w:t xml:space="preserve">din serviciul </w:t>
      </w:r>
      <w:r w:rsidRPr="001623E5">
        <w:rPr>
          <w:rFonts w:ascii="Georgia" w:hAnsi="Georgia"/>
          <w:lang w:val="ro-RO"/>
        </w:rPr>
        <w:t xml:space="preserve">de </w:t>
      </w:r>
      <w:r w:rsidR="006D332A" w:rsidRPr="001623E5">
        <w:rPr>
          <w:rFonts w:ascii="Georgia" w:hAnsi="Georgia"/>
          <w:lang w:val="ro-RO"/>
        </w:rPr>
        <w:t>asistență</w:t>
      </w:r>
      <w:r w:rsidRPr="001623E5">
        <w:rPr>
          <w:rFonts w:ascii="Georgia" w:hAnsi="Georgia"/>
          <w:lang w:val="ro-RO"/>
        </w:rPr>
        <w:t xml:space="preserve"> judiciară.</w:t>
      </w:r>
    </w:p>
    <w:p w14:paraId="51717EEC" w14:textId="77777777" w:rsidR="00C75272" w:rsidRPr="001623E5" w:rsidRDefault="00C75272">
      <w:pPr>
        <w:pStyle w:val="Cor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0" w:line="240" w:lineRule="auto"/>
        <w:jc w:val="both"/>
        <w:rPr>
          <w:rFonts w:ascii="Georgia" w:eastAsia="Georgia" w:hAnsi="Georgia" w:cs="Georgia"/>
          <w:lang w:val="ro-RO"/>
        </w:rPr>
      </w:pPr>
    </w:p>
    <w:p w14:paraId="51717EED" w14:textId="09D61299"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b/>
          <w:bCs/>
          <w:lang w:val="ro-RO"/>
        </w:rPr>
        <w:t>Art. 4. –</w:t>
      </w:r>
      <w:r w:rsidRPr="001623E5">
        <w:rPr>
          <w:rFonts w:ascii="Georgia" w:hAnsi="Georgia"/>
          <w:lang w:val="ro-RO"/>
        </w:rPr>
        <w:t xml:space="preserve"> Prezenta Hotărâre </w:t>
      </w:r>
      <w:r w:rsidR="00E54980">
        <w:rPr>
          <w:rFonts w:ascii="Georgia" w:hAnsi="Georgia"/>
          <w:lang w:val="ro-RO"/>
        </w:rPr>
        <w:t xml:space="preserve">va fi supusă </w:t>
      </w:r>
      <w:r w:rsidR="006D332A">
        <w:rPr>
          <w:rFonts w:ascii="Georgia" w:hAnsi="Georgia"/>
          <w:lang w:val="ro-RO"/>
        </w:rPr>
        <w:t>ratificării Congresului avocaților</w:t>
      </w:r>
      <w:r w:rsidR="00FA0A55">
        <w:rPr>
          <w:rFonts w:ascii="Georgia" w:hAnsi="Georgia"/>
          <w:lang w:val="ro-RO"/>
        </w:rPr>
        <w:t xml:space="preserve">, </w:t>
      </w:r>
      <w:r w:rsidRPr="001623E5">
        <w:rPr>
          <w:rFonts w:ascii="Georgia" w:hAnsi="Georgia"/>
          <w:lang w:val="ro-RO"/>
        </w:rPr>
        <w:t>se publică în Monitorul Oficial al României și pe website-</w:t>
      </w:r>
      <w:proofErr w:type="spellStart"/>
      <w:r w:rsidRPr="001623E5">
        <w:rPr>
          <w:rFonts w:ascii="Georgia" w:hAnsi="Georgia"/>
          <w:lang w:val="ro-RO"/>
        </w:rPr>
        <w:t>ul</w:t>
      </w:r>
      <w:proofErr w:type="spellEnd"/>
      <w:r w:rsidRPr="001623E5">
        <w:rPr>
          <w:rFonts w:ascii="Georgia" w:hAnsi="Georgia"/>
          <w:lang w:val="ro-RO"/>
        </w:rPr>
        <w:t xml:space="preserve"> </w:t>
      </w:r>
      <w:hyperlink r:id="rId7" w:history="1">
        <w:r w:rsidRPr="001623E5">
          <w:rPr>
            <w:rStyle w:val="Hyperlink0"/>
            <w:rFonts w:ascii="Georgia" w:hAnsi="Georgia"/>
            <w:lang w:val="ro-RO"/>
          </w:rPr>
          <w:t>www.unbr.ro</w:t>
        </w:r>
      </w:hyperlink>
      <w:r w:rsidRPr="001623E5">
        <w:rPr>
          <w:rFonts w:ascii="Georgia" w:hAnsi="Georgia"/>
          <w:lang w:val="ro-RO"/>
        </w:rPr>
        <w:t xml:space="preserve"> și se comunică către barouri și membrii Consiliului U.N.B.R..</w:t>
      </w:r>
    </w:p>
    <w:p w14:paraId="51717EEE" w14:textId="77777777"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lang w:val="ro-RO"/>
        </w:rPr>
        <w:t xml:space="preserve"> </w:t>
      </w:r>
    </w:p>
    <w:p w14:paraId="51717EEF" w14:textId="77777777"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lang w:val="ro-RO"/>
        </w:rPr>
        <w:t xml:space="preserve"> </w:t>
      </w:r>
    </w:p>
    <w:p w14:paraId="51717EF0" w14:textId="77777777"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lang w:val="ro-RO"/>
        </w:rPr>
        <w:t xml:space="preserve"> </w:t>
      </w:r>
    </w:p>
    <w:p w14:paraId="51717EF1" w14:textId="77777777" w:rsidR="00C75272" w:rsidRPr="001623E5" w:rsidRDefault="00000000">
      <w:pPr>
        <w:pStyle w:val="Corp"/>
        <w:suppressAutoHyphens/>
        <w:spacing w:after="20" w:line="240" w:lineRule="auto"/>
        <w:jc w:val="both"/>
        <w:rPr>
          <w:rFonts w:ascii="Georgia" w:eastAsia="Georgia" w:hAnsi="Georgia" w:cs="Georgia"/>
          <w:lang w:val="ro-RO"/>
        </w:rPr>
      </w:pPr>
      <w:r w:rsidRPr="001623E5">
        <w:rPr>
          <w:rFonts w:ascii="Georgia" w:hAnsi="Georgia"/>
          <w:lang w:val="ro-RO"/>
        </w:rPr>
        <w:t xml:space="preserve"> </w:t>
      </w:r>
    </w:p>
    <w:p w14:paraId="51717EF2" w14:textId="77777777" w:rsidR="00C75272" w:rsidRPr="001623E5" w:rsidRDefault="00000000">
      <w:pPr>
        <w:pStyle w:val="Corp"/>
        <w:suppressAutoHyphens/>
        <w:spacing w:after="20" w:line="240" w:lineRule="auto"/>
        <w:ind w:right="29"/>
        <w:jc w:val="center"/>
        <w:rPr>
          <w:lang w:val="ro-RO"/>
        </w:rPr>
      </w:pPr>
      <w:r w:rsidRPr="001623E5">
        <w:rPr>
          <w:rFonts w:ascii="Georgia" w:hAnsi="Georgia"/>
          <w:b/>
          <w:bCs/>
          <w:lang w:val="ro-RO"/>
        </w:rPr>
        <w:t>C O N S I L I U L  U. N. B. R.</w:t>
      </w:r>
    </w:p>
    <w:sectPr w:rsidR="00C75272" w:rsidRPr="001623E5">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B74CD" w14:textId="77777777" w:rsidR="005F595D" w:rsidRDefault="005F595D">
      <w:r>
        <w:separator/>
      </w:r>
    </w:p>
  </w:endnote>
  <w:endnote w:type="continuationSeparator" w:id="0">
    <w:p w14:paraId="1D86E899" w14:textId="77777777" w:rsidR="005F595D" w:rsidRDefault="005F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7EF4" w14:textId="77777777" w:rsidR="00C75272" w:rsidRDefault="00C75272">
    <w:pPr>
      <w:pStyle w:val="Anteti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76992" w14:textId="77777777" w:rsidR="005F595D" w:rsidRDefault="005F595D">
      <w:r>
        <w:separator/>
      </w:r>
    </w:p>
  </w:footnote>
  <w:footnote w:type="continuationSeparator" w:id="0">
    <w:p w14:paraId="69B55576" w14:textId="77777777" w:rsidR="005F595D" w:rsidRDefault="005F5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7EF3" w14:textId="77777777" w:rsidR="00C75272" w:rsidRDefault="00C75272">
    <w:pPr>
      <w:pStyle w:val="Antetisubs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8671C"/>
    <w:multiLevelType w:val="hybridMultilevel"/>
    <w:tmpl w:val="7B947892"/>
    <w:numStyleLink w:val="Stilimportat1"/>
  </w:abstractNum>
  <w:abstractNum w:abstractNumId="1" w15:restartNumberingAfterBreak="0">
    <w:nsid w:val="36F764EE"/>
    <w:multiLevelType w:val="hybridMultilevel"/>
    <w:tmpl w:val="7B947892"/>
    <w:styleLink w:val="Stilimportat1"/>
    <w:lvl w:ilvl="0" w:tplc="0F88227A">
      <w:start w:val="1"/>
      <w:numFmt w:val="decimal"/>
      <w:suff w:val="nothing"/>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1174F35C">
      <w:start w:val="1"/>
      <w:numFmt w:val="lowerLetter"/>
      <w:lvlText w:val="%2."/>
      <w:lvlJc w:val="left"/>
      <w:pPr>
        <w:ind w:left="103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BE2AC098">
      <w:start w:val="1"/>
      <w:numFmt w:val="lowerRoman"/>
      <w:lvlText w:val="%3."/>
      <w:lvlJc w:val="left"/>
      <w:pPr>
        <w:ind w:left="1756" w:hanging="270"/>
      </w:pPr>
      <w:rPr>
        <w:rFonts w:hAnsi="Arial Unicode MS"/>
        <w:caps w:val="0"/>
        <w:smallCaps w:val="0"/>
        <w:strike w:val="0"/>
        <w:dstrike w:val="0"/>
        <w:outline w:val="0"/>
        <w:emboss w:val="0"/>
        <w:imprint w:val="0"/>
        <w:spacing w:val="0"/>
        <w:w w:val="100"/>
        <w:kern w:val="0"/>
        <w:position w:val="0"/>
        <w:highlight w:val="none"/>
        <w:vertAlign w:val="baseline"/>
      </w:rPr>
    </w:lvl>
    <w:lvl w:ilvl="3" w:tplc="04EC237C">
      <w:start w:val="1"/>
      <w:numFmt w:val="decimal"/>
      <w:lvlText w:val="%4."/>
      <w:lvlJc w:val="left"/>
      <w:pPr>
        <w:ind w:left="247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4CA27A4">
      <w:start w:val="1"/>
      <w:numFmt w:val="lowerLetter"/>
      <w:lvlText w:val="%5."/>
      <w:lvlJc w:val="left"/>
      <w:pPr>
        <w:ind w:left="319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255EFD46">
      <w:start w:val="1"/>
      <w:numFmt w:val="lowerRoman"/>
      <w:lvlText w:val="%6."/>
      <w:lvlJc w:val="left"/>
      <w:pPr>
        <w:ind w:left="3916" w:hanging="270"/>
      </w:pPr>
      <w:rPr>
        <w:rFonts w:hAnsi="Arial Unicode MS"/>
        <w:caps w:val="0"/>
        <w:smallCaps w:val="0"/>
        <w:strike w:val="0"/>
        <w:dstrike w:val="0"/>
        <w:outline w:val="0"/>
        <w:emboss w:val="0"/>
        <w:imprint w:val="0"/>
        <w:spacing w:val="0"/>
        <w:w w:val="100"/>
        <w:kern w:val="0"/>
        <w:position w:val="0"/>
        <w:highlight w:val="none"/>
        <w:vertAlign w:val="baseline"/>
      </w:rPr>
    </w:lvl>
    <w:lvl w:ilvl="6" w:tplc="EAC2A65C">
      <w:start w:val="1"/>
      <w:numFmt w:val="decimal"/>
      <w:lvlText w:val="%7."/>
      <w:lvlJc w:val="left"/>
      <w:pPr>
        <w:ind w:left="463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A64E8A94">
      <w:start w:val="1"/>
      <w:numFmt w:val="lowerLetter"/>
      <w:lvlText w:val="%8."/>
      <w:lvlJc w:val="left"/>
      <w:pPr>
        <w:ind w:left="535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F6305648">
      <w:start w:val="1"/>
      <w:numFmt w:val="lowerRoman"/>
      <w:lvlText w:val="%9."/>
      <w:lvlJc w:val="left"/>
      <w:pPr>
        <w:ind w:left="6076" w:hanging="27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30881006">
    <w:abstractNumId w:val="1"/>
  </w:num>
  <w:num w:numId="2" w16cid:durableId="651301709">
    <w:abstractNumId w:val="0"/>
  </w:num>
  <w:num w:numId="3" w16cid:durableId="246305980">
    <w:abstractNumId w:val="0"/>
    <w:lvlOverride w:ilvl="0">
      <w:lvl w:ilvl="0" w:tplc="39840C34">
        <w:start w:val="1"/>
        <w:numFmt w:val="decimal"/>
        <w:suff w:val="nothing"/>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80AA686">
        <w:start w:val="1"/>
        <w:numFmt w:val="lowerLetter"/>
        <w:lvlText w:val="%2."/>
        <w:lvlJc w:val="left"/>
        <w:pPr>
          <w:ind w:left="103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9A838F2">
        <w:start w:val="1"/>
        <w:numFmt w:val="lowerRoman"/>
        <w:lvlText w:val="%3."/>
        <w:lvlJc w:val="left"/>
        <w:pPr>
          <w:ind w:left="1756" w:hanging="2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C484B98">
        <w:start w:val="1"/>
        <w:numFmt w:val="decimal"/>
        <w:lvlText w:val="%4."/>
        <w:lvlJc w:val="left"/>
        <w:pPr>
          <w:ind w:left="247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06E4576">
        <w:start w:val="1"/>
        <w:numFmt w:val="lowerLetter"/>
        <w:lvlText w:val="%5."/>
        <w:lvlJc w:val="left"/>
        <w:pPr>
          <w:ind w:left="319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B88D708">
        <w:start w:val="1"/>
        <w:numFmt w:val="lowerRoman"/>
        <w:lvlText w:val="%6."/>
        <w:lvlJc w:val="left"/>
        <w:pPr>
          <w:ind w:left="3916" w:hanging="2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07ED21E">
        <w:start w:val="1"/>
        <w:numFmt w:val="decimal"/>
        <w:lvlText w:val="%7."/>
        <w:lvlJc w:val="left"/>
        <w:pPr>
          <w:ind w:left="463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20859FE">
        <w:start w:val="1"/>
        <w:numFmt w:val="lowerLetter"/>
        <w:lvlText w:val="%8."/>
        <w:lvlJc w:val="left"/>
        <w:pPr>
          <w:ind w:left="535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9FC5C72">
        <w:start w:val="1"/>
        <w:numFmt w:val="lowerRoman"/>
        <w:lvlText w:val="%9."/>
        <w:lvlJc w:val="left"/>
        <w:pPr>
          <w:ind w:left="6076" w:hanging="26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272"/>
    <w:rsid w:val="001623E5"/>
    <w:rsid w:val="00276A9D"/>
    <w:rsid w:val="00537805"/>
    <w:rsid w:val="005F595D"/>
    <w:rsid w:val="00643C19"/>
    <w:rsid w:val="006A6DDF"/>
    <w:rsid w:val="006D332A"/>
    <w:rsid w:val="007114E5"/>
    <w:rsid w:val="008B2455"/>
    <w:rsid w:val="00917583"/>
    <w:rsid w:val="0094675B"/>
    <w:rsid w:val="00BB7584"/>
    <w:rsid w:val="00C01FA0"/>
    <w:rsid w:val="00C75272"/>
    <w:rsid w:val="00E54980"/>
    <w:rsid w:val="00FA0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7EC0"/>
  <w15:docId w15:val="{5BB7C434-91EF-410A-9BBC-C144D4FF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next w:val="Corp"/>
    <w:uiPriority w:val="9"/>
    <w:unhideWhenUsed/>
    <w:qFormat/>
    <w:pPr>
      <w:keepNext/>
      <w:keepLines/>
      <w:spacing w:before="40" w:line="279" w:lineRule="auto"/>
      <w:outlineLvl w:val="3"/>
    </w:pPr>
    <w:rPr>
      <w:rFonts w:ascii="Aptos Display" w:eastAsia="Aptos Display" w:hAnsi="Aptos Display" w:cs="Aptos Display"/>
      <w:i/>
      <w:iCs/>
      <w:color w:val="0F4761"/>
      <w:sz w:val="24"/>
      <w:szCs w:val="24"/>
      <w:u w:color="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ntetisubsol">
    <w:name w:val="Antet și subsol"/>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Corp"/>
    <w:uiPriority w:val="10"/>
    <w:qFormat/>
    <w:rPr>
      <w:rFonts w:ascii="Aptos Display" w:eastAsia="Aptos Display" w:hAnsi="Aptos Display" w:cs="Aptos Display"/>
      <w:color w:val="000000"/>
      <w:spacing w:val="-10"/>
      <w:kern w:val="28"/>
      <w:sz w:val="56"/>
      <w:szCs w:val="56"/>
      <w:u w:color="000000"/>
      <w:lang w:val="de-DE"/>
    </w:rPr>
  </w:style>
  <w:style w:type="paragraph" w:customStyle="1" w:styleId="Corp">
    <w:name w:val="Corp"/>
    <w:pPr>
      <w:spacing w:after="160" w:line="279" w:lineRule="auto"/>
    </w:pPr>
    <w:rPr>
      <w:rFonts w:ascii="Aptos" w:eastAsia="Aptos" w:hAnsi="Aptos" w:cs="Aptos"/>
      <w:color w:val="000000"/>
      <w:sz w:val="24"/>
      <w:szCs w:val="24"/>
      <w:u w:color="000000"/>
      <w:lang w:val="de-DE"/>
      <w14:textOutline w14:w="0" w14:cap="flat" w14:cmpd="sng" w14:algn="ctr">
        <w14:noFill/>
        <w14:prstDash w14:val="solid"/>
        <w14:bevel/>
      </w14:textOutline>
    </w:rPr>
  </w:style>
  <w:style w:type="paragraph" w:styleId="Subtitle">
    <w:name w:val="Subtitle"/>
    <w:next w:val="Corp"/>
    <w:uiPriority w:val="11"/>
    <w:qFormat/>
    <w:pPr>
      <w:spacing w:after="160" w:line="279" w:lineRule="auto"/>
    </w:pPr>
    <w:rPr>
      <w:rFonts w:ascii="Aptos" w:eastAsia="Aptos" w:hAnsi="Aptos" w:cs="Aptos"/>
      <w:color w:val="5A5A5A"/>
      <w:spacing w:val="15"/>
      <w:sz w:val="24"/>
      <w:szCs w:val="24"/>
      <w:u w:color="5A5A5A"/>
    </w:rPr>
  </w:style>
  <w:style w:type="paragraph" w:styleId="ListParagraph">
    <w:name w:val="List Paragraph"/>
    <w:pPr>
      <w:spacing w:after="160" w:line="279" w:lineRule="auto"/>
      <w:ind w:left="720"/>
    </w:pPr>
    <w:rPr>
      <w:rFonts w:ascii="Aptos" w:eastAsia="Aptos" w:hAnsi="Aptos" w:cs="Aptos"/>
      <w:color w:val="000000"/>
      <w:sz w:val="24"/>
      <w:szCs w:val="24"/>
      <w:u w:color="000000"/>
    </w:rPr>
  </w:style>
  <w:style w:type="numbering" w:customStyle="1" w:styleId="Stilimportat1">
    <w:name w:val="Stil importat 1"/>
    <w:pPr>
      <w:numPr>
        <w:numId w:val="1"/>
      </w:numPr>
    </w:pPr>
  </w:style>
  <w:style w:type="character" w:customStyle="1" w:styleId="Link">
    <w:name w:val="Link"/>
    <w:rPr>
      <w:outline w:val="0"/>
      <w:color w:val="467886"/>
      <w:u w:val="single" w:color="467886"/>
    </w:rPr>
  </w:style>
  <w:style w:type="character" w:customStyle="1" w:styleId="Hyperlink0">
    <w:name w:val="Hyperlink.0"/>
    <w:basedOn w:val="Link"/>
    <w:rPr>
      <w:outline w:val="0"/>
      <w:color w:val="000000"/>
      <w:u w:val="single" w:color="000000"/>
      <w:lang w:val="en-US"/>
    </w:rPr>
  </w:style>
  <w:style w:type="paragraph" w:styleId="Revision">
    <w:name w:val="Revision"/>
    <w:hidden/>
    <w:uiPriority w:val="99"/>
    <w:semiHidden/>
    <w:rsid w:val="0053780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b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Sandu Gherasim</cp:lastModifiedBy>
  <cp:revision>12</cp:revision>
  <cp:lastPrinted>2024-06-13T15:17:00Z</cp:lastPrinted>
  <dcterms:created xsi:type="dcterms:W3CDTF">2024-06-13T14:51:00Z</dcterms:created>
  <dcterms:modified xsi:type="dcterms:W3CDTF">2024-06-13T15:19:00Z</dcterms:modified>
</cp:coreProperties>
</file>