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BB9EF" w14:textId="77777777" w:rsidR="00686FA7" w:rsidRPr="000F0F04" w:rsidRDefault="00686FA7">
      <w:pPr>
        <w:pStyle w:val="CorpA"/>
        <w:widowControl w:val="0"/>
        <w:suppressAutoHyphens/>
        <w:spacing w:after="20" w:line="240" w:lineRule="auto"/>
        <w:ind w:left="432" w:hanging="432"/>
        <w:jc w:val="both"/>
        <w:rPr>
          <w:rFonts w:ascii="Georgia" w:hAnsi="Georgia"/>
          <w:sz w:val="28"/>
          <w:szCs w:val="28"/>
          <w:u w:color="212121"/>
          <w:lang w:val="ro-RO"/>
        </w:rPr>
      </w:pPr>
    </w:p>
    <w:p w14:paraId="7E58E0C9" w14:textId="77777777" w:rsidR="00686FA7" w:rsidRPr="000F0F04" w:rsidRDefault="00686FA7">
      <w:pPr>
        <w:pStyle w:val="CorpA"/>
        <w:widowControl w:val="0"/>
        <w:suppressAutoHyphens/>
        <w:spacing w:after="20" w:line="240" w:lineRule="auto"/>
        <w:ind w:left="432" w:hanging="432"/>
        <w:jc w:val="center"/>
        <w:rPr>
          <w:rFonts w:ascii="Georgia" w:hAnsi="Georgia"/>
          <w:sz w:val="28"/>
          <w:szCs w:val="28"/>
          <w:u w:color="212121"/>
          <w:lang w:val="ro-RO"/>
        </w:rPr>
      </w:pPr>
    </w:p>
    <w:p w14:paraId="32B4837E" w14:textId="77777777" w:rsidR="00686FA7" w:rsidRPr="000F0F04" w:rsidRDefault="004C33D3">
      <w:pPr>
        <w:pStyle w:val="CorpA"/>
        <w:widowControl w:val="0"/>
        <w:suppressAutoHyphens/>
        <w:spacing w:after="20" w:line="240" w:lineRule="auto"/>
        <w:ind w:left="432" w:hanging="432"/>
        <w:jc w:val="center"/>
        <w:rPr>
          <w:rFonts w:ascii="Georgia" w:eastAsia="Georgia" w:hAnsi="Georgia" w:cs="Georgia"/>
          <w:sz w:val="28"/>
          <w:szCs w:val="28"/>
          <w:u w:color="212121"/>
          <w:lang w:val="ro-RO"/>
        </w:rPr>
      </w:pPr>
      <w:r w:rsidRPr="000F0F04">
        <w:rPr>
          <w:rFonts w:ascii="Georgia" w:hAnsi="Georgia"/>
          <w:sz w:val="28"/>
          <w:szCs w:val="28"/>
          <w:u w:color="212121"/>
          <w:lang w:val="ro-RO"/>
        </w:rPr>
        <w:t>Av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â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nd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 vedere</w:t>
      </w:r>
    </w:p>
    <w:p w14:paraId="52255802" w14:textId="77777777" w:rsidR="00686FA7" w:rsidRPr="000F0F04" w:rsidRDefault="00686FA7">
      <w:pPr>
        <w:pStyle w:val="CorpA"/>
        <w:widowControl w:val="0"/>
        <w:suppressAutoHyphens/>
        <w:spacing w:after="20" w:line="240" w:lineRule="auto"/>
        <w:ind w:left="432" w:hanging="432"/>
        <w:jc w:val="both"/>
        <w:rPr>
          <w:rFonts w:ascii="Georgia" w:eastAsia="Georgia" w:hAnsi="Georgia" w:cs="Georgia"/>
          <w:sz w:val="28"/>
          <w:szCs w:val="28"/>
          <w:u w:color="212121"/>
          <w:lang w:val="ro-RO"/>
        </w:rPr>
      </w:pPr>
    </w:p>
    <w:p w14:paraId="7DAE1964" w14:textId="77777777" w:rsidR="00686FA7" w:rsidRPr="000F0F04" w:rsidRDefault="004C33D3">
      <w:pPr>
        <w:pStyle w:val="CorpA"/>
        <w:suppressAutoHyphens/>
        <w:spacing w:after="20" w:line="240" w:lineRule="auto"/>
        <w:jc w:val="both"/>
        <w:rPr>
          <w:rFonts w:ascii="Georgia" w:eastAsia="Georgia" w:hAnsi="Georgia" w:cs="Georgia"/>
          <w:sz w:val="28"/>
          <w:szCs w:val="28"/>
          <w:u w:color="212121"/>
          <w:lang w:val="ro-RO"/>
        </w:rPr>
      </w:pPr>
      <w:r w:rsidRPr="000F0F04">
        <w:rPr>
          <w:rFonts w:ascii="Georgia" w:hAnsi="Georgia"/>
          <w:sz w:val="28"/>
          <w:szCs w:val="28"/>
          <w:u w:color="212121"/>
          <w:lang w:val="ro-RO"/>
        </w:rPr>
        <w:t>C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asisten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a judiciar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a devenit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 ultima perioad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un domeniu extrem de important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 interiorul corpului profesional al avoca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ilor, un domeniu care prezint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o serie de particularit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 ridic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o serie de probleme cu o frecven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ie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it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din comun uneori,</w:t>
      </w:r>
    </w:p>
    <w:p w14:paraId="1B111B46" w14:textId="77777777" w:rsidR="00686FA7" w:rsidRPr="000F0F04" w:rsidRDefault="00686FA7">
      <w:pPr>
        <w:pStyle w:val="CorpA"/>
        <w:suppressAutoHyphens/>
        <w:spacing w:after="20" w:line="240" w:lineRule="auto"/>
        <w:jc w:val="both"/>
        <w:rPr>
          <w:rFonts w:ascii="Georgia" w:eastAsia="Georgia" w:hAnsi="Georgia" w:cs="Georgia"/>
          <w:sz w:val="28"/>
          <w:szCs w:val="28"/>
          <w:u w:color="212121"/>
          <w:lang w:val="ro-RO"/>
        </w:rPr>
      </w:pPr>
    </w:p>
    <w:p w14:paraId="7A500F56" w14:textId="77777777" w:rsidR="00686FA7" w:rsidRPr="000F0F04" w:rsidRDefault="004C33D3">
      <w:pPr>
        <w:pStyle w:val="CorpA"/>
        <w:suppressAutoHyphens/>
        <w:spacing w:after="20" w:line="240" w:lineRule="auto"/>
        <w:jc w:val="both"/>
        <w:rPr>
          <w:rFonts w:ascii="Georgia" w:eastAsia="Georgia" w:hAnsi="Georgia" w:cs="Georgia"/>
          <w:sz w:val="28"/>
          <w:szCs w:val="28"/>
          <w:u w:color="212121"/>
          <w:lang w:val="ro-RO"/>
        </w:rPr>
      </w:pPr>
      <w:r w:rsidRPr="000F0F04">
        <w:rPr>
          <w:rFonts w:ascii="Georgia" w:hAnsi="Georgia"/>
          <w:sz w:val="28"/>
          <w:szCs w:val="28"/>
          <w:u w:color="212121"/>
          <w:lang w:val="ro-RO"/>
        </w:rPr>
        <w:t>C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aplicarea 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PROTOCOL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 xml:space="preserve">ULUI 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privind stabilirea onorariilor cuvenite avoca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ilor pentru furnizarea serviciilor de asisten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4472C4"/>
          <w:shd w:val="clear" w:color="auto" w:fill="FFFFFF"/>
          <w:lang w:val="ro-RO"/>
        </w:rPr>
        <w:t>juridic</w:t>
      </w:r>
      <w:r w:rsidRPr="000F0F04">
        <w:rPr>
          <w:rFonts w:ascii="Georgia" w:hAnsi="Georgia"/>
          <w:sz w:val="28"/>
          <w:szCs w:val="28"/>
          <w:u w:color="4472C4"/>
          <w:shd w:val="clear" w:color="auto" w:fill="FFFFFF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n materie penal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ă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 xml:space="preserve">, pentru prestarea, 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 xml:space="preserve">n cadrul sistemului de ajutor public judiciar, a 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serviciilor de asisten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judiciar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ă ș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i/sau reprezentare ori de asisten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extrajudiciar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ă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, precu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 xml:space="preserve">m 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i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 xml:space="preserve"> pentru asigurarea serviciilor de asisten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judiciar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privind accesul interna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ional la justi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 xml:space="preserve">ie 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n materie civil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ă ș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i cooperarea judiciar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interna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ional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ă î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n materie penal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ă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 xml:space="preserve">,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ncheiat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ntre Ministerul Justi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iei, Ministerul Public - Parchetul de pe l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â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ng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 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nalta Curte de Casa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ie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 Justi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ie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 Uniunea Na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ional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a Barourilor din Rom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â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nia,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 ridic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 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n continuare probleme de aplicare, de interpretare,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nt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â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rzieri la plata onorariilor, apreciere a cuantumului onorariilor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 anumite situa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ii, analiz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a calit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ii activit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ii prestate de avocat,</w:t>
      </w:r>
    </w:p>
    <w:p w14:paraId="6C695E4F" w14:textId="77777777" w:rsidR="00686FA7" w:rsidRPr="000F0F04" w:rsidRDefault="00686FA7">
      <w:pPr>
        <w:pStyle w:val="CorpA"/>
        <w:suppressAutoHyphens/>
        <w:spacing w:after="20" w:line="240" w:lineRule="auto"/>
        <w:jc w:val="both"/>
        <w:rPr>
          <w:rFonts w:ascii="Georgia" w:eastAsia="Georgia" w:hAnsi="Georgia" w:cs="Georgia"/>
          <w:sz w:val="28"/>
          <w:szCs w:val="28"/>
          <w:u w:color="212121"/>
          <w:lang w:val="ro-RO"/>
        </w:rPr>
      </w:pPr>
    </w:p>
    <w:p w14:paraId="2153F782" w14:textId="77777777" w:rsidR="00686FA7" w:rsidRPr="000F0F04" w:rsidRDefault="004C33D3">
      <w:pPr>
        <w:pStyle w:val="CorpA"/>
        <w:suppressAutoHyphens/>
        <w:spacing w:after="20" w:line="240" w:lineRule="auto"/>
        <w:jc w:val="both"/>
        <w:rPr>
          <w:rFonts w:ascii="Georgia" w:eastAsia="Georgia" w:hAnsi="Georgia" w:cs="Georgia"/>
          <w:sz w:val="28"/>
          <w:szCs w:val="28"/>
          <w:u w:color="212121"/>
          <w:lang w:val="ro-RO"/>
        </w:rPr>
      </w:pPr>
      <w:r w:rsidRPr="000F0F04">
        <w:rPr>
          <w:rFonts w:ascii="Georgia" w:hAnsi="Georgia"/>
          <w:sz w:val="28"/>
          <w:szCs w:val="28"/>
          <w:u w:color="212121"/>
          <w:lang w:val="ro-RO"/>
        </w:rPr>
        <w:t>C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beneficiarul asisten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ei judiciare este justi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iabilul,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ns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avocatul, partener indispensabil al justi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iei, este un actor extrem de important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 garantarea de c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tre stat a dreptului la ap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rare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 procesul judiciar,</w:t>
      </w:r>
    </w:p>
    <w:p w14:paraId="2D4B04FA" w14:textId="77777777" w:rsidR="00686FA7" w:rsidRPr="000F0F04" w:rsidRDefault="00686FA7">
      <w:pPr>
        <w:pStyle w:val="CorpA"/>
        <w:suppressAutoHyphens/>
        <w:spacing w:after="20" w:line="240" w:lineRule="auto"/>
        <w:jc w:val="both"/>
        <w:rPr>
          <w:rFonts w:ascii="Georgia" w:eastAsia="Georgia" w:hAnsi="Georgia" w:cs="Georgia"/>
          <w:sz w:val="28"/>
          <w:szCs w:val="28"/>
          <w:u w:color="212121"/>
          <w:lang w:val="ro-RO"/>
        </w:rPr>
      </w:pPr>
    </w:p>
    <w:p w14:paraId="320AC0FD" w14:textId="77777777" w:rsidR="00686FA7" w:rsidRPr="000F0F04" w:rsidRDefault="00686FA7">
      <w:pPr>
        <w:pStyle w:val="CorpA"/>
        <w:suppressAutoHyphens/>
        <w:spacing w:after="20" w:line="240" w:lineRule="auto"/>
        <w:jc w:val="both"/>
        <w:rPr>
          <w:rFonts w:ascii="Georgia" w:eastAsia="Georgia" w:hAnsi="Georgia" w:cs="Georgia"/>
          <w:sz w:val="28"/>
          <w:szCs w:val="28"/>
          <w:u w:color="212121"/>
          <w:lang w:val="ro-RO"/>
        </w:rPr>
      </w:pPr>
    </w:p>
    <w:p w14:paraId="619A7F67" w14:textId="77777777" w:rsidR="00686FA7" w:rsidRPr="000F0F04" w:rsidRDefault="004C33D3">
      <w:pPr>
        <w:pStyle w:val="CorpA"/>
        <w:widowControl w:val="0"/>
        <w:suppressAutoHyphens/>
        <w:spacing w:after="20" w:line="240" w:lineRule="auto"/>
        <w:ind w:left="432" w:hanging="432"/>
        <w:jc w:val="center"/>
        <w:rPr>
          <w:rFonts w:ascii="Georgia" w:eastAsia="Georgia" w:hAnsi="Georgia" w:cs="Georgia"/>
          <w:sz w:val="28"/>
          <w:szCs w:val="28"/>
          <w:u w:color="212121"/>
          <w:lang w:val="ro-RO"/>
        </w:rPr>
      </w:pPr>
      <w:r w:rsidRPr="000F0F04">
        <w:rPr>
          <w:rFonts w:ascii="Georgia" w:hAnsi="Georgia"/>
          <w:b/>
          <w:bCs/>
          <w:sz w:val="28"/>
          <w:szCs w:val="28"/>
          <w:u w:color="212121"/>
          <w:lang w:val="ro-RO"/>
        </w:rPr>
        <w:t>Congresul Avoca</w:t>
      </w:r>
      <w:r w:rsidRPr="000F0F04">
        <w:rPr>
          <w:rFonts w:ascii="Georgia" w:hAnsi="Georgia"/>
          <w:b/>
          <w:bCs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b/>
          <w:bCs/>
          <w:sz w:val="28"/>
          <w:szCs w:val="28"/>
          <w:u w:color="212121"/>
          <w:lang w:val="ro-RO"/>
        </w:rPr>
        <w:t>ilor 2024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,</w:t>
      </w:r>
    </w:p>
    <w:p w14:paraId="7F1675EB" w14:textId="77777777" w:rsidR="00686FA7" w:rsidRPr="000F0F04" w:rsidRDefault="00686FA7">
      <w:pPr>
        <w:pStyle w:val="CorpA"/>
        <w:widowControl w:val="0"/>
        <w:suppressAutoHyphens/>
        <w:spacing w:after="20" w:line="240" w:lineRule="auto"/>
        <w:ind w:left="432" w:hanging="432"/>
        <w:jc w:val="center"/>
        <w:rPr>
          <w:rFonts w:ascii="Georgia" w:eastAsia="Georgia" w:hAnsi="Georgia" w:cs="Georgia"/>
          <w:sz w:val="28"/>
          <w:szCs w:val="28"/>
          <w:u w:color="212121"/>
          <w:lang w:val="ro-RO"/>
        </w:rPr>
      </w:pPr>
    </w:p>
    <w:p w14:paraId="1BB6C0F8" w14:textId="77777777" w:rsidR="00686FA7" w:rsidRPr="000F0F04" w:rsidRDefault="004C33D3">
      <w:pPr>
        <w:pStyle w:val="CorpA"/>
        <w:widowControl w:val="0"/>
        <w:suppressAutoHyphens/>
        <w:spacing w:after="20" w:line="240" w:lineRule="auto"/>
        <w:ind w:left="432" w:hanging="432"/>
        <w:jc w:val="center"/>
        <w:rPr>
          <w:rFonts w:ascii="Georgia" w:eastAsia="Georgia" w:hAnsi="Georgia" w:cs="Georgia"/>
          <w:sz w:val="28"/>
          <w:szCs w:val="28"/>
          <w:u w:color="212121"/>
          <w:lang w:val="ro-RO"/>
        </w:rPr>
      </w:pP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ntrunit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n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edin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a din data de 14-15 Iunie 2024,</w:t>
      </w:r>
    </w:p>
    <w:p w14:paraId="4D15A2AA" w14:textId="77777777" w:rsidR="00686FA7" w:rsidRPr="000F0F04" w:rsidRDefault="00686FA7">
      <w:pPr>
        <w:pStyle w:val="CorpA"/>
        <w:widowControl w:val="0"/>
        <w:suppressAutoHyphens/>
        <w:spacing w:after="20" w:line="240" w:lineRule="auto"/>
        <w:ind w:left="432" w:hanging="432"/>
        <w:jc w:val="center"/>
        <w:rPr>
          <w:rFonts w:ascii="Georgia" w:eastAsia="Georgia" w:hAnsi="Georgia" w:cs="Georgia"/>
          <w:sz w:val="28"/>
          <w:szCs w:val="28"/>
          <w:u w:color="212121"/>
          <w:lang w:val="ro-RO"/>
        </w:rPr>
      </w:pPr>
    </w:p>
    <w:p w14:paraId="520E32EA" w14:textId="77777777" w:rsidR="00686FA7" w:rsidRPr="000F0F04" w:rsidRDefault="004C33D3">
      <w:pPr>
        <w:pStyle w:val="CorpA"/>
        <w:widowControl w:val="0"/>
        <w:suppressAutoHyphens/>
        <w:spacing w:after="20" w:line="240" w:lineRule="auto"/>
        <w:ind w:left="432" w:hanging="432"/>
        <w:jc w:val="center"/>
        <w:rPr>
          <w:rFonts w:ascii="Georgia" w:eastAsia="Georgia" w:hAnsi="Georgia" w:cs="Georgia"/>
          <w:sz w:val="28"/>
          <w:szCs w:val="28"/>
          <w:u w:color="212121"/>
          <w:lang w:val="ro-RO"/>
        </w:rPr>
      </w:pPr>
      <w:r w:rsidRPr="000F0F04">
        <w:rPr>
          <w:rFonts w:ascii="Georgia" w:hAnsi="Georgia"/>
          <w:sz w:val="28"/>
          <w:szCs w:val="28"/>
          <w:u w:color="212121"/>
          <w:lang w:val="ro-RO"/>
        </w:rPr>
        <w:t>adopt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prezenta</w:t>
      </w:r>
    </w:p>
    <w:p w14:paraId="05C42F13" w14:textId="77777777" w:rsidR="00686FA7" w:rsidRPr="000F0F04" w:rsidRDefault="00686FA7">
      <w:pPr>
        <w:pStyle w:val="CorpA"/>
        <w:widowControl w:val="0"/>
        <w:suppressAutoHyphens/>
        <w:spacing w:after="20" w:line="240" w:lineRule="auto"/>
        <w:ind w:left="432" w:hanging="432"/>
        <w:jc w:val="both"/>
        <w:rPr>
          <w:rFonts w:ascii="Georgia" w:eastAsia="Georgia" w:hAnsi="Georgia" w:cs="Georgia"/>
          <w:sz w:val="28"/>
          <w:szCs w:val="28"/>
          <w:u w:color="212121"/>
          <w:lang w:val="ro-RO"/>
        </w:rPr>
      </w:pPr>
    </w:p>
    <w:p w14:paraId="524EAD3D" w14:textId="77777777" w:rsidR="00686FA7" w:rsidRPr="000F0F04" w:rsidRDefault="00686FA7">
      <w:pPr>
        <w:pStyle w:val="CorpA"/>
        <w:widowControl w:val="0"/>
        <w:suppressAutoHyphens/>
        <w:spacing w:after="20" w:line="240" w:lineRule="auto"/>
        <w:ind w:left="432" w:hanging="432"/>
        <w:jc w:val="both"/>
        <w:rPr>
          <w:rFonts w:ascii="Georgia" w:eastAsia="Georgia" w:hAnsi="Georgia" w:cs="Georgia"/>
          <w:sz w:val="28"/>
          <w:szCs w:val="28"/>
          <w:u w:color="212121"/>
          <w:lang w:val="ro-RO"/>
        </w:rPr>
      </w:pPr>
    </w:p>
    <w:p w14:paraId="2F58E5FC" w14:textId="77777777" w:rsidR="00686FA7" w:rsidRPr="000F0F04" w:rsidRDefault="004C33D3">
      <w:pPr>
        <w:pStyle w:val="CorpA"/>
        <w:widowControl w:val="0"/>
        <w:suppressAutoHyphens/>
        <w:spacing w:after="20" w:line="240" w:lineRule="auto"/>
        <w:ind w:left="432" w:hanging="432"/>
        <w:jc w:val="center"/>
        <w:rPr>
          <w:rFonts w:ascii="Georgia" w:eastAsia="Georgia" w:hAnsi="Georgia" w:cs="Georgia"/>
          <w:b/>
          <w:bCs/>
          <w:i/>
          <w:iCs/>
          <w:sz w:val="32"/>
          <w:szCs w:val="32"/>
          <w:u w:color="212121"/>
          <w:lang w:val="ro-RO"/>
        </w:rPr>
      </w:pPr>
      <w:r w:rsidRPr="000F0F04">
        <w:rPr>
          <w:rFonts w:ascii="Georgia" w:hAnsi="Georgia"/>
          <w:b/>
          <w:bCs/>
          <w:i/>
          <w:iCs/>
          <w:sz w:val="32"/>
          <w:szCs w:val="32"/>
          <w:u w:color="212121"/>
          <w:lang w:val="ro-RO"/>
        </w:rPr>
        <w:t>REZOLU</w:t>
      </w:r>
      <w:r w:rsidRPr="000F0F04">
        <w:rPr>
          <w:rFonts w:ascii="Georgia" w:hAnsi="Georgia"/>
          <w:b/>
          <w:bCs/>
          <w:i/>
          <w:iCs/>
          <w:sz w:val="32"/>
          <w:szCs w:val="32"/>
          <w:u w:color="212121"/>
          <w:lang w:val="ro-RO"/>
        </w:rPr>
        <w:t>Ț</w:t>
      </w:r>
      <w:r w:rsidRPr="000F0F04">
        <w:rPr>
          <w:rFonts w:ascii="Georgia" w:hAnsi="Georgia"/>
          <w:b/>
          <w:bCs/>
          <w:i/>
          <w:iCs/>
          <w:sz w:val="32"/>
          <w:szCs w:val="32"/>
          <w:u w:color="212121"/>
          <w:lang w:val="ro-RO"/>
        </w:rPr>
        <w:t>IE</w:t>
      </w:r>
    </w:p>
    <w:p w14:paraId="007BD2D0" w14:textId="77777777" w:rsidR="00686FA7" w:rsidRPr="000F0F04" w:rsidRDefault="004C33D3">
      <w:pPr>
        <w:pStyle w:val="CorpA"/>
        <w:widowControl w:val="0"/>
        <w:suppressAutoHyphens/>
        <w:spacing w:after="20" w:line="240" w:lineRule="auto"/>
        <w:ind w:left="432" w:hanging="432"/>
        <w:jc w:val="center"/>
        <w:rPr>
          <w:rFonts w:ascii="Georgia" w:eastAsia="Georgia" w:hAnsi="Georgia" w:cs="Georgia"/>
          <w:b/>
          <w:bCs/>
          <w:i/>
          <w:iCs/>
          <w:sz w:val="28"/>
          <w:szCs w:val="28"/>
          <w:u w:color="212121"/>
          <w:lang w:val="ro-RO"/>
        </w:rPr>
      </w:pPr>
      <w:r w:rsidRPr="000F0F04">
        <w:rPr>
          <w:rFonts w:ascii="Georgia" w:hAnsi="Georgia"/>
          <w:b/>
          <w:bCs/>
          <w:i/>
          <w:iCs/>
          <w:sz w:val="28"/>
          <w:szCs w:val="28"/>
          <w:u w:color="212121"/>
          <w:lang w:val="ro-RO"/>
        </w:rPr>
        <w:t>privind activitatea de asisten</w:t>
      </w:r>
      <w:r w:rsidRPr="000F0F04">
        <w:rPr>
          <w:rFonts w:ascii="Georgia" w:hAnsi="Georgia"/>
          <w:b/>
          <w:bCs/>
          <w:i/>
          <w:iCs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b/>
          <w:bCs/>
          <w:i/>
          <w:iCs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b/>
          <w:bCs/>
          <w:i/>
          <w:iCs/>
          <w:sz w:val="28"/>
          <w:szCs w:val="28"/>
          <w:u w:color="212121"/>
          <w:lang w:val="ro-RO"/>
        </w:rPr>
        <w:t>judiciar</w:t>
      </w:r>
      <w:r w:rsidRPr="000F0F04">
        <w:rPr>
          <w:rFonts w:ascii="Georgia" w:hAnsi="Georgia"/>
          <w:b/>
          <w:bCs/>
          <w:i/>
          <w:iCs/>
          <w:sz w:val="28"/>
          <w:szCs w:val="28"/>
          <w:u w:color="212121"/>
          <w:lang w:val="ro-RO"/>
        </w:rPr>
        <w:t>ă</w:t>
      </w:r>
    </w:p>
    <w:p w14:paraId="29531602" w14:textId="77777777" w:rsidR="00686FA7" w:rsidRPr="000F0F04" w:rsidRDefault="00686FA7">
      <w:pPr>
        <w:pStyle w:val="CorpA"/>
        <w:suppressAutoHyphens/>
        <w:spacing w:after="20" w:line="240" w:lineRule="auto"/>
        <w:jc w:val="both"/>
        <w:rPr>
          <w:rFonts w:ascii="Georgia" w:eastAsia="Georgia" w:hAnsi="Georgia" w:cs="Georgia"/>
          <w:sz w:val="28"/>
          <w:szCs w:val="28"/>
          <w:u w:color="212121"/>
          <w:lang w:val="ro-RO"/>
        </w:rPr>
      </w:pPr>
    </w:p>
    <w:p w14:paraId="73801727" w14:textId="77777777" w:rsidR="00686FA7" w:rsidRPr="000F0F04" w:rsidRDefault="00686FA7">
      <w:pPr>
        <w:pStyle w:val="CorpA"/>
        <w:suppressAutoHyphens/>
        <w:spacing w:after="20" w:line="240" w:lineRule="auto"/>
        <w:jc w:val="both"/>
        <w:rPr>
          <w:rFonts w:ascii="Georgia" w:eastAsia="Georgia" w:hAnsi="Georgia" w:cs="Georgia"/>
          <w:sz w:val="28"/>
          <w:szCs w:val="28"/>
          <w:u w:color="212121"/>
          <w:lang w:val="ro-RO"/>
        </w:rPr>
      </w:pPr>
    </w:p>
    <w:p w14:paraId="14052300" w14:textId="77777777" w:rsidR="00686FA7" w:rsidRPr="000F0F04" w:rsidRDefault="004C33D3">
      <w:pPr>
        <w:pStyle w:val="CorpA"/>
        <w:suppressAutoHyphens/>
        <w:spacing w:after="20" w:line="240" w:lineRule="auto"/>
        <w:jc w:val="both"/>
        <w:rPr>
          <w:rFonts w:ascii="Georgia" w:eastAsia="Georgia" w:hAnsi="Georgia" w:cs="Georgia"/>
          <w:sz w:val="28"/>
          <w:szCs w:val="28"/>
          <w:u w:color="212121"/>
          <w:lang w:val="ro-RO"/>
        </w:rPr>
      </w:pPr>
      <w:r w:rsidRPr="000F0F04">
        <w:rPr>
          <w:rFonts w:ascii="Georgia" w:hAnsi="Georgia"/>
          <w:sz w:val="28"/>
          <w:szCs w:val="28"/>
          <w:u w:color="212121"/>
          <w:lang w:val="ro-RO"/>
        </w:rPr>
        <w:t>Uniunea Na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ional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a Barourilor din Rom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â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nia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 va efectua demersuri pentru 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cre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terea calit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ăț</w:t>
      </w:r>
      <w:r w:rsidRPr="000F0F04">
        <w:rPr>
          <w:rFonts w:ascii="Georgia" w:hAnsi="Georgia"/>
          <w:sz w:val="28"/>
          <w:szCs w:val="28"/>
          <w:u w:color="212121"/>
          <w:shd w:val="clear" w:color="auto" w:fill="FFFFFF"/>
          <w:lang w:val="ro-RO"/>
        </w:rPr>
        <w:t>ii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 serviciilor de asisten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juridic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 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 materie penal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, pentru prestarea,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n cadrul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sistemului de ajutor public judiciar, a serviciilor de asisten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judiciar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 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i/sau reprezentare ori de asisten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extrajudiciar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, precum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 pentru asigurarea serviciilor de asisten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judiciar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privind accesul interna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ional la justi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ie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 materie civil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 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cooperarea judiciar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interna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ional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 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 materie penal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,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 urm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toarele direc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ii:</w:t>
      </w:r>
    </w:p>
    <w:p w14:paraId="241C818E" w14:textId="77777777" w:rsidR="00686FA7" w:rsidRPr="000F0F04" w:rsidRDefault="004C33D3">
      <w:pPr>
        <w:pStyle w:val="CorpA"/>
        <w:widowControl w:val="0"/>
        <w:numPr>
          <w:ilvl w:val="0"/>
          <w:numId w:val="2"/>
        </w:numPr>
        <w:suppressAutoHyphens/>
        <w:spacing w:after="20" w:line="240" w:lineRule="auto"/>
        <w:jc w:val="both"/>
        <w:rPr>
          <w:rFonts w:ascii="Georgia" w:hAnsi="Georgia"/>
          <w:sz w:val="28"/>
          <w:szCs w:val="28"/>
          <w:u w:color="212121"/>
          <w:lang w:val="ro-RO"/>
        </w:rPr>
      </w:pPr>
      <w:r w:rsidRPr="000F0F04">
        <w:rPr>
          <w:rFonts w:ascii="Georgia" w:hAnsi="Georgia"/>
          <w:sz w:val="28"/>
          <w:szCs w:val="28"/>
          <w:u w:color="212121"/>
          <w:lang w:val="ro-RO"/>
        </w:rPr>
        <w:lastRenderedPageBreak/>
        <w:t>Analiza periodic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a modului de aplicare a Protocolului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ncheiat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ntre Ministerul Justi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iei, Ministerul Public - Parchetul de pe l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â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ng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 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nalta Curte de Casa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ie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 Justi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ie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Uniunea Na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ional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a Barourilor din Rom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â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nia, prin consult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ri cu factorii institu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ionali interesa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i, prin consultarea barourilor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 a avoca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ilor, prin organizarea de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nt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â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lniri de lucru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n barouri, cu invitarea decanilor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 coordonatorilor Serviciilor de Asisten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Judiciar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, a avoca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ilor interesa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i, precum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 a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reprezentan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ilor instan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elor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 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parchetelor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 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i, respectiv, formularea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 sus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inerea de propuneri de completare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 modificare a Protocolului.</w:t>
      </w:r>
    </w:p>
    <w:p w14:paraId="74A2F428" w14:textId="77777777" w:rsidR="00686FA7" w:rsidRPr="000F0F04" w:rsidRDefault="004C33D3">
      <w:pPr>
        <w:pStyle w:val="CorpA"/>
        <w:widowControl w:val="0"/>
        <w:numPr>
          <w:ilvl w:val="0"/>
          <w:numId w:val="2"/>
        </w:numPr>
        <w:suppressAutoHyphens/>
        <w:spacing w:after="20" w:line="240" w:lineRule="auto"/>
        <w:jc w:val="both"/>
        <w:rPr>
          <w:rFonts w:ascii="Georgia" w:hAnsi="Georgia"/>
          <w:sz w:val="28"/>
          <w:szCs w:val="28"/>
          <w:u w:color="212121"/>
          <w:lang w:val="ro-RO"/>
        </w:rPr>
      </w:pPr>
      <w:r w:rsidRPr="000F0F04">
        <w:rPr>
          <w:rFonts w:ascii="Georgia" w:hAnsi="Georgia"/>
          <w:sz w:val="28"/>
          <w:szCs w:val="28"/>
          <w:u w:color="212121"/>
          <w:lang w:val="ro-RO"/>
        </w:rPr>
        <w:t>Analiza unor reglement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ri interna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ionale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 comunitare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 materia asisten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ei judiciare,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 vederea adopt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rii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 implement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rii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 legisla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ia intern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a unor modele de bun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practic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.</w:t>
      </w:r>
    </w:p>
    <w:p w14:paraId="2A7D9EFD" w14:textId="77777777" w:rsidR="00686FA7" w:rsidRPr="000F0F04" w:rsidRDefault="004C33D3">
      <w:pPr>
        <w:pStyle w:val="CorpA"/>
        <w:widowControl w:val="0"/>
        <w:numPr>
          <w:ilvl w:val="0"/>
          <w:numId w:val="2"/>
        </w:numPr>
        <w:suppressAutoHyphens/>
        <w:spacing w:after="20" w:line="240" w:lineRule="auto"/>
        <w:jc w:val="both"/>
        <w:rPr>
          <w:rFonts w:ascii="Georgia" w:hAnsi="Georgia"/>
          <w:sz w:val="28"/>
          <w:szCs w:val="28"/>
          <w:u w:color="212121"/>
          <w:lang w:val="ro-RO"/>
        </w:rPr>
      </w:pPr>
      <w:r w:rsidRPr="000F0F04">
        <w:rPr>
          <w:rFonts w:ascii="Georgia" w:hAnsi="Georgia"/>
          <w:sz w:val="28"/>
          <w:szCs w:val="28"/>
          <w:u w:color="212121"/>
          <w:lang w:val="ro-RO"/>
        </w:rPr>
        <w:t>Organizarea de cursuri de preg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tire, de perfec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ionare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 de specializare, pentru avoca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ii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nscri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 Registrul de asisten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judiciar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ă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.</w:t>
      </w:r>
    </w:p>
    <w:p w14:paraId="30491E83" w14:textId="77777777" w:rsidR="00686FA7" w:rsidRPr="000F0F04" w:rsidRDefault="004C33D3">
      <w:pPr>
        <w:pStyle w:val="CorpA"/>
        <w:widowControl w:val="0"/>
        <w:numPr>
          <w:ilvl w:val="0"/>
          <w:numId w:val="2"/>
        </w:numPr>
        <w:suppressAutoHyphens/>
        <w:spacing w:after="20" w:line="240" w:lineRule="auto"/>
        <w:jc w:val="both"/>
        <w:rPr>
          <w:rFonts w:ascii="Georgia" w:hAnsi="Georgia"/>
          <w:sz w:val="28"/>
          <w:szCs w:val="28"/>
          <w:u w:color="212121"/>
          <w:lang w:val="ro-RO"/>
        </w:rPr>
      </w:pP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Efectuarea de analize economice,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n vederea propunerii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 sus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inerii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n fa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a institu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iilor competente, a cre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terii periodice a sumelor cuvenite cu titlu de onorariu, pentru a reflecta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n mod corect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 onest calitatea serviciilor prestate de avocat.</w:t>
      </w:r>
    </w:p>
    <w:p w14:paraId="00244FD3" w14:textId="77777777" w:rsidR="00686FA7" w:rsidRPr="000F0F04" w:rsidRDefault="004C33D3">
      <w:pPr>
        <w:pStyle w:val="CorpA"/>
        <w:widowControl w:val="0"/>
        <w:numPr>
          <w:ilvl w:val="0"/>
          <w:numId w:val="2"/>
        </w:numPr>
        <w:suppressAutoHyphens/>
        <w:spacing w:after="20" w:line="240" w:lineRule="auto"/>
        <w:jc w:val="both"/>
        <w:rPr>
          <w:rFonts w:ascii="Georgia" w:hAnsi="Georgia"/>
          <w:sz w:val="28"/>
          <w:szCs w:val="28"/>
          <w:u w:color="212121"/>
          <w:lang w:val="ro-RO"/>
        </w:rPr>
      </w:pP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Implementarea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 men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inerea unor proceduri informatice moderne, pentru buna func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ionare a Serviciilor de Asisten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Judiciar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ă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din cadrul barourilor.</w:t>
      </w:r>
    </w:p>
    <w:p w14:paraId="0C170907" w14:textId="3039C483" w:rsidR="00686FA7" w:rsidRPr="000F0F04" w:rsidRDefault="004C33D3">
      <w:pPr>
        <w:pStyle w:val="CorpA"/>
        <w:widowControl w:val="0"/>
        <w:numPr>
          <w:ilvl w:val="0"/>
          <w:numId w:val="2"/>
        </w:numPr>
        <w:suppressAutoHyphens/>
        <w:spacing w:after="20" w:line="240" w:lineRule="auto"/>
        <w:jc w:val="both"/>
        <w:rPr>
          <w:rFonts w:ascii="Georgia" w:hAnsi="Georgia"/>
          <w:sz w:val="28"/>
          <w:szCs w:val="28"/>
          <w:u w:color="212121"/>
          <w:lang w:val="ro-RO"/>
        </w:rPr>
      </w:pP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Aprobarea unui nou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Regulamentul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-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Cadru pentru organizarea, </w:t>
      </w:r>
      <w:r w:rsidR="000F0F04" w:rsidRPr="000F0F04">
        <w:rPr>
          <w:rFonts w:ascii="Georgia" w:hAnsi="Georgia"/>
          <w:sz w:val="28"/>
          <w:szCs w:val="28"/>
          <w:u w:color="212121"/>
          <w:lang w:val="ro-RO"/>
        </w:rPr>
        <w:t>funcționarea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 </w:t>
      </w:r>
      <w:r w:rsidR="000F0F04">
        <w:rPr>
          <w:rFonts w:ascii="Georgia" w:hAnsi="Georgia"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i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 </w:t>
      </w:r>
      <w:r w:rsidR="000F0F04" w:rsidRPr="000F0F04">
        <w:rPr>
          <w:rFonts w:ascii="Georgia" w:hAnsi="Georgia"/>
          <w:sz w:val="28"/>
          <w:szCs w:val="28"/>
          <w:u w:color="212121"/>
          <w:lang w:val="ro-RO"/>
        </w:rPr>
        <w:t>atribuțiile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 serviciilor de asisten</w:t>
      </w:r>
      <w:r w:rsidR="000F0F04">
        <w:rPr>
          <w:rFonts w:ascii="Georgia" w:hAnsi="Georgia"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a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̆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judiciara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̆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 xml:space="preserve"> 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ale barourilor</w:t>
      </w:r>
      <w:r w:rsidRPr="000F0F04">
        <w:rPr>
          <w:rFonts w:ascii="Georgia" w:hAnsi="Georgia"/>
          <w:sz w:val="28"/>
          <w:szCs w:val="28"/>
          <w:u w:color="212121"/>
          <w:lang w:val="ro-RO"/>
        </w:rPr>
        <w:t>.</w:t>
      </w:r>
    </w:p>
    <w:p w14:paraId="6AC20DEF" w14:textId="77777777" w:rsidR="00686FA7" w:rsidRPr="000F0F04" w:rsidRDefault="00686FA7">
      <w:pPr>
        <w:pStyle w:val="CorpA"/>
        <w:widowControl w:val="0"/>
        <w:suppressAutoHyphens/>
        <w:spacing w:after="20" w:line="240" w:lineRule="auto"/>
        <w:jc w:val="both"/>
        <w:rPr>
          <w:rFonts w:ascii="Georgia" w:eastAsia="Georgia" w:hAnsi="Georgia" w:cs="Georgia"/>
          <w:sz w:val="28"/>
          <w:szCs w:val="28"/>
          <w:u w:color="212121"/>
          <w:lang w:val="ro-RO"/>
        </w:rPr>
      </w:pPr>
    </w:p>
    <w:p w14:paraId="319D817A" w14:textId="77777777" w:rsidR="00686FA7" w:rsidRPr="000F0F04" w:rsidRDefault="00686FA7">
      <w:pPr>
        <w:pStyle w:val="CorpA"/>
        <w:widowControl w:val="0"/>
        <w:suppressAutoHyphens/>
        <w:spacing w:after="20" w:line="240" w:lineRule="auto"/>
        <w:jc w:val="both"/>
        <w:rPr>
          <w:rFonts w:ascii="Georgia" w:eastAsia="Georgia" w:hAnsi="Georgia" w:cs="Georgia"/>
          <w:sz w:val="28"/>
          <w:szCs w:val="28"/>
          <w:u w:color="212121"/>
          <w:lang w:val="ro-RO"/>
        </w:rPr>
      </w:pPr>
    </w:p>
    <w:p w14:paraId="027CF2F3" w14:textId="77777777" w:rsidR="00686FA7" w:rsidRPr="000F0F04" w:rsidRDefault="004C33D3">
      <w:pPr>
        <w:pStyle w:val="CorpA"/>
        <w:widowControl w:val="0"/>
        <w:suppressAutoHyphens/>
        <w:spacing w:after="20" w:line="240" w:lineRule="auto"/>
        <w:jc w:val="center"/>
        <w:rPr>
          <w:rFonts w:ascii="Georgia" w:eastAsia="Georgia" w:hAnsi="Georgia" w:cs="Georgia"/>
          <w:b/>
          <w:bCs/>
          <w:sz w:val="28"/>
          <w:szCs w:val="28"/>
          <w:u w:color="212121"/>
          <w:lang w:val="ro-RO"/>
        </w:rPr>
      </w:pPr>
      <w:r w:rsidRPr="000F0F04">
        <w:rPr>
          <w:rFonts w:ascii="Georgia" w:hAnsi="Georgia"/>
          <w:b/>
          <w:bCs/>
          <w:sz w:val="28"/>
          <w:szCs w:val="28"/>
          <w:u w:color="212121"/>
          <w:lang w:val="ro-RO"/>
        </w:rPr>
        <w:t>CONGRESUL AVOCA</w:t>
      </w:r>
      <w:r w:rsidRPr="000F0F04">
        <w:rPr>
          <w:rFonts w:ascii="Georgia" w:hAnsi="Georgia"/>
          <w:b/>
          <w:bCs/>
          <w:sz w:val="28"/>
          <w:szCs w:val="28"/>
          <w:u w:color="212121"/>
          <w:lang w:val="ro-RO"/>
        </w:rPr>
        <w:t>Ț</w:t>
      </w:r>
      <w:r w:rsidRPr="000F0F04">
        <w:rPr>
          <w:rFonts w:ascii="Georgia" w:hAnsi="Georgia"/>
          <w:b/>
          <w:bCs/>
          <w:sz w:val="28"/>
          <w:szCs w:val="28"/>
          <w:u w:color="212121"/>
          <w:lang w:val="ro-RO"/>
        </w:rPr>
        <w:t>ILOR 2024,</w:t>
      </w:r>
    </w:p>
    <w:p w14:paraId="0E810EA6" w14:textId="77777777" w:rsidR="00686FA7" w:rsidRPr="000F0F04" w:rsidRDefault="004C33D3">
      <w:pPr>
        <w:pStyle w:val="CorpA"/>
        <w:widowControl w:val="0"/>
        <w:suppressAutoHyphens/>
        <w:spacing w:after="20" w:line="240" w:lineRule="auto"/>
        <w:jc w:val="center"/>
        <w:rPr>
          <w:rFonts w:ascii="Georgia" w:eastAsia="Georgia" w:hAnsi="Georgia" w:cs="Georgia"/>
          <w:b/>
          <w:bCs/>
          <w:sz w:val="28"/>
          <w:szCs w:val="28"/>
          <w:u w:color="212121"/>
          <w:lang w:val="ro-RO"/>
        </w:rPr>
      </w:pPr>
      <w:r w:rsidRPr="000F0F04">
        <w:rPr>
          <w:rFonts w:ascii="Georgia" w:hAnsi="Georgia"/>
          <w:b/>
          <w:bCs/>
          <w:sz w:val="28"/>
          <w:szCs w:val="28"/>
          <w:u w:color="212121"/>
          <w:lang w:val="ro-RO"/>
        </w:rPr>
        <w:t>PRE</w:t>
      </w:r>
      <w:r w:rsidRPr="000F0F04">
        <w:rPr>
          <w:rFonts w:ascii="Georgia" w:hAnsi="Georgia"/>
          <w:b/>
          <w:bCs/>
          <w:sz w:val="28"/>
          <w:szCs w:val="28"/>
          <w:u w:color="212121"/>
          <w:lang w:val="ro-RO"/>
        </w:rPr>
        <w:t>Ș</w:t>
      </w:r>
      <w:r w:rsidRPr="000F0F04">
        <w:rPr>
          <w:rFonts w:ascii="Georgia" w:hAnsi="Georgia"/>
          <w:b/>
          <w:bCs/>
          <w:sz w:val="28"/>
          <w:szCs w:val="28"/>
          <w:u w:color="212121"/>
          <w:lang w:val="ro-RO"/>
        </w:rPr>
        <w:t>EDINTE,</w:t>
      </w:r>
    </w:p>
    <w:p w14:paraId="081BBCE5" w14:textId="77777777" w:rsidR="00686FA7" w:rsidRPr="000F0F04" w:rsidRDefault="004C33D3">
      <w:pPr>
        <w:pStyle w:val="CorpA"/>
        <w:widowControl w:val="0"/>
        <w:suppressAutoHyphens/>
        <w:spacing w:after="20" w:line="240" w:lineRule="auto"/>
        <w:jc w:val="center"/>
        <w:rPr>
          <w:rFonts w:ascii="Georgia" w:eastAsia="Georgia" w:hAnsi="Georgia" w:cs="Georgia"/>
          <w:b/>
          <w:bCs/>
          <w:sz w:val="28"/>
          <w:szCs w:val="28"/>
          <w:u w:color="212121"/>
          <w:lang w:val="ro-RO"/>
        </w:rPr>
      </w:pPr>
      <w:r w:rsidRPr="000F0F04">
        <w:rPr>
          <w:rFonts w:ascii="Georgia" w:hAnsi="Georgia"/>
          <w:b/>
          <w:bCs/>
          <w:sz w:val="28"/>
          <w:szCs w:val="28"/>
          <w:u w:color="212121"/>
          <w:lang w:val="ro-RO"/>
        </w:rPr>
        <w:t>Avocat Traian Cornel BRICIU</w:t>
      </w:r>
    </w:p>
    <w:p w14:paraId="2B2A455B" w14:textId="77777777" w:rsidR="00686FA7" w:rsidRPr="000F0F04" w:rsidRDefault="00686FA7">
      <w:pPr>
        <w:pStyle w:val="CorpA"/>
        <w:widowControl w:val="0"/>
        <w:suppressAutoHyphens/>
        <w:spacing w:after="20" w:line="240" w:lineRule="auto"/>
        <w:jc w:val="both"/>
        <w:rPr>
          <w:rFonts w:ascii="Georgia" w:eastAsia="Georgia" w:hAnsi="Georgia" w:cs="Georgia"/>
          <w:b/>
          <w:bCs/>
          <w:sz w:val="28"/>
          <w:szCs w:val="28"/>
          <w:u w:color="212121"/>
          <w:shd w:val="clear" w:color="auto" w:fill="FFFFFF"/>
          <w:lang w:val="ro-RO"/>
        </w:rPr>
      </w:pPr>
    </w:p>
    <w:p w14:paraId="0FB37553" w14:textId="77777777" w:rsidR="00686FA7" w:rsidRPr="000F0F04" w:rsidRDefault="00686FA7">
      <w:pPr>
        <w:pStyle w:val="CorpA"/>
        <w:widowControl w:val="0"/>
        <w:suppressAutoHyphens/>
        <w:spacing w:after="20" w:line="240" w:lineRule="auto"/>
        <w:jc w:val="both"/>
        <w:rPr>
          <w:lang w:val="ro-RO"/>
        </w:rPr>
      </w:pPr>
    </w:p>
    <w:sectPr w:rsidR="00686FA7" w:rsidRPr="000F0F04">
      <w:headerReference w:type="default" r:id="rId7"/>
      <w:footerReference w:type="default" r:id="rId8"/>
      <w:pgSz w:w="12240" w:h="15840"/>
      <w:pgMar w:top="720" w:right="720" w:bottom="1080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AE152" w14:textId="77777777" w:rsidR="004C33D3" w:rsidRDefault="004C33D3">
      <w:r>
        <w:separator/>
      </w:r>
    </w:p>
  </w:endnote>
  <w:endnote w:type="continuationSeparator" w:id="0">
    <w:p w14:paraId="7C4D512E" w14:textId="77777777" w:rsidR="004C33D3" w:rsidRDefault="004C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6CB5A" w14:textId="77777777" w:rsidR="00686FA7" w:rsidRDefault="004C33D3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0F0F0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41852" w14:textId="77777777" w:rsidR="004C33D3" w:rsidRDefault="004C33D3">
      <w:r>
        <w:separator/>
      </w:r>
    </w:p>
  </w:footnote>
  <w:footnote w:type="continuationSeparator" w:id="0">
    <w:p w14:paraId="71B1A04F" w14:textId="77777777" w:rsidR="004C33D3" w:rsidRDefault="004C3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04A72" w14:textId="77777777" w:rsidR="00686FA7" w:rsidRDefault="00686FA7">
    <w:pPr>
      <w:pStyle w:val="Antetisubso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B74DC"/>
    <w:multiLevelType w:val="hybridMultilevel"/>
    <w:tmpl w:val="CCE8862C"/>
    <w:styleLink w:val="Numerotate"/>
    <w:lvl w:ilvl="0" w:tplc="EF2641BA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E438BC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B481CE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F05AF6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9297B0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F21DB6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2A9E84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5CF93E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881CF8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F7808CE"/>
    <w:multiLevelType w:val="hybridMultilevel"/>
    <w:tmpl w:val="CCE8862C"/>
    <w:numStyleLink w:val="Numerotate"/>
  </w:abstractNum>
  <w:num w:numId="1" w16cid:durableId="173687308">
    <w:abstractNumId w:val="0"/>
  </w:num>
  <w:num w:numId="2" w16cid:durableId="1613588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A7"/>
    <w:rsid w:val="0002182A"/>
    <w:rsid w:val="000F0F04"/>
    <w:rsid w:val="004C33D3"/>
    <w:rsid w:val="0068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F743"/>
  <w15:docId w15:val="{C7C89942-BDF4-40C6-9BCC-D375805C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CorpA">
    <w:name w:val="Corp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erotate">
    <w:name w:val="Numerota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529</Words>
  <Characters>3019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Sandu Gherasim</cp:lastModifiedBy>
  <cp:revision>2</cp:revision>
  <dcterms:created xsi:type="dcterms:W3CDTF">2024-06-15T05:54:00Z</dcterms:created>
  <dcterms:modified xsi:type="dcterms:W3CDTF">2024-06-15T05:54:00Z</dcterms:modified>
</cp:coreProperties>
</file>