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DD0FC" w14:textId="77777777" w:rsidR="00D05BA5" w:rsidRDefault="0035291E" w:rsidP="00D05BA5">
      <w:pPr>
        <w:pStyle w:val="CorpA"/>
        <w:widowControl w:val="0"/>
        <w:suppressAutoHyphens/>
        <w:spacing w:after="0" w:line="276" w:lineRule="auto"/>
        <w:jc w:val="both"/>
        <w:rPr>
          <w:rFonts w:ascii="Georgia" w:hAnsi="Georgia"/>
          <w:b/>
          <w:bCs/>
          <w:sz w:val="28"/>
          <w:szCs w:val="28"/>
          <w:u w:color="212121"/>
          <w:lang w:val="ro-RO"/>
        </w:rPr>
      </w:pPr>
      <w:r w:rsidRPr="00BC4006">
        <w:rPr>
          <w:rFonts w:ascii="Georgia" w:hAnsi="Georgia"/>
          <w:b/>
          <w:bCs/>
          <w:sz w:val="28"/>
          <w:szCs w:val="28"/>
          <w:u w:color="212121"/>
          <w:lang w:val="ro-RO"/>
        </w:rPr>
        <w:t>CONGRESUL AVOCAȚILOR</w:t>
      </w:r>
      <w:r>
        <w:rPr>
          <w:rFonts w:ascii="Georgia" w:hAnsi="Georgia"/>
          <w:b/>
          <w:bCs/>
          <w:sz w:val="28"/>
          <w:szCs w:val="28"/>
          <w:u w:color="212121"/>
          <w:lang w:val="ro-RO"/>
        </w:rPr>
        <w:t xml:space="preserve">, </w:t>
      </w:r>
    </w:p>
    <w:p w14:paraId="13F9D379" w14:textId="1BCEA287" w:rsidR="0035291E" w:rsidRDefault="0035291E" w:rsidP="00D05BA5">
      <w:pPr>
        <w:pStyle w:val="CorpA"/>
        <w:widowControl w:val="0"/>
        <w:suppressAutoHyphens/>
        <w:spacing w:after="0" w:line="276" w:lineRule="auto"/>
        <w:jc w:val="both"/>
        <w:rPr>
          <w:rFonts w:ascii="Georgia" w:hAnsi="Georgia"/>
          <w:b/>
          <w:bCs/>
          <w:sz w:val="28"/>
          <w:szCs w:val="28"/>
          <w:u w:color="212121"/>
          <w:lang w:val="ro-RO"/>
        </w:rPr>
      </w:pPr>
      <w:r>
        <w:rPr>
          <w:rFonts w:ascii="Georgia" w:hAnsi="Georgia"/>
          <w:b/>
          <w:bCs/>
          <w:sz w:val="28"/>
          <w:szCs w:val="28"/>
          <w:u w:color="212121"/>
          <w:lang w:val="ro-RO"/>
        </w:rPr>
        <w:t>14-15 iunie</w:t>
      </w:r>
      <w:r w:rsidRPr="00BC4006">
        <w:rPr>
          <w:rFonts w:ascii="Georgia" w:hAnsi="Georgia"/>
          <w:b/>
          <w:bCs/>
          <w:sz w:val="28"/>
          <w:szCs w:val="28"/>
          <w:u w:color="212121"/>
          <w:lang w:val="ro-RO"/>
        </w:rPr>
        <w:t xml:space="preserve"> 2024</w:t>
      </w:r>
    </w:p>
    <w:p w14:paraId="10D825FE" w14:textId="77777777" w:rsidR="00837012" w:rsidRDefault="00837012" w:rsidP="0035291E">
      <w:pPr>
        <w:pStyle w:val="CorpA"/>
        <w:widowControl w:val="0"/>
        <w:suppressAutoHyphens/>
        <w:spacing w:after="0" w:line="276" w:lineRule="auto"/>
        <w:jc w:val="center"/>
        <w:rPr>
          <w:rFonts w:ascii="Georgia" w:hAnsi="Georgia"/>
          <w:b/>
          <w:bCs/>
          <w:sz w:val="28"/>
          <w:szCs w:val="28"/>
          <w:u w:color="212121"/>
          <w:lang w:val="ro-RO"/>
        </w:rPr>
      </w:pPr>
    </w:p>
    <w:p w14:paraId="6F390869" w14:textId="77777777" w:rsidR="00837012" w:rsidRDefault="00837012" w:rsidP="0035291E">
      <w:pPr>
        <w:pStyle w:val="CorpA"/>
        <w:widowControl w:val="0"/>
        <w:suppressAutoHyphens/>
        <w:spacing w:after="0" w:line="276" w:lineRule="auto"/>
        <w:jc w:val="center"/>
        <w:rPr>
          <w:rFonts w:ascii="Georgia" w:hAnsi="Georgia"/>
          <w:b/>
          <w:bCs/>
          <w:sz w:val="28"/>
          <w:szCs w:val="28"/>
          <w:u w:color="212121"/>
          <w:lang w:val="ro-RO"/>
        </w:rPr>
      </w:pPr>
    </w:p>
    <w:p w14:paraId="1A845129" w14:textId="2D530E7C" w:rsidR="00837012" w:rsidRDefault="00837012" w:rsidP="0035291E">
      <w:pPr>
        <w:pStyle w:val="CorpA"/>
        <w:widowControl w:val="0"/>
        <w:suppressAutoHyphens/>
        <w:spacing w:after="0" w:line="276" w:lineRule="auto"/>
        <w:jc w:val="center"/>
        <w:rPr>
          <w:rFonts w:ascii="Georgia" w:hAnsi="Georgia"/>
          <w:b/>
          <w:bCs/>
          <w:sz w:val="28"/>
          <w:szCs w:val="28"/>
          <w:u w:color="212121"/>
          <w:lang w:val="ro-RO"/>
        </w:rPr>
      </w:pPr>
      <w:r>
        <w:rPr>
          <w:rFonts w:ascii="Georgia" w:hAnsi="Georgia"/>
          <w:b/>
          <w:bCs/>
          <w:sz w:val="28"/>
          <w:szCs w:val="28"/>
          <w:u w:color="212121"/>
          <w:lang w:val="ro-RO"/>
        </w:rPr>
        <w:t>REZOLUȚIE</w:t>
      </w:r>
    </w:p>
    <w:p w14:paraId="5BD46B7D" w14:textId="77777777" w:rsidR="00914759" w:rsidRDefault="006B7FD9" w:rsidP="0035291E">
      <w:pPr>
        <w:pStyle w:val="CorpA"/>
        <w:widowControl w:val="0"/>
        <w:suppressAutoHyphens/>
        <w:spacing w:after="0" w:line="276" w:lineRule="auto"/>
        <w:jc w:val="center"/>
        <w:rPr>
          <w:rFonts w:ascii="Georgia" w:hAnsi="Georgia"/>
          <w:b/>
          <w:bCs/>
          <w:sz w:val="28"/>
          <w:szCs w:val="28"/>
          <w:u w:color="212121"/>
          <w:lang w:val="ro-RO"/>
        </w:rPr>
      </w:pPr>
      <w:r w:rsidRPr="00914759">
        <w:rPr>
          <w:rFonts w:ascii="Georgia" w:eastAsia="Georgia" w:hAnsi="Georgia" w:cs="Georgia"/>
          <w:b/>
          <w:bCs/>
          <w:sz w:val="28"/>
          <w:szCs w:val="28"/>
          <w:u w:color="212121"/>
          <w:lang w:val="ro-RO"/>
        </w:rPr>
        <w:t>p</w:t>
      </w:r>
      <w:r w:rsidR="00E469A2" w:rsidRPr="00914759">
        <w:rPr>
          <w:rFonts w:ascii="Georgia" w:eastAsia="Georgia" w:hAnsi="Georgia" w:cs="Georgia"/>
          <w:b/>
          <w:bCs/>
          <w:sz w:val="28"/>
          <w:szCs w:val="28"/>
          <w:u w:color="212121"/>
          <w:lang w:val="ro-RO"/>
        </w:rPr>
        <w:t xml:space="preserve">rin </w:t>
      </w:r>
      <w:r w:rsidRPr="00914759">
        <w:rPr>
          <w:rFonts w:ascii="Georgia" w:eastAsia="Georgia" w:hAnsi="Georgia" w:cs="Georgia"/>
          <w:b/>
          <w:bCs/>
          <w:sz w:val="28"/>
          <w:szCs w:val="28"/>
          <w:u w:color="212121"/>
          <w:lang w:val="ro-RO"/>
        </w:rPr>
        <w:t xml:space="preserve">care se solicită Parlamentului României adoptarea unor măsuri legislative urgente </w:t>
      </w:r>
      <w:r w:rsidR="00FA3AAB" w:rsidRPr="00914759">
        <w:rPr>
          <w:rFonts w:ascii="Georgia" w:eastAsia="Georgia" w:hAnsi="Georgia" w:cs="Georgia"/>
          <w:b/>
          <w:bCs/>
          <w:sz w:val="28"/>
          <w:szCs w:val="28"/>
          <w:u w:color="212121"/>
          <w:lang w:val="ro-RO"/>
        </w:rPr>
        <w:t xml:space="preserve">privind </w:t>
      </w:r>
      <w:r w:rsidR="009F0FD8" w:rsidRPr="00914759">
        <w:rPr>
          <w:rFonts w:ascii="Georgia" w:eastAsia="Georgia" w:hAnsi="Georgia" w:cs="Georgia"/>
          <w:b/>
          <w:bCs/>
          <w:sz w:val="28"/>
          <w:szCs w:val="28"/>
          <w:u w:color="212121"/>
          <w:lang w:val="ro-RO"/>
        </w:rPr>
        <w:t xml:space="preserve">înăsprirea regimului sancționatoriu </w:t>
      </w:r>
      <w:r w:rsidR="009F0FD8" w:rsidRPr="00914759">
        <w:rPr>
          <w:rFonts w:ascii="Georgia" w:hAnsi="Georgia"/>
          <w:b/>
          <w:bCs/>
          <w:sz w:val="28"/>
          <w:szCs w:val="28"/>
          <w:u w:color="212121"/>
          <w:lang w:val="ro-RO"/>
        </w:rPr>
        <w:t xml:space="preserve">în ceea ce privește fapta de exercitare fără drept </w:t>
      </w:r>
    </w:p>
    <w:p w14:paraId="79F84471" w14:textId="509AC069" w:rsidR="00837012" w:rsidRPr="00914759" w:rsidRDefault="009F0FD8" w:rsidP="0035291E">
      <w:pPr>
        <w:pStyle w:val="CorpA"/>
        <w:widowControl w:val="0"/>
        <w:suppressAutoHyphens/>
        <w:spacing w:after="0" w:line="276" w:lineRule="auto"/>
        <w:jc w:val="center"/>
        <w:rPr>
          <w:rFonts w:ascii="Georgia" w:eastAsia="Georgia" w:hAnsi="Georgia" w:cs="Georgia"/>
          <w:b/>
          <w:bCs/>
          <w:sz w:val="28"/>
          <w:szCs w:val="28"/>
          <w:u w:color="212121"/>
          <w:lang w:val="ro-RO"/>
        </w:rPr>
      </w:pPr>
      <w:r w:rsidRPr="00914759">
        <w:rPr>
          <w:rFonts w:ascii="Georgia" w:hAnsi="Georgia"/>
          <w:b/>
          <w:bCs/>
          <w:sz w:val="28"/>
          <w:szCs w:val="28"/>
          <w:u w:color="212121"/>
          <w:lang w:val="ro-RO"/>
        </w:rPr>
        <w:t>a activităților specifice profesiei de avocat</w:t>
      </w:r>
    </w:p>
    <w:p w14:paraId="5E5A5FFC" w14:textId="77777777" w:rsidR="00035758" w:rsidRPr="00BC4006" w:rsidRDefault="00035758" w:rsidP="00D20524">
      <w:pPr>
        <w:pStyle w:val="CorpA"/>
        <w:widowControl w:val="0"/>
        <w:suppressAutoHyphens/>
        <w:spacing w:after="20" w:line="240" w:lineRule="auto"/>
        <w:ind w:left="432" w:hanging="432"/>
        <w:jc w:val="both"/>
        <w:rPr>
          <w:rFonts w:ascii="Georgia" w:hAnsi="Georgia"/>
          <w:sz w:val="28"/>
          <w:szCs w:val="28"/>
          <w:u w:color="212121"/>
          <w:lang w:val="ro-RO"/>
        </w:rPr>
      </w:pPr>
    </w:p>
    <w:p w14:paraId="4C212674" w14:textId="4C3C47C5" w:rsidR="00035758" w:rsidRPr="00BC4006" w:rsidRDefault="00E04FE3" w:rsidP="00D20524">
      <w:pPr>
        <w:pStyle w:val="CorpA"/>
        <w:widowControl w:val="0"/>
        <w:suppressAutoHyphens/>
        <w:spacing w:after="20" w:line="240" w:lineRule="auto"/>
        <w:jc w:val="both"/>
        <w:rPr>
          <w:rFonts w:ascii="Georgia" w:hAnsi="Georgia"/>
          <w:sz w:val="28"/>
          <w:szCs w:val="28"/>
          <w:u w:color="212121"/>
          <w:lang w:val="ro-RO"/>
        </w:rPr>
      </w:pPr>
      <w:r w:rsidRPr="00BC4006">
        <w:rPr>
          <w:rFonts w:ascii="Georgia" w:hAnsi="Georgia"/>
          <w:sz w:val="28"/>
          <w:szCs w:val="28"/>
          <w:u w:color="212121"/>
          <w:lang w:val="ro-RO"/>
        </w:rPr>
        <w:t>Având în vedere</w:t>
      </w:r>
      <w:r w:rsidR="00BF4E89" w:rsidRPr="00BC4006">
        <w:rPr>
          <w:rFonts w:ascii="Georgia" w:hAnsi="Georgia"/>
          <w:sz w:val="28"/>
          <w:szCs w:val="28"/>
          <w:u w:color="212121"/>
          <w:lang w:val="ro-RO"/>
        </w:rPr>
        <w:t xml:space="preserve"> </w:t>
      </w:r>
      <w:r w:rsidR="003D5120">
        <w:rPr>
          <w:rFonts w:ascii="Georgia" w:hAnsi="Georgia"/>
          <w:sz w:val="28"/>
          <w:szCs w:val="28"/>
          <w:u w:color="212121"/>
          <w:lang w:val="ro-RO"/>
        </w:rPr>
        <w:t>că:</w:t>
      </w:r>
    </w:p>
    <w:p w14:paraId="4732AF3A" w14:textId="77777777" w:rsidR="00562597" w:rsidRPr="00BC4006" w:rsidRDefault="00562597" w:rsidP="00D20524">
      <w:pPr>
        <w:pStyle w:val="CorpA"/>
        <w:widowControl w:val="0"/>
        <w:suppressAutoHyphens/>
        <w:spacing w:after="20" w:line="240" w:lineRule="auto"/>
        <w:ind w:left="432" w:hanging="432"/>
        <w:jc w:val="both"/>
        <w:rPr>
          <w:rFonts w:ascii="Georgia" w:eastAsia="Georgia" w:hAnsi="Georgia" w:cs="Georgia"/>
          <w:sz w:val="28"/>
          <w:szCs w:val="28"/>
          <w:u w:color="212121"/>
          <w:lang w:val="ro-RO"/>
        </w:rPr>
      </w:pPr>
    </w:p>
    <w:p w14:paraId="17ED2E0F" w14:textId="05E4B385" w:rsidR="00562597" w:rsidRPr="00BC4006" w:rsidRDefault="007946BF" w:rsidP="00961811">
      <w:pPr>
        <w:pStyle w:val="CorpA"/>
        <w:widowControl w:val="0"/>
        <w:numPr>
          <w:ilvl w:val="0"/>
          <w:numId w:val="3"/>
        </w:numPr>
        <w:suppressAutoHyphens/>
        <w:spacing w:after="20"/>
        <w:ind w:left="284" w:hanging="284"/>
        <w:jc w:val="both"/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</w:pPr>
      <w:r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Deși </w:t>
      </w:r>
      <w:r w:rsidR="008B5DC1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U.N.B.R. este sesizat</w:t>
      </w:r>
      <w:r w:rsidR="00A5170B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ă</w:t>
      </w:r>
      <w:r w:rsidR="008B5DC1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 </w:t>
      </w:r>
      <w:r w:rsidR="003D5120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în mod constant</w:t>
      </w:r>
      <w:r w:rsidR="003D5120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 </w:t>
      </w:r>
      <w:r w:rsidR="008B5DC1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de către organele judiciare, instituții și autorități publice, avocați, justițiabili sau alte persoane interesate cu privire la cazuri de exercitare fără drept a profesiei de avocat</w:t>
      </w:r>
      <w:r w:rsidR="00782A3A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, </w:t>
      </w:r>
      <w:r w:rsidR="00BC4006" w:rsidRPr="00FB2BE7">
        <w:rPr>
          <w:rFonts w:ascii="Georgia" w:hAnsi="Georgia"/>
          <w:i/>
          <w:iCs/>
          <w:sz w:val="26"/>
          <w:szCs w:val="26"/>
          <w:u w:color="212121"/>
          <w:lang w:val="ro-RO"/>
        </w:rPr>
        <w:t>regimul sancționator al infracțiunii de „Exercitare fără drept a unei profesii sau activități”, reglementat la art. 348 din Codul penal</w:t>
      </w:r>
      <w:r w:rsidR="00562597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 din prezent s-a dovedit </w:t>
      </w:r>
      <w:r w:rsidR="00A5170B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a nu fi </w:t>
      </w:r>
      <w:r w:rsidR="00562597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apt </w:t>
      </w:r>
      <w:r w:rsidR="00A5170B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să </w:t>
      </w:r>
      <w:r w:rsidR="00562597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descuraj</w:t>
      </w:r>
      <w:r w:rsidR="00A5170B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eze</w:t>
      </w:r>
      <w:r w:rsidR="00562597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 comiterea acestei infracțiuni, mai ales de către persoane care exercită fără drept profesia de avocat</w:t>
      </w:r>
      <w:r w:rsidR="00DC120B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, nefiind atins </w:t>
      </w:r>
      <w:r w:rsidR="00562597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rolul preventiv al normei de incriminare</w:t>
      </w:r>
      <w:r w:rsidR="00DC120B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;</w:t>
      </w:r>
      <w:r w:rsidR="00562597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 </w:t>
      </w:r>
    </w:p>
    <w:p w14:paraId="010CB43E" w14:textId="15CAEE6C" w:rsidR="00562597" w:rsidRPr="00BC4006" w:rsidRDefault="00DB4942" w:rsidP="00961811">
      <w:pPr>
        <w:pStyle w:val="CorpA"/>
        <w:widowControl w:val="0"/>
        <w:numPr>
          <w:ilvl w:val="0"/>
          <w:numId w:val="3"/>
        </w:numPr>
        <w:suppressAutoHyphens/>
        <w:spacing w:after="20"/>
        <w:ind w:left="284" w:hanging="284"/>
        <w:jc w:val="both"/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</w:pPr>
      <w:r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În practică, </w:t>
      </w:r>
      <w:r w:rsidR="00562597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regimul sancționa</w:t>
      </w:r>
      <w:r w:rsidR="00487CF9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to</w:t>
      </w:r>
      <w:r w:rsidR="00562597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r extrem de blând al acestei infracțiuni determină soluții de renunțare la urmărire penală potrivit art. 318 Cod de procedură penală ca urmare a aprecierii de către organele de urmărire penală că sunt sesizate cu o faptă de o gravitate redusă, inclusiv soluții de clasare sau, după caz, de încetare a procesului penal ca urmare a intervenirii prescripției răspunderii penale, deoarece termenul de prescripție este de numai 3 ani potrivit art. 154 alin. (1) lit. e) din Codul penal</w:t>
      </w:r>
      <w:r w:rsidR="005F0BFD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;</w:t>
      </w:r>
    </w:p>
    <w:p w14:paraId="5F6B6A3D" w14:textId="22C94801" w:rsidR="00562597" w:rsidRPr="00BC4006" w:rsidRDefault="00DD7162" w:rsidP="00961811">
      <w:pPr>
        <w:pStyle w:val="CorpA"/>
        <w:widowControl w:val="0"/>
        <w:numPr>
          <w:ilvl w:val="0"/>
          <w:numId w:val="3"/>
        </w:numPr>
        <w:suppressAutoHyphens/>
        <w:spacing w:after="20"/>
        <w:ind w:left="284" w:hanging="284"/>
        <w:jc w:val="both"/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</w:pPr>
      <w:r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Î</w:t>
      </w:r>
      <w:r w:rsidR="00CA11A0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n practică</w:t>
      </w:r>
      <w:r w:rsidR="00380FBA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,</w:t>
      </w:r>
      <w:r w:rsidR="00562597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 </w:t>
      </w:r>
      <w:r w:rsidR="00432E55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s-a constatat că </w:t>
      </w:r>
      <w:r w:rsidR="00562597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inclusiv persoanele care ajung să fie sancționate penal pentru exercitarea fără drept a profesiei de avocat</w:t>
      </w:r>
      <w:r w:rsidR="00380FBA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,</w:t>
      </w:r>
      <w:r w:rsidR="00562597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 aleg să desfășoare în continuare această activitate infracțională, deoarece regimul sancționator nu este capabil să descurajeze o astfel de conduită</w:t>
      </w:r>
      <w:r w:rsidR="003033EF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;</w:t>
      </w:r>
    </w:p>
    <w:p w14:paraId="20C029DD" w14:textId="0689CE19" w:rsidR="00AC2F88" w:rsidRDefault="00562597" w:rsidP="00961811">
      <w:pPr>
        <w:pStyle w:val="CorpA"/>
        <w:widowControl w:val="0"/>
        <w:numPr>
          <w:ilvl w:val="0"/>
          <w:numId w:val="3"/>
        </w:numPr>
        <w:suppressAutoHyphens/>
        <w:spacing w:after="20"/>
        <w:ind w:left="284" w:hanging="284"/>
        <w:jc w:val="both"/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</w:pPr>
      <w:r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Exercitarea fără drept a profesiei de avocat constituie și o atingere adusă independenței </w:t>
      </w:r>
      <w:r w:rsidR="00A4446B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justiției</w:t>
      </w:r>
      <w:r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, deoarece acest atribut este conferit prin lege, mai exact prin Constituția României și prin legile de organizare a puterii judecătorești</w:t>
      </w:r>
      <w:r w:rsidR="00E20194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; </w:t>
      </w:r>
      <w:r w:rsidR="009178D2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astfel, </w:t>
      </w:r>
      <w:r w:rsidR="00E20194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p</w:t>
      </w:r>
      <w:r w:rsidR="002D3A6B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entru a se adresa justiției din țara noastră, </w:t>
      </w:r>
      <w:r w:rsidR="00E20194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j</w:t>
      </w:r>
      <w:r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ustițiabilul își încredințează </w:t>
      </w:r>
      <w:r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lastRenderedPageBreak/>
        <w:t xml:space="preserve">cauza unui avocat care </w:t>
      </w:r>
      <w:r w:rsidR="00D56905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are calitatea de </w:t>
      </w:r>
      <w:r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partener indispensabil al actului de justiție</w:t>
      </w:r>
      <w:r w:rsidR="00D56905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; </w:t>
      </w:r>
    </w:p>
    <w:p w14:paraId="6C0D4ACE" w14:textId="63C43AE1" w:rsidR="008B7B12" w:rsidRPr="00BC4006" w:rsidRDefault="000D24E0" w:rsidP="00961811">
      <w:pPr>
        <w:pStyle w:val="CorpA"/>
        <w:widowControl w:val="0"/>
        <w:numPr>
          <w:ilvl w:val="0"/>
          <w:numId w:val="3"/>
        </w:numPr>
        <w:suppressAutoHyphens/>
        <w:spacing w:after="20"/>
        <w:ind w:left="284" w:hanging="284"/>
        <w:jc w:val="both"/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</w:pPr>
      <w:r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Î</w:t>
      </w:r>
      <w:r w:rsidR="00562597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n momentul în care justițiabilul constată că persoana căreia i-a fost încredințată cauza este un impostor ce nu are calitatea de avocat, încrederea acestuia în sistemul judiciar </w:t>
      </w:r>
      <w:r w:rsidR="00E43110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român </w:t>
      </w:r>
      <w:r w:rsidR="00562597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este diminuată semnificativ, iar </w:t>
      </w:r>
      <w:r w:rsidR="0051137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faptul </w:t>
      </w:r>
      <w:r w:rsidR="00DE49E9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că </w:t>
      </w:r>
      <w:r w:rsidR="00562597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persoana care exercită fără drept profesia de avocat nu este sancționată în mod ferm </w:t>
      </w:r>
      <w:r w:rsidR="00DE49E9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duce la </w:t>
      </w:r>
      <w:r w:rsidR="00562597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pierde</w:t>
      </w:r>
      <w:r w:rsidR="00DE49E9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rea</w:t>
      </w:r>
      <w:r w:rsidR="00562597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 irevocabil</w:t>
      </w:r>
      <w:r w:rsidR="00DE49E9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ă a</w:t>
      </w:r>
      <w:r w:rsidR="00562597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 încreder</w:t>
      </w:r>
      <w:r w:rsidR="00DE49E9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ii</w:t>
      </w:r>
      <w:r w:rsidR="00562597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 persoanelor prejudiciate în actul de justiție</w:t>
      </w:r>
      <w:r w:rsidR="007749CE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;</w:t>
      </w:r>
    </w:p>
    <w:p w14:paraId="08C00A51" w14:textId="7208F150" w:rsidR="00562597" w:rsidRPr="00BC4006" w:rsidRDefault="00562597" w:rsidP="00961811">
      <w:pPr>
        <w:pStyle w:val="CorpA"/>
        <w:widowControl w:val="0"/>
        <w:numPr>
          <w:ilvl w:val="0"/>
          <w:numId w:val="3"/>
        </w:numPr>
        <w:suppressAutoHyphens/>
        <w:spacing w:after="20"/>
        <w:ind w:left="284" w:hanging="284"/>
        <w:jc w:val="both"/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</w:pPr>
      <w:r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Creșterea gradului de încredere al cetățenilor în sistemul judiciar și în actul de justiție trebuie să constituie un deziderat al întregii societăți, în scopul consolidării statului de drept</w:t>
      </w:r>
      <w:r w:rsidR="00E025C7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;</w:t>
      </w:r>
    </w:p>
    <w:p w14:paraId="2ECD1D2A" w14:textId="3C8CF686" w:rsidR="00035758" w:rsidRPr="00BC4006" w:rsidRDefault="008B7B12" w:rsidP="00961811">
      <w:pPr>
        <w:pStyle w:val="CorpA"/>
        <w:widowControl w:val="0"/>
        <w:numPr>
          <w:ilvl w:val="0"/>
          <w:numId w:val="3"/>
        </w:numPr>
        <w:suppressAutoHyphens/>
        <w:spacing w:after="20" w:line="240" w:lineRule="auto"/>
        <w:ind w:left="284" w:hanging="284"/>
        <w:jc w:val="both"/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</w:pPr>
      <w:r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S</w:t>
      </w:r>
      <w:r w:rsidR="00562597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copul săvârșirii infracțiunii de exercitare fără drept a profesiei de avocat este reprezentat</w:t>
      </w:r>
      <w:r w:rsidR="00D20524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 xml:space="preserve"> și </w:t>
      </w:r>
      <w:r w:rsidR="00562597" w:rsidRPr="00BC4006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de obținerea în mod ilicit a unor sume de bani prin mijloace frauduloase menite să inducă în eroare persoanele care doresc să își afirme ori să își apere un drept în justiție</w:t>
      </w:r>
      <w:r w:rsidR="0035291E">
        <w:rPr>
          <w:rFonts w:ascii="Georgia" w:eastAsia="Georgia" w:hAnsi="Georgia" w:cs="Georgia"/>
          <w:i/>
          <w:iCs/>
          <w:sz w:val="26"/>
          <w:szCs w:val="26"/>
          <w:u w:color="212121"/>
          <w:lang w:val="ro-RO"/>
        </w:rPr>
        <w:t>,</w:t>
      </w:r>
    </w:p>
    <w:p w14:paraId="1E1C194D" w14:textId="77777777" w:rsidR="00035758" w:rsidRPr="00BC4006" w:rsidRDefault="00035758" w:rsidP="00D20524">
      <w:pPr>
        <w:pStyle w:val="CorpA"/>
        <w:suppressAutoHyphens/>
        <w:spacing w:after="20" w:line="240" w:lineRule="auto"/>
        <w:jc w:val="both"/>
        <w:rPr>
          <w:rFonts w:ascii="Georgia" w:eastAsia="Georgia" w:hAnsi="Georgia" w:cs="Georgia"/>
          <w:sz w:val="28"/>
          <w:szCs w:val="28"/>
          <w:u w:color="212121"/>
          <w:lang w:val="ro-RO"/>
        </w:rPr>
      </w:pPr>
    </w:p>
    <w:p w14:paraId="4B0EF708" w14:textId="11DEF276" w:rsidR="00035758" w:rsidRPr="00BC4006" w:rsidRDefault="00E04FE3" w:rsidP="00612F90">
      <w:pPr>
        <w:pStyle w:val="CorpA"/>
        <w:widowControl w:val="0"/>
        <w:suppressAutoHyphens/>
        <w:spacing w:after="0" w:line="276" w:lineRule="auto"/>
        <w:jc w:val="both"/>
        <w:rPr>
          <w:rFonts w:ascii="Georgia" w:eastAsia="Georgia" w:hAnsi="Georgia" w:cs="Georgia"/>
          <w:sz w:val="28"/>
          <w:szCs w:val="28"/>
          <w:u w:color="212121"/>
          <w:lang w:val="ro-RO"/>
        </w:rPr>
      </w:pPr>
      <w:r w:rsidRPr="00BC4006">
        <w:rPr>
          <w:rFonts w:ascii="Georgia" w:hAnsi="Georgia"/>
          <w:b/>
          <w:bCs/>
          <w:sz w:val="28"/>
          <w:szCs w:val="28"/>
          <w:u w:color="212121"/>
          <w:lang w:val="ro-RO"/>
        </w:rPr>
        <w:t>Congresul Avocaților</w:t>
      </w:r>
      <w:r w:rsidRPr="00BC4006">
        <w:rPr>
          <w:rFonts w:ascii="Georgia" w:hAnsi="Georgia"/>
          <w:sz w:val="28"/>
          <w:szCs w:val="28"/>
          <w:u w:color="212121"/>
          <w:lang w:val="ro-RO"/>
        </w:rPr>
        <w:t>,</w:t>
      </w:r>
      <w:r w:rsidR="00D20524" w:rsidRPr="00BC4006">
        <w:rPr>
          <w:rFonts w:ascii="Georgia" w:hAnsi="Georgia"/>
          <w:sz w:val="28"/>
          <w:szCs w:val="28"/>
          <w:u w:color="212121"/>
          <w:lang w:val="ro-RO"/>
        </w:rPr>
        <w:t xml:space="preserve"> </w:t>
      </w:r>
      <w:r w:rsidR="00C2787C" w:rsidRPr="00BC4006">
        <w:rPr>
          <w:rFonts w:ascii="Georgia" w:hAnsi="Georgia"/>
          <w:sz w:val="28"/>
          <w:szCs w:val="28"/>
          <w:u w:color="212121"/>
          <w:lang w:val="ro-RO"/>
        </w:rPr>
        <w:t>î</w:t>
      </w:r>
      <w:r w:rsidRPr="00BC4006">
        <w:rPr>
          <w:rFonts w:ascii="Georgia" w:hAnsi="Georgia"/>
          <w:sz w:val="28"/>
          <w:szCs w:val="28"/>
          <w:u w:color="212121"/>
          <w:lang w:val="ro-RO"/>
        </w:rPr>
        <w:t>ntrunit în ședința din 14-15 Iunie 2024,</w:t>
      </w:r>
      <w:r w:rsidR="00D20524" w:rsidRPr="00BC4006">
        <w:rPr>
          <w:rFonts w:ascii="Georgia" w:hAnsi="Georgia"/>
          <w:sz w:val="28"/>
          <w:szCs w:val="28"/>
          <w:u w:color="212121"/>
          <w:lang w:val="ro-RO"/>
        </w:rPr>
        <w:t xml:space="preserve"> </w:t>
      </w:r>
      <w:r w:rsidRPr="00BC4006">
        <w:rPr>
          <w:rFonts w:ascii="Georgia" w:hAnsi="Georgia"/>
          <w:sz w:val="28"/>
          <w:szCs w:val="28"/>
          <w:u w:color="212121"/>
          <w:lang w:val="ro-RO"/>
        </w:rPr>
        <w:t>adoptă prezenta</w:t>
      </w:r>
    </w:p>
    <w:p w14:paraId="49C7B4D1" w14:textId="77777777" w:rsidR="00035758" w:rsidRPr="00BC4006" w:rsidRDefault="00035758" w:rsidP="00612F90">
      <w:pPr>
        <w:pStyle w:val="CorpA"/>
        <w:widowControl w:val="0"/>
        <w:suppressAutoHyphens/>
        <w:spacing w:after="0" w:line="276" w:lineRule="auto"/>
        <w:jc w:val="both"/>
        <w:rPr>
          <w:rFonts w:ascii="Georgia" w:eastAsia="Georgia" w:hAnsi="Georgia" w:cs="Georgia"/>
          <w:sz w:val="28"/>
          <w:szCs w:val="28"/>
          <w:u w:color="212121"/>
          <w:lang w:val="ro-RO"/>
        </w:rPr>
      </w:pPr>
    </w:p>
    <w:p w14:paraId="0D708EB8" w14:textId="77777777" w:rsidR="00035758" w:rsidRPr="00BC4006" w:rsidRDefault="00E04FE3" w:rsidP="00612F90">
      <w:pPr>
        <w:pStyle w:val="CorpA"/>
        <w:widowControl w:val="0"/>
        <w:suppressAutoHyphens/>
        <w:spacing w:after="0" w:line="276" w:lineRule="auto"/>
        <w:jc w:val="center"/>
        <w:rPr>
          <w:rFonts w:ascii="Georgia" w:hAnsi="Georgia"/>
          <w:b/>
          <w:bCs/>
          <w:i/>
          <w:iCs/>
          <w:sz w:val="32"/>
          <w:szCs w:val="32"/>
          <w:u w:color="212121"/>
          <w:lang w:val="ro-RO"/>
        </w:rPr>
      </w:pPr>
      <w:r w:rsidRPr="00BC4006">
        <w:rPr>
          <w:rFonts w:ascii="Georgia" w:hAnsi="Georgia"/>
          <w:b/>
          <w:bCs/>
          <w:i/>
          <w:iCs/>
          <w:sz w:val="32"/>
          <w:szCs w:val="32"/>
          <w:u w:color="212121"/>
          <w:lang w:val="ro-RO"/>
        </w:rPr>
        <w:t>REZOLUȚIE</w:t>
      </w:r>
    </w:p>
    <w:p w14:paraId="542740A3" w14:textId="77777777" w:rsidR="00E73ADE" w:rsidRPr="00BC4006" w:rsidRDefault="00E73ADE" w:rsidP="00612F90">
      <w:pPr>
        <w:pStyle w:val="CorpA"/>
        <w:widowControl w:val="0"/>
        <w:suppressAutoHyphens/>
        <w:spacing w:after="0" w:line="276" w:lineRule="auto"/>
        <w:jc w:val="center"/>
        <w:rPr>
          <w:rFonts w:ascii="Georgia" w:eastAsia="Georgia" w:hAnsi="Georgia" w:cs="Georgia"/>
          <w:b/>
          <w:bCs/>
          <w:i/>
          <w:iCs/>
          <w:sz w:val="32"/>
          <w:szCs w:val="32"/>
          <w:u w:color="212121"/>
          <w:lang w:val="ro-RO"/>
        </w:rPr>
      </w:pPr>
    </w:p>
    <w:p w14:paraId="0CBB574C" w14:textId="1BC9160E" w:rsidR="00035758" w:rsidRPr="00BC4006" w:rsidRDefault="004902FF" w:rsidP="00612F90">
      <w:pPr>
        <w:spacing w:line="276" w:lineRule="auto"/>
        <w:jc w:val="both"/>
        <w:rPr>
          <w:rFonts w:ascii="Georgia" w:hAnsi="Georgia" w:cs="Arial Unicode MS"/>
          <w:color w:val="000000"/>
          <w:sz w:val="26"/>
          <w:szCs w:val="26"/>
          <w:u w:color="212121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Georgia" w:hAnsi="Georgia"/>
          <w:sz w:val="26"/>
          <w:szCs w:val="26"/>
          <w:u w:color="212121"/>
        </w:rPr>
        <w:t>p</w:t>
      </w:r>
      <w:r w:rsidR="00E04FE3" w:rsidRPr="00BC4006">
        <w:rPr>
          <w:rFonts w:ascii="Georgia" w:hAnsi="Georgia"/>
          <w:sz w:val="26"/>
          <w:szCs w:val="26"/>
          <w:u w:color="212121"/>
        </w:rPr>
        <w:t>ri</w:t>
      </w:r>
      <w:r w:rsidR="00B7527F" w:rsidRPr="00BC4006">
        <w:rPr>
          <w:rFonts w:ascii="Georgia" w:hAnsi="Georgia"/>
          <w:sz w:val="26"/>
          <w:szCs w:val="26"/>
          <w:u w:color="212121"/>
        </w:rPr>
        <w:t xml:space="preserve">n care se </w:t>
      </w:r>
      <w:r w:rsidR="00AE0CBC" w:rsidRPr="00BC4006">
        <w:rPr>
          <w:rFonts w:ascii="Georgia" w:hAnsi="Georgia"/>
          <w:sz w:val="26"/>
          <w:szCs w:val="26"/>
          <w:u w:color="212121"/>
        </w:rPr>
        <w:t>solicit</w:t>
      </w:r>
      <w:r w:rsidR="00B7527F" w:rsidRPr="00BC4006">
        <w:rPr>
          <w:rFonts w:ascii="Georgia" w:hAnsi="Georgia"/>
          <w:sz w:val="26"/>
          <w:szCs w:val="26"/>
          <w:u w:color="212121"/>
        </w:rPr>
        <w:t>ă</w:t>
      </w:r>
      <w:r w:rsidR="00D20524" w:rsidRPr="00BC4006">
        <w:rPr>
          <w:rFonts w:ascii="Georgia" w:hAnsi="Georgia"/>
          <w:sz w:val="26"/>
          <w:szCs w:val="26"/>
          <w:u w:color="212121"/>
        </w:rPr>
        <w:t xml:space="preserve"> Parlamentului României iniți</w:t>
      </w:r>
      <w:r w:rsidR="00B7527F" w:rsidRPr="00BC4006">
        <w:rPr>
          <w:rFonts w:ascii="Georgia" w:hAnsi="Georgia"/>
          <w:sz w:val="26"/>
          <w:szCs w:val="26"/>
          <w:u w:color="212121"/>
        </w:rPr>
        <w:t>erea</w:t>
      </w:r>
      <w:r w:rsidR="002D1897" w:rsidRPr="00BC4006">
        <w:rPr>
          <w:rFonts w:ascii="Georgia" w:hAnsi="Georgia"/>
          <w:sz w:val="26"/>
          <w:szCs w:val="26"/>
          <w:u w:color="212121"/>
        </w:rPr>
        <w:t xml:space="preserve"> un</w:t>
      </w:r>
      <w:r w:rsidR="00B7527F" w:rsidRPr="00BC4006">
        <w:rPr>
          <w:rFonts w:ascii="Georgia" w:hAnsi="Georgia"/>
          <w:sz w:val="26"/>
          <w:szCs w:val="26"/>
          <w:u w:color="212121"/>
        </w:rPr>
        <w:t>ui</w:t>
      </w:r>
      <w:r w:rsidR="00D20524" w:rsidRPr="00BC4006">
        <w:rPr>
          <w:rFonts w:ascii="Georgia" w:hAnsi="Georgia"/>
          <w:sz w:val="26"/>
          <w:szCs w:val="26"/>
          <w:u w:color="212121"/>
        </w:rPr>
        <w:t xml:space="preserve"> proiect de lege </w:t>
      </w:r>
      <w:r w:rsidR="002D1897" w:rsidRPr="00BC4006">
        <w:rPr>
          <w:rFonts w:ascii="Georgia" w:hAnsi="Georgia"/>
          <w:sz w:val="26"/>
          <w:szCs w:val="26"/>
          <w:u w:color="212121"/>
        </w:rPr>
        <w:t>pentru</w:t>
      </w:r>
      <w:r w:rsidR="00D20524" w:rsidRPr="00BC4006">
        <w:rPr>
          <w:rFonts w:ascii="Georgia" w:hAnsi="Georgia"/>
          <w:sz w:val="26"/>
          <w:szCs w:val="26"/>
          <w:u w:color="212121"/>
        </w:rPr>
        <w:t xml:space="preserve"> </w:t>
      </w:r>
      <w:r w:rsidR="00D20524" w:rsidRPr="00BC4006">
        <w:rPr>
          <w:rFonts w:ascii="Georgia" w:hAnsi="Georgia"/>
          <w:b/>
          <w:bCs/>
          <w:sz w:val="26"/>
          <w:szCs w:val="26"/>
          <w:u w:color="212121"/>
        </w:rPr>
        <w:t>modific</w:t>
      </w:r>
      <w:r w:rsidR="002D1897" w:rsidRPr="00BC4006">
        <w:rPr>
          <w:rFonts w:ascii="Georgia" w:hAnsi="Georgia"/>
          <w:b/>
          <w:bCs/>
          <w:sz w:val="26"/>
          <w:szCs w:val="26"/>
          <w:u w:color="212121"/>
        </w:rPr>
        <w:t>area</w:t>
      </w:r>
      <w:r w:rsidR="00D20524" w:rsidRPr="00BC4006">
        <w:rPr>
          <w:rFonts w:ascii="Georgia" w:hAnsi="Georgia"/>
          <w:b/>
          <w:bCs/>
          <w:sz w:val="26"/>
          <w:szCs w:val="26"/>
          <w:u w:color="212121"/>
        </w:rPr>
        <w:t xml:space="preserve"> regimului sancționator al infracțiunii de </w:t>
      </w:r>
      <w:r w:rsidR="00251B31" w:rsidRPr="00BC4006">
        <w:rPr>
          <w:rFonts w:ascii="Georgia" w:hAnsi="Georgia"/>
          <w:b/>
          <w:bCs/>
          <w:sz w:val="26"/>
          <w:szCs w:val="26"/>
          <w:u w:color="212121"/>
        </w:rPr>
        <w:t>„</w:t>
      </w:r>
      <w:r w:rsidR="00D20524" w:rsidRPr="00BC4006">
        <w:rPr>
          <w:rFonts w:ascii="Georgia" w:hAnsi="Georgia"/>
          <w:b/>
          <w:bCs/>
          <w:sz w:val="26"/>
          <w:szCs w:val="26"/>
          <w:u w:color="212121"/>
        </w:rPr>
        <w:t>Exercitare fără drept a unei profesii sau activități</w:t>
      </w:r>
      <w:r w:rsidR="00251B31" w:rsidRPr="00BC4006">
        <w:rPr>
          <w:rFonts w:ascii="Georgia" w:hAnsi="Georgia"/>
          <w:b/>
          <w:bCs/>
          <w:sz w:val="26"/>
          <w:szCs w:val="26"/>
          <w:u w:color="212121"/>
        </w:rPr>
        <w:t>”,</w:t>
      </w:r>
      <w:r w:rsidR="00D20524" w:rsidRPr="00BC4006">
        <w:rPr>
          <w:rFonts w:ascii="Georgia" w:hAnsi="Georgia"/>
          <w:b/>
          <w:bCs/>
          <w:sz w:val="26"/>
          <w:szCs w:val="26"/>
          <w:u w:color="212121"/>
        </w:rPr>
        <w:t xml:space="preserve"> reglementat la art. 348 din Codul penal</w:t>
      </w:r>
      <w:r w:rsidR="00E73ADE" w:rsidRPr="00BC4006">
        <w:rPr>
          <w:sz w:val="26"/>
          <w:szCs w:val="26"/>
        </w:rPr>
        <w:t xml:space="preserve"> </w:t>
      </w:r>
      <w:r w:rsidR="00E73ADE" w:rsidRPr="00BC4006">
        <w:rPr>
          <w:rFonts w:ascii="Georgia" w:hAnsi="Georgia" w:cs="Arial Unicode MS"/>
          <w:color w:val="000000"/>
          <w:sz w:val="26"/>
          <w:szCs w:val="26"/>
          <w:u w:color="212121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în sensul </w:t>
      </w:r>
      <w:r w:rsidR="00E73ADE" w:rsidRPr="00BC4006">
        <w:rPr>
          <w:rFonts w:ascii="Georgia" w:hAnsi="Georgia" w:cs="Arial Unicode MS"/>
          <w:b/>
          <w:bCs/>
          <w:i/>
          <w:iCs/>
          <w:color w:val="000000"/>
          <w:sz w:val="26"/>
          <w:szCs w:val="26"/>
          <w:u w:val="single" w:color="212121"/>
          <w14:textOutline w14:w="12700" w14:cap="flat" w14:cmpd="sng" w14:algn="ctr">
            <w14:noFill/>
            <w14:prstDash w14:val="solid"/>
            <w14:miter w14:lim="400000"/>
          </w14:textOutline>
        </w:rPr>
        <w:t>eliminării pedepsei alternative a amenzii</w:t>
      </w:r>
      <w:r w:rsidR="00E73ADE" w:rsidRPr="00BC4006">
        <w:rPr>
          <w:rFonts w:ascii="Georgia" w:hAnsi="Georgia" w:cs="Arial Unicode MS"/>
          <w:b/>
          <w:bCs/>
          <w:i/>
          <w:iCs/>
          <w:color w:val="000000"/>
          <w:sz w:val="26"/>
          <w:szCs w:val="26"/>
          <w:u w:color="212121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E73ADE" w:rsidRPr="00BC4006">
        <w:rPr>
          <w:rFonts w:ascii="Georgia" w:hAnsi="Georgia" w:cs="Arial Unicode MS"/>
          <w:color w:val="000000"/>
          <w:sz w:val="26"/>
          <w:szCs w:val="26"/>
          <w:u w:color="212121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și </w:t>
      </w:r>
      <w:r w:rsidR="00E73ADE" w:rsidRPr="00BC4006">
        <w:rPr>
          <w:rFonts w:ascii="Georgia" w:hAnsi="Georgia" w:cs="Arial Unicode MS"/>
          <w:b/>
          <w:bCs/>
          <w:i/>
          <w:iCs/>
          <w:color w:val="000000"/>
          <w:sz w:val="26"/>
          <w:szCs w:val="26"/>
          <w:u w:val="single" w:color="212121"/>
          <w14:textOutline w14:w="12700" w14:cap="flat" w14:cmpd="sng" w14:algn="ctr">
            <w14:noFill/>
            <w14:prstDash w14:val="solid"/>
            <w14:miter w14:lim="400000"/>
          </w14:textOutline>
        </w:rPr>
        <w:t>majorarea limitelor pedepsei închisorii</w:t>
      </w:r>
      <w:r w:rsidR="00E73ADE" w:rsidRPr="00BC4006">
        <w:rPr>
          <w:rFonts w:ascii="Georgia" w:hAnsi="Georgia" w:cs="Arial Unicode MS"/>
          <w:color w:val="000000"/>
          <w:sz w:val="26"/>
          <w:szCs w:val="26"/>
          <w:u w:color="212121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inclusiv prin luarea în considerare de către legiuitor a reglementării </w:t>
      </w:r>
      <w:r w:rsidR="00E73ADE" w:rsidRPr="00BC4006">
        <w:rPr>
          <w:rFonts w:ascii="Georgia" w:hAnsi="Georgia" w:cs="Arial Unicode MS"/>
          <w:b/>
          <w:bCs/>
          <w:color w:val="000000"/>
          <w:sz w:val="26"/>
          <w:szCs w:val="26"/>
          <w:u w:color="212121"/>
          <w14:textOutline w14:w="12700" w14:cap="flat" w14:cmpd="sng" w14:algn="ctr">
            <w14:noFill/>
            <w14:prstDash w14:val="solid"/>
            <w14:miter w14:lim="400000"/>
          </w14:textOutline>
        </w:rPr>
        <w:t>unei variante agrava</w:t>
      </w:r>
      <w:r w:rsidR="00474872" w:rsidRPr="00BC4006">
        <w:rPr>
          <w:rFonts w:ascii="Georgia" w:hAnsi="Georgia" w:cs="Arial Unicode MS"/>
          <w:b/>
          <w:bCs/>
          <w:color w:val="000000"/>
          <w:sz w:val="26"/>
          <w:szCs w:val="26"/>
          <w:u w:color="212121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 w:rsidR="00E73ADE" w:rsidRPr="00BC4006">
        <w:rPr>
          <w:rFonts w:ascii="Georgia" w:hAnsi="Georgia" w:cs="Arial Unicode MS"/>
          <w:b/>
          <w:bCs/>
          <w:color w:val="000000"/>
          <w:sz w:val="26"/>
          <w:szCs w:val="26"/>
          <w:u w:color="212121"/>
          <w14:textOutline w14:w="12700" w14:cap="flat" w14:cmpd="sng" w14:algn="ctr">
            <w14:noFill/>
            <w14:prstDash w14:val="solid"/>
            <w14:miter w14:lim="400000"/>
          </w14:textOutline>
        </w:rPr>
        <w:t>te în ceea ce privește fapta de exercitare fără drept a activităților specifice profesiei de avocat</w:t>
      </w:r>
      <w:r w:rsidR="00E73ADE" w:rsidRPr="00BC4006">
        <w:rPr>
          <w:rFonts w:ascii="Georgia" w:hAnsi="Georgia" w:cs="Arial Unicode MS"/>
          <w:color w:val="000000"/>
          <w:sz w:val="26"/>
          <w:szCs w:val="26"/>
          <w:u w:color="212121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A10C798" w14:textId="77777777" w:rsidR="00035758" w:rsidRPr="00BC4006" w:rsidRDefault="00035758" w:rsidP="00612F90">
      <w:pPr>
        <w:pStyle w:val="CorpA"/>
        <w:suppressAutoHyphens/>
        <w:spacing w:after="0" w:line="276" w:lineRule="auto"/>
        <w:jc w:val="both"/>
        <w:rPr>
          <w:rFonts w:ascii="Georgia" w:eastAsia="Georgia" w:hAnsi="Georgia" w:cs="Georgia"/>
          <w:sz w:val="26"/>
          <w:szCs w:val="26"/>
          <w:u w:color="212121"/>
          <w:lang w:val="ro-RO"/>
        </w:rPr>
      </w:pPr>
    </w:p>
    <w:p w14:paraId="1B44D8C5" w14:textId="77777777" w:rsidR="00035758" w:rsidRPr="00BC4006" w:rsidRDefault="00035758" w:rsidP="00612F90">
      <w:pPr>
        <w:pStyle w:val="CorpA"/>
        <w:widowControl w:val="0"/>
        <w:suppressAutoHyphens/>
        <w:spacing w:after="0" w:line="276" w:lineRule="auto"/>
        <w:jc w:val="both"/>
        <w:rPr>
          <w:rFonts w:ascii="Georgia" w:eastAsia="Georgia" w:hAnsi="Georgia" w:cs="Georgia"/>
          <w:sz w:val="28"/>
          <w:szCs w:val="28"/>
          <w:u w:color="212121"/>
          <w:lang w:val="ro-RO"/>
        </w:rPr>
      </w:pPr>
    </w:p>
    <w:p w14:paraId="24BC6983" w14:textId="77777777" w:rsidR="00035758" w:rsidRPr="00BC4006" w:rsidRDefault="00E04FE3" w:rsidP="00612F90">
      <w:pPr>
        <w:pStyle w:val="CorpA"/>
        <w:widowControl w:val="0"/>
        <w:suppressAutoHyphens/>
        <w:spacing w:after="0" w:line="276" w:lineRule="auto"/>
        <w:jc w:val="center"/>
        <w:rPr>
          <w:rFonts w:ascii="Georgia" w:eastAsia="Georgia" w:hAnsi="Georgia" w:cs="Georgia"/>
          <w:b/>
          <w:bCs/>
          <w:sz w:val="28"/>
          <w:szCs w:val="28"/>
          <w:u w:color="212121"/>
          <w:lang w:val="ro-RO"/>
        </w:rPr>
      </w:pPr>
      <w:r w:rsidRPr="00BC4006">
        <w:rPr>
          <w:rFonts w:ascii="Georgia" w:hAnsi="Georgia"/>
          <w:b/>
          <w:bCs/>
          <w:sz w:val="28"/>
          <w:szCs w:val="28"/>
          <w:u w:color="212121"/>
          <w:lang w:val="ro-RO"/>
        </w:rPr>
        <w:t>PREȘEDINTE,</w:t>
      </w:r>
    </w:p>
    <w:p w14:paraId="06ECF152" w14:textId="7274156C" w:rsidR="00035758" w:rsidRPr="00BC4006" w:rsidRDefault="00C2787C" w:rsidP="004902FF">
      <w:pPr>
        <w:pStyle w:val="CorpA"/>
        <w:widowControl w:val="0"/>
        <w:suppressAutoHyphens/>
        <w:spacing w:after="0" w:line="276" w:lineRule="auto"/>
        <w:jc w:val="center"/>
        <w:rPr>
          <w:lang w:val="ro-RO"/>
        </w:rPr>
      </w:pPr>
      <w:r w:rsidRPr="00BC4006">
        <w:rPr>
          <w:rFonts w:ascii="Georgia" w:hAnsi="Georgia"/>
          <w:b/>
          <w:bCs/>
          <w:sz w:val="28"/>
          <w:szCs w:val="28"/>
          <w:u w:color="212121"/>
          <w:lang w:val="ro-RO"/>
        </w:rPr>
        <w:t>Av.</w:t>
      </w:r>
      <w:r w:rsidR="00E04FE3" w:rsidRPr="00BC4006">
        <w:rPr>
          <w:rFonts w:ascii="Georgia" w:hAnsi="Georgia"/>
          <w:b/>
          <w:bCs/>
          <w:sz w:val="28"/>
          <w:szCs w:val="28"/>
          <w:u w:color="212121"/>
          <w:lang w:val="ro-RO"/>
        </w:rPr>
        <w:t xml:space="preserve"> Traian</w:t>
      </w:r>
      <w:r w:rsidRPr="00BC4006">
        <w:rPr>
          <w:rFonts w:ascii="Georgia" w:hAnsi="Georgia"/>
          <w:b/>
          <w:bCs/>
          <w:sz w:val="28"/>
          <w:szCs w:val="28"/>
          <w:u w:color="212121"/>
          <w:lang w:val="ro-RO"/>
        </w:rPr>
        <w:t>-</w:t>
      </w:r>
      <w:r w:rsidR="00E04FE3" w:rsidRPr="00BC4006">
        <w:rPr>
          <w:rFonts w:ascii="Georgia" w:hAnsi="Georgia"/>
          <w:b/>
          <w:bCs/>
          <w:sz w:val="28"/>
          <w:szCs w:val="28"/>
          <w:u w:color="212121"/>
          <w:lang w:val="ro-RO"/>
        </w:rPr>
        <w:t>Cornel BRICIU</w:t>
      </w:r>
    </w:p>
    <w:sectPr w:rsidR="00035758" w:rsidRPr="00BC4006" w:rsidSect="00A00412">
      <w:headerReference w:type="default" r:id="rId7"/>
      <w:footerReference w:type="default" r:id="rId8"/>
      <w:pgSz w:w="12240" w:h="15840"/>
      <w:pgMar w:top="2552" w:right="1183" w:bottom="1701" w:left="1418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F6D08" w14:textId="77777777" w:rsidR="008B61DF" w:rsidRDefault="008B61DF">
      <w:r>
        <w:separator/>
      </w:r>
    </w:p>
  </w:endnote>
  <w:endnote w:type="continuationSeparator" w:id="0">
    <w:p w14:paraId="35DDA023" w14:textId="77777777" w:rsidR="008B61DF" w:rsidRDefault="008B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C0D8F" w14:textId="77777777" w:rsidR="009F0991" w:rsidRPr="00E33376" w:rsidRDefault="009F0991" w:rsidP="009F0991">
    <w:pPr>
      <w:pStyle w:val="Footer"/>
      <w:jc w:val="center"/>
      <w:rPr>
        <w:rFonts w:ascii="Calibri Light" w:hAnsi="Calibri Light"/>
        <w:color w:val="800000"/>
        <w:sz w:val="20"/>
        <w:szCs w:val="20"/>
        <w:lang w:val="ro-RO"/>
      </w:rPr>
    </w:pPr>
    <w:r w:rsidRPr="00E33376">
      <w:rPr>
        <w:rFonts w:ascii="Calibri Light" w:hAnsi="Calibri Light"/>
        <w:color w:val="800000"/>
        <w:sz w:val="20"/>
        <w:szCs w:val="20"/>
        <w:lang w:val="ro-RO"/>
      </w:rPr>
      <w:t>Palatul de Justiție, București, Sector 5, Splaiul Independenței nr. 5, Cod poștal 050091</w:t>
    </w:r>
  </w:p>
  <w:p w14:paraId="7C5107FA" w14:textId="77777777" w:rsidR="009F0991" w:rsidRPr="00E33376" w:rsidRDefault="009F0991" w:rsidP="009F0991">
    <w:pPr>
      <w:pStyle w:val="Footer"/>
      <w:jc w:val="center"/>
      <w:rPr>
        <w:rFonts w:ascii="Calibri Light" w:hAnsi="Calibri Light"/>
        <w:color w:val="800000"/>
        <w:sz w:val="20"/>
        <w:szCs w:val="20"/>
        <w:lang w:val="ro-RO"/>
      </w:rPr>
    </w:pPr>
    <w:r w:rsidRPr="00E33376">
      <w:rPr>
        <w:rFonts w:ascii="Calibri Light" w:hAnsi="Calibri Light"/>
        <w:color w:val="800000"/>
        <w:sz w:val="20"/>
        <w:szCs w:val="20"/>
        <w:lang w:val="ro-RO"/>
      </w:rPr>
      <w:t>Tel: (+4) 021/316-0739; 316-0740; 313-4875; Fax: (+4) 021/313-4880;</w:t>
    </w:r>
  </w:p>
  <w:p w14:paraId="4BAC0AB7" w14:textId="77777777" w:rsidR="009F0991" w:rsidRPr="00E33376" w:rsidRDefault="009F0991" w:rsidP="009F0991">
    <w:pPr>
      <w:pStyle w:val="Footer"/>
      <w:jc w:val="center"/>
      <w:rPr>
        <w:rFonts w:ascii="Calibri Light" w:hAnsi="Calibri Light"/>
        <w:color w:val="800000"/>
        <w:sz w:val="20"/>
        <w:szCs w:val="20"/>
        <w:lang w:val="ro-RO"/>
      </w:rPr>
    </w:pPr>
    <w:r w:rsidRPr="00E33376">
      <w:rPr>
        <w:rFonts w:ascii="Calibri Light" w:hAnsi="Calibri Light"/>
        <w:color w:val="800000"/>
        <w:sz w:val="20"/>
        <w:szCs w:val="20"/>
        <w:lang w:val="ro-RO"/>
      </w:rPr>
      <w:t>E-mail: unbr@unbr.ro; Website: www.unbr.ro</w:t>
    </w:r>
  </w:p>
  <w:p w14:paraId="00719B0A" w14:textId="77777777" w:rsidR="00035758" w:rsidRPr="00E33376" w:rsidRDefault="00E04FE3">
    <w:pPr>
      <w:pStyle w:val="Footer"/>
      <w:jc w:val="right"/>
      <w:rPr>
        <w:lang w:val="ro-RO"/>
      </w:rPr>
    </w:pPr>
    <w:r w:rsidRPr="00E33376">
      <w:rPr>
        <w:lang w:val="ro-RO"/>
      </w:rPr>
      <w:fldChar w:fldCharType="begin"/>
    </w:r>
    <w:r w:rsidRPr="00E33376">
      <w:rPr>
        <w:lang w:val="ro-RO"/>
      </w:rPr>
      <w:instrText xml:space="preserve"> PAGE </w:instrText>
    </w:r>
    <w:r w:rsidRPr="00E33376">
      <w:rPr>
        <w:lang w:val="ro-RO"/>
      </w:rPr>
      <w:fldChar w:fldCharType="separate"/>
    </w:r>
    <w:r w:rsidRPr="00E33376">
      <w:rPr>
        <w:lang w:val="ro-RO"/>
      </w:rPr>
      <w:t>1</w:t>
    </w:r>
    <w:r w:rsidRPr="00E33376">
      <w:rPr>
        <w:lang w:val="ro-RO"/>
      </w:rPr>
      <w:fldChar w:fldCharType="end"/>
    </w:r>
  </w:p>
  <w:p w14:paraId="4BA07A1E" w14:textId="77777777" w:rsidR="00D62C79" w:rsidRPr="00E33376" w:rsidRDefault="00D62C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5CB97" w14:textId="77777777" w:rsidR="008B61DF" w:rsidRDefault="008B61DF">
      <w:r>
        <w:separator/>
      </w:r>
    </w:p>
  </w:footnote>
  <w:footnote w:type="continuationSeparator" w:id="0">
    <w:p w14:paraId="63C63BCD" w14:textId="77777777" w:rsidR="008B61DF" w:rsidRDefault="008B6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BAE90" w14:textId="5ECDF054" w:rsidR="00645AD7" w:rsidRDefault="00645AD7">
    <w:pPr>
      <w:pStyle w:val="Header"/>
    </w:pPr>
    <w:r w:rsidRPr="00985B5E">
      <w:rPr>
        <w:noProof/>
        <w:lang w:val="en-US"/>
      </w:rPr>
      <w:drawing>
        <wp:inline distT="0" distB="0" distL="0" distR="0" wp14:anchorId="65B2FC44" wp14:editId="69362FA0">
          <wp:extent cx="5762625" cy="1200150"/>
          <wp:effectExtent l="0" t="0" r="9525" b="0"/>
          <wp:docPr id="1092183868" name="Picture 1" descr="\\UNBR-SBS\GeneralShare\Documente_Gherasim\DOCUMENTE_UNBR\ANTETE\Antet_SUS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BR-SBS\GeneralShare\Documente_Gherasim\DOCUMENTE_UNBR\ANTETE\Antet_SUS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56A12"/>
    <w:multiLevelType w:val="hybridMultilevel"/>
    <w:tmpl w:val="1DFA6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5566B"/>
    <w:multiLevelType w:val="hybridMultilevel"/>
    <w:tmpl w:val="2FDA4098"/>
    <w:styleLink w:val="Numerotate"/>
    <w:lvl w:ilvl="0" w:tplc="947CCEF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DED5A4">
      <w:start w:val="1"/>
      <w:numFmt w:val="decimal"/>
      <w:lvlText w:val="%2."/>
      <w:lvlJc w:val="left"/>
      <w:pPr>
        <w:ind w:left="1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64F11A">
      <w:start w:val="1"/>
      <w:numFmt w:val="decimal"/>
      <w:lvlText w:val="%3."/>
      <w:lvlJc w:val="left"/>
      <w:pPr>
        <w:ind w:left="1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645374">
      <w:start w:val="1"/>
      <w:numFmt w:val="decimal"/>
      <w:lvlText w:val="%4."/>
      <w:lvlJc w:val="left"/>
      <w:pPr>
        <w:ind w:left="2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A80CFE">
      <w:start w:val="1"/>
      <w:numFmt w:val="decimal"/>
      <w:lvlText w:val="%5."/>
      <w:lvlJc w:val="left"/>
      <w:pPr>
        <w:ind w:left="34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C0DD7C">
      <w:start w:val="1"/>
      <w:numFmt w:val="decimal"/>
      <w:lvlText w:val="%6."/>
      <w:lvlJc w:val="left"/>
      <w:pPr>
        <w:ind w:left="4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083CE">
      <w:start w:val="1"/>
      <w:numFmt w:val="decimal"/>
      <w:lvlText w:val="%7."/>
      <w:lvlJc w:val="left"/>
      <w:pPr>
        <w:ind w:left="5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90AA38">
      <w:start w:val="1"/>
      <w:numFmt w:val="decimal"/>
      <w:lvlText w:val="%8."/>
      <w:lvlJc w:val="left"/>
      <w:pPr>
        <w:ind w:left="58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524FB2">
      <w:start w:val="1"/>
      <w:numFmt w:val="decimal"/>
      <w:lvlText w:val="%9."/>
      <w:lvlJc w:val="left"/>
      <w:pPr>
        <w:ind w:left="66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640113"/>
    <w:multiLevelType w:val="hybridMultilevel"/>
    <w:tmpl w:val="8976D792"/>
    <w:lvl w:ilvl="0" w:tplc="E8DE160E">
      <w:numFmt w:val="bullet"/>
      <w:lvlText w:val="•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D3140"/>
    <w:multiLevelType w:val="hybridMultilevel"/>
    <w:tmpl w:val="2FDA4098"/>
    <w:numStyleLink w:val="Numerotate"/>
  </w:abstractNum>
  <w:num w:numId="1" w16cid:durableId="1734158937">
    <w:abstractNumId w:val="1"/>
  </w:num>
  <w:num w:numId="2" w16cid:durableId="125394206">
    <w:abstractNumId w:val="3"/>
  </w:num>
  <w:num w:numId="3" w16cid:durableId="115032685">
    <w:abstractNumId w:val="0"/>
  </w:num>
  <w:num w:numId="4" w16cid:durableId="913314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758"/>
    <w:rsid w:val="00012EF6"/>
    <w:rsid w:val="0001300E"/>
    <w:rsid w:val="0002182A"/>
    <w:rsid w:val="00035758"/>
    <w:rsid w:val="00066E62"/>
    <w:rsid w:val="000947D6"/>
    <w:rsid w:val="000D24E0"/>
    <w:rsid w:val="0012686F"/>
    <w:rsid w:val="00251B31"/>
    <w:rsid w:val="00262E33"/>
    <w:rsid w:val="00297FEC"/>
    <w:rsid w:val="002D1897"/>
    <w:rsid w:val="002D3A6B"/>
    <w:rsid w:val="003033EF"/>
    <w:rsid w:val="0035291E"/>
    <w:rsid w:val="00380FBA"/>
    <w:rsid w:val="003A4180"/>
    <w:rsid w:val="003D5120"/>
    <w:rsid w:val="00416414"/>
    <w:rsid w:val="00432E55"/>
    <w:rsid w:val="004509E5"/>
    <w:rsid w:val="00474872"/>
    <w:rsid w:val="00480201"/>
    <w:rsid w:val="00487CF9"/>
    <w:rsid w:val="004902FF"/>
    <w:rsid w:val="004C0A5B"/>
    <w:rsid w:val="00511376"/>
    <w:rsid w:val="00552B2A"/>
    <w:rsid w:val="00562597"/>
    <w:rsid w:val="00585F5B"/>
    <w:rsid w:val="005E40B8"/>
    <w:rsid w:val="005E5308"/>
    <w:rsid w:val="005F0BFD"/>
    <w:rsid w:val="00612F90"/>
    <w:rsid w:val="00635EE3"/>
    <w:rsid w:val="00645AD7"/>
    <w:rsid w:val="00674C06"/>
    <w:rsid w:val="006B7FD9"/>
    <w:rsid w:val="00744BF1"/>
    <w:rsid w:val="007749CE"/>
    <w:rsid w:val="00782A3A"/>
    <w:rsid w:val="007927FD"/>
    <w:rsid w:val="007946BF"/>
    <w:rsid w:val="00810FC8"/>
    <w:rsid w:val="00812224"/>
    <w:rsid w:val="0081799D"/>
    <w:rsid w:val="00837012"/>
    <w:rsid w:val="00844902"/>
    <w:rsid w:val="008B5DC1"/>
    <w:rsid w:val="008B61DF"/>
    <w:rsid w:val="008B7B12"/>
    <w:rsid w:val="008E7ECB"/>
    <w:rsid w:val="008F51C1"/>
    <w:rsid w:val="00914759"/>
    <w:rsid w:val="009178D2"/>
    <w:rsid w:val="00961811"/>
    <w:rsid w:val="009F0991"/>
    <w:rsid w:val="009F0FD8"/>
    <w:rsid w:val="00A00412"/>
    <w:rsid w:val="00A4446B"/>
    <w:rsid w:val="00A5170B"/>
    <w:rsid w:val="00AC2F88"/>
    <w:rsid w:val="00AD03C1"/>
    <w:rsid w:val="00AD6383"/>
    <w:rsid w:val="00AE0CBC"/>
    <w:rsid w:val="00B45FA7"/>
    <w:rsid w:val="00B7527F"/>
    <w:rsid w:val="00BC4006"/>
    <w:rsid w:val="00BF4E89"/>
    <w:rsid w:val="00C2787C"/>
    <w:rsid w:val="00C57D10"/>
    <w:rsid w:val="00CA11A0"/>
    <w:rsid w:val="00CE0DF3"/>
    <w:rsid w:val="00D05BA5"/>
    <w:rsid w:val="00D20524"/>
    <w:rsid w:val="00D47613"/>
    <w:rsid w:val="00D56905"/>
    <w:rsid w:val="00D62C79"/>
    <w:rsid w:val="00DB4942"/>
    <w:rsid w:val="00DC120B"/>
    <w:rsid w:val="00DD7162"/>
    <w:rsid w:val="00DE49E9"/>
    <w:rsid w:val="00E025C7"/>
    <w:rsid w:val="00E04FE3"/>
    <w:rsid w:val="00E20194"/>
    <w:rsid w:val="00E33376"/>
    <w:rsid w:val="00E43110"/>
    <w:rsid w:val="00E469A2"/>
    <w:rsid w:val="00E67257"/>
    <w:rsid w:val="00E73ADE"/>
    <w:rsid w:val="00EF7375"/>
    <w:rsid w:val="00FA3AAB"/>
    <w:rsid w:val="00FB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1A7F0"/>
  <w15:docId w15:val="{1EDA4E61-521A-42F8-8D05-93578FE3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ntetisubsol">
    <w:name w:val="Antet și subsol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CorpA">
    <w:name w:val="Corp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erotate">
    <w:name w:val="Numerotate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8E7E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ECB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9F0991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Cismaru</dc:creator>
  <cp:lastModifiedBy>Daniel Cismaru</cp:lastModifiedBy>
  <cp:revision>6</cp:revision>
  <dcterms:created xsi:type="dcterms:W3CDTF">2024-06-27T10:54:00Z</dcterms:created>
  <dcterms:modified xsi:type="dcterms:W3CDTF">2024-06-27T10:56:00Z</dcterms:modified>
</cp:coreProperties>
</file>