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92D80" w14:textId="77777777" w:rsidR="00480505" w:rsidRPr="007373F7" w:rsidRDefault="00480505" w:rsidP="00A12B99">
      <w:pPr>
        <w:spacing w:line="276" w:lineRule="auto"/>
        <w:jc w:val="center"/>
        <w:rPr>
          <w:rFonts w:ascii="Calibri" w:hAnsi="Calibri" w:cs="Calibri"/>
          <w:b/>
          <w:bCs/>
          <w:sz w:val="36"/>
          <w:szCs w:val="36"/>
        </w:rPr>
      </w:pPr>
      <w:r w:rsidRPr="007373F7">
        <w:rPr>
          <w:rFonts w:ascii="Calibri" w:hAnsi="Calibri" w:cs="Calibri"/>
          <w:b/>
          <w:bCs/>
          <w:sz w:val="36"/>
          <w:szCs w:val="36"/>
        </w:rPr>
        <w:t>UNIUNEA NAŢIONALĂ A BAROURILOR DIN ROMÂNIA</w:t>
      </w:r>
    </w:p>
    <w:p w14:paraId="14034731" w14:textId="77777777" w:rsidR="00480505" w:rsidRPr="007373F7" w:rsidRDefault="00480505" w:rsidP="00A12B99">
      <w:pPr>
        <w:spacing w:line="276" w:lineRule="auto"/>
        <w:jc w:val="center"/>
        <w:rPr>
          <w:rFonts w:ascii="Calibri" w:hAnsi="Calibri" w:cs="Calibri"/>
          <w:b/>
          <w:bCs/>
          <w:iCs/>
          <w:sz w:val="36"/>
          <w:szCs w:val="36"/>
        </w:rPr>
      </w:pPr>
      <w:r w:rsidRPr="007373F7">
        <w:rPr>
          <w:rFonts w:ascii="Calibri" w:hAnsi="Calibri" w:cs="Calibri"/>
          <w:b/>
          <w:bCs/>
          <w:iCs/>
          <w:sz w:val="36"/>
          <w:szCs w:val="36"/>
        </w:rPr>
        <w:t>CONSILIUL UNIUNII</w:t>
      </w:r>
    </w:p>
    <w:p w14:paraId="5CCEE569" w14:textId="77777777" w:rsidR="007839C5" w:rsidRPr="007373F7" w:rsidRDefault="007839C5" w:rsidP="00A12B99">
      <w:pPr>
        <w:spacing w:line="276" w:lineRule="auto"/>
        <w:jc w:val="center"/>
        <w:rPr>
          <w:rFonts w:ascii="Calibri" w:hAnsi="Calibri" w:cs="Calibri"/>
          <w:b/>
          <w:bCs/>
          <w:w w:val="200"/>
          <w:sz w:val="28"/>
          <w:szCs w:val="28"/>
        </w:rPr>
      </w:pPr>
    </w:p>
    <w:p w14:paraId="0843D958" w14:textId="77777777" w:rsidR="00A21A96" w:rsidRPr="007373F7" w:rsidRDefault="00A21A96" w:rsidP="00A12B99">
      <w:pPr>
        <w:spacing w:line="276" w:lineRule="auto"/>
        <w:jc w:val="center"/>
        <w:rPr>
          <w:rFonts w:ascii="Calibri" w:hAnsi="Calibri" w:cs="Calibri"/>
          <w:b/>
          <w:bCs/>
          <w:w w:val="200"/>
          <w:sz w:val="28"/>
          <w:szCs w:val="28"/>
        </w:rPr>
      </w:pPr>
    </w:p>
    <w:p w14:paraId="2DF5C389" w14:textId="77777777" w:rsidR="0004512A" w:rsidRPr="007373F7" w:rsidRDefault="00505143" w:rsidP="00A12B99">
      <w:pPr>
        <w:spacing w:line="276" w:lineRule="auto"/>
        <w:jc w:val="center"/>
        <w:rPr>
          <w:rFonts w:ascii="Calibri" w:hAnsi="Calibri" w:cs="Calibri"/>
          <w:b/>
          <w:bCs/>
          <w:iCs/>
          <w:sz w:val="28"/>
          <w:szCs w:val="28"/>
          <w:u w:val="single"/>
        </w:rPr>
      </w:pPr>
      <w:r w:rsidRPr="007373F7">
        <w:rPr>
          <w:rFonts w:ascii="Calibri" w:hAnsi="Calibri" w:cs="Calibri"/>
          <w:b/>
          <w:bCs/>
          <w:iCs/>
          <w:sz w:val="28"/>
          <w:szCs w:val="28"/>
          <w:u w:val="single"/>
        </w:rPr>
        <w:t>H</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O</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T</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Ă</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R</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Â</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R</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E</w:t>
      </w:r>
      <w:r w:rsidR="00B6170B" w:rsidRPr="007373F7">
        <w:rPr>
          <w:rFonts w:ascii="Calibri" w:hAnsi="Calibri" w:cs="Calibri"/>
          <w:b/>
          <w:bCs/>
          <w:iCs/>
          <w:sz w:val="28"/>
          <w:szCs w:val="28"/>
          <w:u w:val="single"/>
        </w:rPr>
        <w:t xml:space="preserve"> </w:t>
      </w:r>
      <w:r w:rsidRPr="007373F7">
        <w:rPr>
          <w:rFonts w:ascii="Calibri" w:hAnsi="Calibri" w:cs="Calibri"/>
          <w:b/>
          <w:bCs/>
          <w:iCs/>
          <w:sz w:val="28"/>
          <w:szCs w:val="28"/>
          <w:u w:val="single"/>
        </w:rPr>
        <w:t>A</w:t>
      </w:r>
      <w:r w:rsidR="00B6170B" w:rsidRPr="007373F7">
        <w:rPr>
          <w:rFonts w:ascii="Calibri" w:hAnsi="Calibri" w:cs="Calibri"/>
          <w:b/>
          <w:bCs/>
          <w:iCs/>
          <w:sz w:val="28"/>
          <w:szCs w:val="28"/>
          <w:u w:val="single"/>
        </w:rPr>
        <w:t xml:space="preserve"> </w:t>
      </w:r>
      <w:r w:rsidR="003D59AA" w:rsidRPr="007373F7">
        <w:rPr>
          <w:rFonts w:ascii="Calibri" w:hAnsi="Calibri" w:cs="Calibri"/>
          <w:b/>
          <w:bCs/>
          <w:iCs/>
          <w:sz w:val="28"/>
          <w:szCs w:val="28"/>
          <w:u w:val="single"/>
        </w:rPr>
        <w:t xml:space="preserve"> </w:t>
      </w:r>
      <w:r w:rsidR="00B6170B" w:rsidRPr="007373F7">
        <w:rPr>
          <w:rFonts w:ascii="Calibri" w:hAnsi="Calibri" w:cs="Calibri"/>
          <w:b/>
          <w:bCs/>
          <w:iCs/>
          <w:sz w:val="28"/>
          <w:szCs w:val="28"/>
          <w:u w:val="single"/>
        </w:rPr>
        <w:t xml:space="preserve"> </w:t>
      </w:r>
      <w:r w:rsidR="003D59AA" w:rsidRPr="007373F7">
        <w:rPr>
          <w:rFonts w:ascii="Calibri" w:hAnsi="Calibri" w:cs="Calibri"/>
          <w:b/>
          <w:bCs/>
          <w:iCs/>
          <w:sz w:val="28"/>
          <w:szCs w:val="28"/>
          <w:u w:val="single"/>
        </w:rPr>
        <w:t xml:space="preserve">nr. </w:t>
      </w:r>
      <w:r w:rsidR="00B6170B" w:rsidRPr="007373F7">
        <w:rPr>
          <w:rFonts w:ascii="Calibri" w:hAnsi="Calibri" w:cs="Calibri"/>
          <w:b/>
          <w:bCs/>
          <w:iCs/>
          <w:sz w:val="28"/>
          <w:szCs w:val="28"/>
          <w:u w:val="single"/>
        </w:rPr>
        <w:t xml:space="preserve">  80</w:t>
      </w:r>
    </w:p>
    <w:p w14:paraId="485B2BF2" w14:textId="77777777" w:rsidR="002A4BBD" w:rsidRPr="007373F7" w:rsidRDefault="00640A85" w:rsidP="00A12B99">
      <w:pPr>
        <w:spacing w:line="276" w:lineRule="auto"/>
        <w:jc w:val="center"/>
        <w:rPr>
          <w:rFonts w:ascii="Calibri" w:hAnsi="Calibri" w:cs="Calibri"/>
          <w:b/>
          <w:bCs/>
          <w:i/>
          <w:iCs/>
          <w:sz w:val="28"/>
          <w:szCs w:val="28"/>
        </w:rPr>
      </w:pPr>
      <w:r w:rsidRPr="007373F7">
        <w:rPr>
          <w:rFonts w:ascii="Calibri" w:hAnsi="Calibri" w:cs="Calibri"/>
          <w:b/>
          <w:bCs/>
          <w:i/>
          <w:iCs/>
          <w:sz w:val="28"/>
          <w:szCs w:val="28"/>
        </w:rPr>
        <w:t>13 iunie</w:t>
      </w:r>
      <w:r w:rsidR="0016228E" w:rsidRPr="007373F7">
        <w:rPr>
          <w:rFonts w:ascii="Calibri" w:hAnsi="Calibri" w:cs="Calibri"/>
          <w:b/>
          <w:bCs/>
          <w:i/>
          <w:iCs/>
          <w:sz w:val="28"/>
          <w:szCs w:val="28"/>
        </w:rPr>
        <w:t xml:space="preserve"> 2024</w:t>
      </w:r>
    </w:p>
    <w:p w14:paraId="6CB1C033" w14:textId="77777777" w:rsidR="007839C5" w:rsidRPr="007373F7" w:rsidRDefault="007839C5" w:rsidP="00A12B99">
      <w:pPr>
        <w:spacing w:line="276" w:lineRule="auto"/>
        <w:jc w:val="center"/>
        <w:rPr>
          <w:rFonts w:ascii="Calibri" w:eastAsia="Calibri" w:hAnsi="Calibri" w:cs="Calibri"/>
          <w:sz w:val="28"/>
          <w:szCs w:val="28"/>
          <w:lang w:eastAsia="en-US"/>
        </w:rPr>
      </w:pPr>
    </w:p>
    <w:p w14:paraId="7A2743D5" w14:textId="77777777" w:rsidR="006B55BD" w:rsidRPr="007373F7" w:rsidRDefault="00383AF6" w:rsidP="00A12B99">
      <w:pPr>
        <w:spacing w:line="276" w:lineRule="auto"/>
        <w:ind w:firstLine="567"/>
        <w:jc w:val="both"/>
        <w:rPr>
          <w:rFonts w:ascii="Calibri" w:hAnsi="Calibri" w:cs="Calibri"/>
          <w:i/>
          <w:sz w:val="22"/>
          <w:szCs w:val="22"/>
        </w:rPr>
      </w:pPr>
      <w:r w:rsidRPr="007373F7">
        <w:rPr>
          <w:rFonts w:ascii="Calibri" w:hAnsi="Calibri" w:cs="Calibri"/>
          <w:i/>
          <w:sz w:val="22"/>
          <w:szCs w:val="22"/>
        </w:rPr>
        <w:t>În conformitate cu dispozițiile art. 6</w:t>
      </w:r>
      <w:r w:rsidR="00D73961" w:rsidRPr="007373F7">
        <w:rPr>
          <w:rFonts w:ascii="Calibri" w:hAnsi="Calibri" w:cs="Calibri"/>
          <w:i/>
          <w:sz w:val="22"/>
          <w:szCs w:val="22"/>
        </w:rPr>
        <w:t>5</w:t>
      </w:r>
      <w:r w:rsidRPr="007373F7">
        <w:rPr>
          <w:rFonts w:ascii="Calibri" w:hAnsi="Calibri" w:cs="Calibri"/>
          <w:i/>
          <w:sz w:val="22"/>
          <w:szCs w:val="22"/>
        </w:rPr>
        <w:t xml:space="preserve"> lit. </w:t>
      </w:r>
      <w:r w:rsidR="00A12B99" w:rsidRPr="007373F7">
        <w:rPr>
          <w:rFonts w:ascii="Calibri" w:hAnsi="Calibri" w:cs="Calibri"/>
          <w:i/>
          <w:sz w:val="22"/>
          <w:szCs w:val="22"/>
        </w:rPr>
        <w:t xml:space="preserve">a), c) </w:t>
      </w:r>
      <w:r w:rsidR="007839C5" w:rsidRPr="007373F7">
        <w:rPr>
          <w:rFonts w:ascii="Calibri" w:hAnsi="Calibri" w:cs="Calibri"/>
          <w:i/>
          <w:sz w:val="22"/>
          <w:szCs w:val="22"/>
        </w:rPr>
        <w:t xml:space="preserve">d) </w:t>
      </w:r>
      <w:r w:rsidR="00A12B99" w:rsidRPr="007373F7">
        <w:rPr>
          <w:rFonts w:ascii="Calibri" w:hAnsi="Calibri" w:cs="Calibri"/>
          <w:i/>
          <w:sz w:val="22"/>
          <w:szCs w:val="22"/>
        </w:rPr>
        <w:t>și ș</w:t>
      </w:r>
      <w:r w:rsidR="001226F7" w:rsidRPr="007373F7">
        <w:rPr>
          <w:rFonts w:ascii="Calibri" w:hAnsi="Calibri" w:cs="Calibri"/>
          <w:i/>
          <w:sz w:val="22"/>
          <w:szCs w:val="22"/>
        </w:rPr>
        <w:t>)</w:t>
      </w:r>
      <w:r w:rsidR="006B55BD" w:rsidRPr="007373F7">
        <w:rPr>
          <w:rFonts w:ascii="Calibri" w:hAnsi="Calibri" w:cs="Calibri"/>
          <w:i/>
          <w:sz w:val="22"/>
          <w:szCs w:val="22"/>
        </w:rPr>
        <w:t xml:space="preserve"> </w:t>
      </w:r>
      <w:r w:rsidR="005E3A2A" w:rsidRPr="007373F7">
        <w:rPr>
          <w:rFonts w:ascii="Calibri" w:hAnsi="Calibri" w:cs="Calibri"/>
          <w:i/>
          <w:sz w:val="22"/>
          <w:szCs w:val="22"/>
        </w:rPr>
        <w:t>din Legea nr. 51/1995 privind organizarea și exercitarea profesiei de avocat, cu modificările și completările ulterioare,</w:t>
      </w:r>
    </w:p>
    <w:p w14:paraId="4F624461" w14:textId="77777777" w:rsidR="00B6170B" w:rsidRPr="007373F7" w:rsidRDefault="00465D2A" w:rsidP="00A12B99">
      <w:pPr>
        <w:spacing w:line="276" w:lineRule="auto"/>
        <w:ind w:firstLine="567"/>
        <w:jc w:val="both"/>
        <w:rPr>
          <w:rFonts w:ascii="Calibri" w:eastAsia="Calibri" w:hAnsi="Calibri" w:cs="Calibri"/>
          <w:i/>
          <w:sz w:val="22"/>
          <w:szCs w:val="22"/>
          <w:lang w:eastAsia="en-US"/>
        </w:rPr>
      </w:pPr>
      <w:r w:rsidRPr="007373F7">
        <w:rPr>
          <w:rFonts w:ascii="Calibri" w:eastAsia="Calibri" w:hAnsi="Calibri" w:cs="Calibri"/>
          <w:i/>
          <w:sz w:val="22"/>
          <w:szCs w:val="22"/>
          <w:lang w:eastAsia="en-US"/>
        </w:rPr>
        <w:t>A</w:t>
      </w:r>
      <w:r w:rsidR="00403B00" w:rsidRPr="007373F7">
        <w:rPr>
          <w:rFonts w:ascii="Calibri" w:eastAsia="Calibri" w:hAnsi="Calibri" w:cs="Calibri"/>
          <w:i/>
          <w:sz w:val="22"/>
          <w:szCs w:val="22"/>
          <w:lang w:eastAsia="en-US"/>
        </w:rPr>
        <w:t xml:space="preserve">vând în vedere </w:t>
      </w:r>
      <w:r w:rsidR="00B6170B" w:rsidRPr="007373F7">
        <w:rPr>
          <w:rFonts w:ascii="Calibri" w:eastAsia="Calibri" w:hAnsi="Calibri" w:cs="Calibri"/>
          <w:i/>
          <w:sz w:val="22"/>
          <w:szCs w:val="22"/>
          <w:lang w:eastAsia="en-US"/>
        </w:rPr>
        <w:t>demersurile dispuse de Comisia Permanentă a Uniunii Naționale a Barourilor din România (în continuare, UNBR), ca urmare a informațiilor apărute în spațiul public cu privire la o pretinsă breșă de securitate a platformei IFEP,</w:t>
      </w:r>
    </w:p>
    <w:p w14:paraId="07E61CC7" w14:textId="77777777" w:rsidR="00B6170B" w:rsidRPr="007373F7" w:rsidRDefault="00B6170B" w:rsidP="00B6170B">
      <w:pPr>
        <w:spacing w:line="276" w:lineRule="auto"/>
        <w:ind w:firstLine="567"/>
        <w:jc w:val="both"/>
        <w:rPr>
          <w:rFonts w:ascii="Calibri" w:eastAsia="Calibri" w:hAnsi="Calibri" w:cs="Calibri"/>
          <w:i/>
          <w:sz w:val="22"/>
          <w:szCs w:val="22"/>
          <w:lang w:eastAsia="en-US"/>
        </w:rPr>
      </w:pPr>
      <w:r w:rsidRPr="007373F7">
        <w:rPr>
          <w:rFonts w:ascii="Calibri" w:eastAsia="Calibri" w:hAnsi="Calibri" w:cs="Calibri"/>
          <w:i/>
          <w:sz w:val="22"/>
          <w:szCs w:val="22"/>
          <w:lang w:eastAsia="en-US"/>
        </w:rPr>
        <w:t xml:space="preserve">Văzând Raportul Evaluare Răspuns la Incident Cibernetic și Analiză Digital Forensics și Raportul Teste de penetrare pentru Platforma IFEP înaintate de </w:t>
      </w:r>
      <w:r w:rsidR="003B4D96" w:rsidRPr="007373F7">
        <w:rPr>
          <w:rFonts w:ascii="Calibri" w:eastAsia="Calibri" w:hAnsi="Calibri" w:cs="Calibri"/>
          <w:i/>
          <w:sz w:val="22"/>
          <w:szCs w:val="22"/>
          <w:lang w:eastAsia="en-US"/>
        </w:rPr>
        <w:t>SC CYBERWALL SRL</w:t>
      </w:r>
      <w:r w:rsidRPr="007373F7">
        <w:rPr>
          <w:rFonts w:ascii="Calibri" w:eastAsia="Calibri" w:hAnsi="Calibri" w:cs="Calibri"/>
          <w:i/>
          <w:sz w:val="22"/>
          <w:szCs w:val="22"/>
          <w:lang w:eastAsia="en-US"/>
        </w:rPr>
        <w:t xml:space="preserve">, care a fost angajată să analizeze situația; </w:t>
      </w:r>
    </w:p>
    <w:p w14:paraId="21EAA21C" w14:textId="77777777" w:rsidR="007839C5" w:rsidRPr="007373F7" w:rsidRDefault="00B6170B" w:rsidP="00A12B99">
      <w:pPr>
        <w:spacing w:line="276" w:lineRule="auto"/>
        <w:ind w:firstLine="567"/>
        <w:jc w:val="both"/>
        <w:rPr>
          <w:rFonts w:ascii="Calibri" w:eastAsia="Calibri" w:hAnsi="Calibri" w:cs="Calibri"/>
          <w:i/>
          <w:sz w:val="22"/>
          <w:szCs w:val="22"/>
          <w:lang w:eastAsia="en-US"/>
        </w:rPr>
      </w:pPr>
      <w:r w:rsidRPr="007373F7">
        <w:rPr>
          <w:rFonts w:ascii="Calibri" w:eastAsia="Calibri" w:hAnsi="Calibri" w:cs="Calibri"/>
          <w:i/>
          <w:sz w:val="22"/>
          <w:szCs w:val="22"/>
          <w:lang w:eastAsia="en-US"/>
        </w:rPr>
        <w:t xml:space="preserve">Ținând cont de </w:t>
      </w:r>
      <w:r w:rsidR="00A12B99" w:rsidRPr="007373F7">
        <w:rPr>
          <w:rFonts w:ascii="Calibri" w:eastAsia="Calibri" w:hAnsi="Calibri" w:cs="Calibri"/>
          <w:i/>
          <w:sz w:val="22"/>
          <w:szCs w:val="22"/>
          <w:lang w:eastAsia="en-US"/>
        </w:rPr>
        <w:t>avizul favorabil al Comisiei Permanente</w:t>
      </w:r>
      <w:r w:rsidR="007839C5" w:rsidRPr="007373F7">
        <w:rPr>
          <w:rFonts w:ascii="Calibri" w:eastAsia="Calibri" w:hAnsi="Calibri" w:cs="Calibri"/>
          <w:i/>
          <w:sz w:val="22"/>
          <w:szCs w:val="22"/>
          <w:lang w:eastAsia="en-US"/>
        </w:rPr>
        <w:t>,</w:t>
      </w:r>
      <w:r w:rsidR="00A12B99" w:rsidRPr="007373F7">
        <w:rPr>
          <w:rFonts w:ascii="Calibri" w:eastAsia="Calibri" w:hAnsi="Calibri" w:cs="Calibri"/>
          <w:i/>
          <w:sz w:val="22"/>
          <w:szCs w:val="22"/>
          <w:lang w:eastAsia="en-US"/>
        </w:rPr>
        <w:t xml:space="preserve"> acordat în ședința din 12 iunie 2024</w:t>
      </w:r>
    </w:p>
    <w:p w14:paraId="4159DF45" w14:textId="77777777" w:rsidR="00383AF6" w:rsidRPr="007373F7" w:rsidRDefault="00383AF6" w:rsidP="00A12B99">
      <w:pPr>
        <w:spacing w:line="276" w:lineRule="auto"/>
        <w:ind w:firstLine="567"/>
        <w:jc w:val="both"/>
        <w:rPr>
          <w:rFonts w:ascii="Calibri" w:hAnsi="Calibri" w:cs="Calibri"/>
          <w:i/>
          <w:sz w:val="22"/>
          <w:szCs w:val="22"/>
        </w:rPr>
      </w:pPr>
      <w:r w:rsidRPr="007373F7">
        <w:rPr>
          <w:rFonts w:ascii="Calibri" w:hAnsi="Calibri" w:cs="Calibri"/>
          <w:i/>
          <w:sz w:val="22"/>
          <w:szCs w:val="22"/>
        </w:rPr>
        <w:t>Consiliul</w:t>
      </w:r>
      <w:r w:rsidR="006B55BD" w:rsidRPr="007373F7">
        <w:rPr>
          <w:rFonts w:ascii="Calibri" w:eastAsia="Calibri" w:hAnsi="Calibri" w:cs="Calibri"/>
          <w:i/>
          <w:sz w:val="22"/>
          <w:szCs w:val="22"/>
          <w:lang w:eastAsia="en-US"/>
        </w:rPr>
        <w:t xml:space="preserve"> UNBR</w:t>
      </w:r>
      <w:r w:rsidRPr="007373F7">
        <w:rPr>
          <w:rFonts w:ascii="Calibri" w:hAnsi="Calibri" w:cs="Calibri"/>
          <w:i/>
          <w:sz w:val="22"/>
          <w:szCs w:val="22"/>
        </w:rPr>
        <w:t xml:space="preserve">, întrunit în </w:t>
      </w:r>
      <w:r w:rsidR="005E3A2A" w:rsidRPr="007373F7">
        <w:rPr>
          <w:rFonts w:ascii="Calibri" w:hAnsi="Calibri" w:cs="Calibri"/>
          <w:i/>
          <w:sz w:val="22"/>
          <w:szCs w:val="22"/>
        </w:rPr>
        <w:t>ședința</w:t>
      </w:r>
      <w:r w:rsidRPr="007373F7">
        <w:rPr>
          <w:rFonts w:ascii="Calibri" w:hAnsi="Calibri" w:cs="Calibri"/>
          <w:i/>
          <w:sz w:val="22"/>
          <w:szCs w:val="22"/>
        </w:rPr>
        <w:t xml:space="preserve"> </w:t>
      </w:r>
      <w:r w:rsidR="004014D2" w:rsidRPr="007373F7">
        <w:rPr>
          <w:rFonts w:ascii="Calibri" w:hAnsi="Calibri" w:cs="Calibri"/>
          <w:i/>
          <w:sz w:val="22"/>
          <w:szCs w:val="22"/>
        </w:rPr>
        <w:t xml:space="preserve">din </w:t>
      </w:r>
      <w:r w:rsidR="00A12B99" w:rsidRPr="007373F7">
        <w:rPr>
          <w:rFonts w:ascii="Calibri" w:hAnsi="Calibri" w:cs="Calibri"/>
          <w:b/>
          <w:bCs/>
          <w:i/>
          <w:sz w:val="22"/>
          <w:szCs w:val="22"/>
        </w:rPr>
        <w:t>13 iunie 2024</w:t>
      </w:r>
      <w:r w:rsidR="004014D2" w:rsidRPr="007373F7">
        <w:rPr>
          <w:rFonts w:ascii="Calibri" w:hAnsi="Calibri" w:cs="Calibri"/>
          <w:i/>
          <w:sz w:val="22"/>
          <w:szCs w:val="22"/>
        </w:rPr>
        <w:t>,</w:t>
      </w:r>
    </w:p>
    <w:p w14:paraId="2FD71E67" w14:textId="77777777" w:rsidR="00A12B99" w:rsidRPr="007373F7" w:rsidRDefault="00A12B99" w:rsidP="00A12B99">
      <w:pPr>
        <w:spacing w:line="276" w:lineRule="auto"/>
        <w:jc w:val="center"/>
        <w:rPr>
          <w:rFonts w:ascii="Calibri" w:hAnsi="Calibri" w:cs="Calibri"/>
          <w:b/>
          <w:sz w:val="28"/>
          <w:szCs w:val="28"/>
        </w:rPr>
      </w:pPr>
    </w:p>
    <w:p w14:paraId="6AB62211" w14:textId="77777777" w:rsidR="00383AF6" w:rsidRPr="007373F7" w:rsidRDefault="00383AF6" w:rsidP="00A12B99">
      <w:pPr>
        <w:autoSpaceDE w:val="0"/>
        <w:autoSpaceDN w:val="0"/>
        <w:adjustRightInd w:val="0"/>
        <w:spacing w:line="276" w:lineRule="auto"/>
        <w:jc w:val="center"/>
        <w:rPr>
          <w:rFonts w:ascii="Calibri" w:hAnsi="Calibri" w:cs="Calibri"/>
          <w:b/>
          <w:bCs/>
          <w:sz w:val="28"/>
          <w:szCs w:val="28"/>
        </w:rPr>
      </w:pPr>
      <w:r w:rsidRPr="007373F7">
        <w:rPr>
          <w:rFonts w:ascii="Calibri" w:hAnsi="Calibri" w:cs="Calibri"/>
          <w:b/>
          <w:bCs/>
          <w:sz w:val="28"/>
          <w:szCs w:val="28"/>
        </w:rPr>
        <w:t>H</w:t>
      </w:r>
      <w:r w:rsidR="00B6170B" w:rsidRPr="007373F7">
        <w:rPr>
          <w:rFonts w:ascii="Calibri" w:hAnsi="Calibri" w:cs="Calibri"/>
          <w:b/>
          <w:bCs/>
          <w:sz w:val="28"/>
          <w:szCs w:val="28"/>
        </w:rPr>
        <w:t xml:space="preserve"> </w:t>
      </w:r>
      <w:r w:rsidRPr="007373F7">
        <w:rPr>
          <w:rFonts w:ascii="Calibri" w:hAnsi="Calibri" w:cs="Calibri"/>
          <w:b/>
          <w:bCs/>
          <w:sz w:val="28"/>
          <w:szCs w:val="28"/>
        </w:rPr>
        <w:t>O</w:t>
      </w:r>
      <w:r w:rsidR="00B6170B" w:rsidRPr="007373F7">
        <w:rPr>
          <w:rFonts w:ascii="Calibri" w:hAnsi="Calibri" w:cs="Calibri"/>
          <w:b/>
          <w:bCs/>
          <w:sz w:val="28"/>
          <w:szCs w:val="28"/>
        </w:rPr>
        <w:t xml:space="preserve"> </w:t>
      </w:r>
      <w:r w:rsidRPr="007373F7">
        <w:rPr>
          <w:rFonts w:ascii="Calibri" w:hAnsi="Calibri" w:cs="Calibri"/>
          <w:b/>
          <w:bCs/>
          <w:sz w:val="28"/>
          <w:szCs w:val="28"/>
        </w:rPr>
        <w:t>T</w:t>
      </w:r>
      <w:r w:rsidR="00B6170B" w:rsidRPr="007373F7">
        <w:rPr>
          <w:rFonts w:ascii="Calibri" w:hAnsi="Calibri" w:cs="Calibri"/>
          <w:b/>
          <w:bCs/>
          <w:sz w:val="28"/>
          <w:szCs w:val="28"/>
        </w:rPr>
        <w:t xml:space="preserve"> </w:t>
      </w:r>
      <w:r w:rsidRPr="007373F7">
        <w:rPr>
          <w:rFonts w:ascii="Calibri" w:hAnsi="Calibri" w:cs="Calibri"/>
          <w:b/>
          <w:bCs/>
          <w:sz w:val="28"/>
          <w:szCs w:val="28"/>
        </w:rPr>
        <w:t>Ă</w:t>
      </w:r>
      <w:r w:rsidR="00B6170B" w:rsidRPr="007373F7">
        <w:rPr>
          <w:rFonts w:ascii="Calibri" w:hAnsi="Calibri" w:cs="Calibri"/>
          <w:b/>
          <w:bCs/>
          <w:sz w:val="28"/>
          <w:szCs w:val="28"/>
        </w:rPr>
        <w:t xml:space="preserve"> </w:t>
      </w:r>
      <w:r w:rsidRPr="007373F7">
        <w:rPr>
          <w:rFonts w:ascii="Calibri" w:hAnsi="Calibri" w:cs="Calibri"/>
          <w:b/>
          <w:bCs/>
          <w:sz w:val="28"/>
          <w:szCs w:val="28"/>
        </w:rPr>
        <w:t>R</w:t>
      </w:r>
      <w:r w:rsidR="00B6170B" w:rsidRPr="007373F7">
        <w:rPr>
          <w:rFonts w:ascii="Calibri" w:hAnsi="Calibri" w:cs="Calibri"/>
          <w:b/>
          <w:bCs/>
          <w:sz w:val="28"/>
          <w:szCs w:val="28"/>
        </w:rPr>
        <w:t xml:space="preserve"> Ă Ș T E</w:t>
      </w:r>
      <w:r w:rsidRPr="007373F7">
        <w:rPr>
          <w:rFonts w:ascii="Calibri" w:hAnsi="Calibri" w:cs="Calibri"/>
          <w:b/>
          <w:bCs/>
          <w:sz w:val="28"/>
          <w:szCs w:val="28"/>
        </w:rPr>
        <w:t>:</w:t>
      </w:r>
    </w:p>
    <w:p w14:paraId="6845DF68" w14:textId="77777777" w:rsidR="00A12B99" w:rsidRPr="007373F7" w:rsidRDefault="00A12B99" w:rsidP="00A12B99">
      <w:pPr>
        <w:spacing w:line="276" w:lineRule="auto"/>
        <w:jc w:val="center"/>
        <w:rPr>
          <w:rFonts w:ascii="Calibri" w:hAnsi="Calibri" w:cs="Calibri"/>
          <w:b/>
          <w:sz w:val="28"/>
          <w:szCs w:val="28"/>
        </w:rPr>
      </w:pPr>
    </w:p>
    <w:p w14:paraId="5B9894F0" w14:textId="77777777" w:rsidR="007839C5" w:rsidRPr="007373F7" w:rsidRDefault="00383AF6" w:rsidP="00A12B99">
      <w:pPr>
        <w:spacing w:line="276" w:lineRule="auto"/>
        <w:ind w:firstLine="567"/>
        <w:jc w:val="both"/>
        <w:rPr>
          <w:rFonts w:ascii="Calibri" w:hAnsi="Calibri" w:cs="Calibri"/>
          <w:bCs/>
        </w:rPr>
      </w:pPr>
      <w:r w:rsidRPr="007373F7">
        <w:rPr>
          <w:rFonts w:ascii="Calibri" w:hAnsi="Calibri" w:cs="Calibri"/>
          <w:b/>
          <w:bCs/>
        </w:rPr>
        <w:tab/>
        <w:t>Art. 1</w:t>
      </w:r>
      <w:r w:rsidRPr="007373F7">
        <w:rPr>
          <w:rFonts w:ascii="Calibri" w:hAnsi="Calibri" w:cs="Calibri"/>
          <w:bCs/>
        </w:rPr>
        <w:t xml:space="preserve"> </w:t>
      </w:r>
      <w:r w:rsidR="00312AC7" w:rsidRPr="007373F7">
        <w:rPr>
          <w:rFonts w:ascii="Calibri" w:hAnsi="Calibri" w:cs="Calibri"/>
          <w:b/>
          <w:bCs/>
        </w:rPr>
        <w:t>–</w:t>
      </w:r>
      <w:r w:rsidR="004A13DB" w:rsidRPr="007373F7">
        <w:rPr>
          <w:rFonts w:ascii="Calibri" w:hAnsi="Calibri" w:cs="Calibri"/>
          <w:b/>
          <w:bCs/>
        </w:rPr>
        <w:t xml:space="preserve"> </w:t>
      </w:r>
      <w:r w:rsidR="00B6170B" w:rsidRPr="007373F7">
        <w:rPr>
          <w:rFonts w:ascii="Calibri" w:hAnsi="Calibri" w:cs="Calibri"/>
          <w:b/>
          <w:bCs/>
        </w:rPr>
        <w:t xml:space="preserve">(1) </w:t>
      </w:r>
      <w:r w:rsidR="00B4373B" w:rsidRPr="007373F7">
        <w:rPr>
          <w:rFonts w:ascii="Calibri" w:hAnsi="Calibri" w:cs="Calibri"/>
          <w:bCs/>
        </w:rPr>
        <w:t xml:space="preserve">Se aprobă </w:t>
      </w:r>
      <w:r w:rsidR="00B6170B" w:rsidRPr="007373F7">
        <w:rPr>
          <w:rFonts w:ascii="Calibri" w:hAnsi="Calibri" w:cs="Calibri"/>
          <w:bCs/>
          <w:i/>
          <w:iCs/>
        </w:rPr>
        <w:t>Raportul Evaluare Răspuns la Incident Cibernetic și Analiză Digital Forensics</w:t>
      </w:r>
      <w:r w:rsidR="00B6170B" w:rsidRPr="007373F7">
        <w:rPr>
          <w:rFonts w:ascii="Calibri" w:hAnsi="Calibri" w:cs="Calibri"/>
          <w:bCs/>
        </w:rPr>
        <w:t xml:space="preserve"> și </w:t>
      </w:r>
      <w:r w:rsidR="00B6170B" w:rsidRPr="007373F7">
        <w:rPr>
          <w:rFonts w:ascii="Calibri" w:hAnsi="Calibri" w:cs="Calibri"/>
          <w:bCs/>
          <w:i/>
          <w:iCs/>
        </w:rPr>
        <w:t>Raportul Teste de penetrare pentru Platforma IFEP</w:t>
      </w:r>
      <w:r w:rsidR="00B6170B" w:rsidRPr="007373F7">
        <w:rPr>
          <w:rFonts w:ascii="Calibri" w:hAnsi="Calibri" w:cs="Calibri"/>
          <w:bCs/>
        </w:rPr>
        <w:t xml:space="preserve"> înaintate de </w:t>
      </w:r>
      <w:r w:rsidR="003B4D96" w:rsidRPr="007373F7">
        <w:rPr>
          <w:rFonts w:ascii="Calibri" w:hAnsi="Calibri" w:cs="Calibri"/>
          <w:bCs/>
        </w:rPr>
        <w:t>SC CYBERWALL SRL.</w:t>
      </w:r>
    </w:p>
    <w:p w14:paraId="07969435" w14:textId="77777777" w:rsidR="00B6170B" w:rsidRPr="007373F7" w:rsidRDefault="00B6170B" w:rsidP="00A12B99">
      <w:pPr>
        <w:spacing w:line="276" w:lineRule="auto"/>
        <w:ind w:firstLine="567"/>
        <w:jc w:val="both"/>
        <w:rPr>
          <w:rFonts w:ascii="Calibri" w:hAnsi="Calibri" w:cs="Calibri"/>
          <w:bCs/>
        </w:rPr>
      </w:pPr>
      <w:r w:rsidRPr="007373F7">
        <w:rPr>
          <w:rFonts w:ascii="Calibri" w:hAnsi="Calibri" w:cs="Calibri"/>
          <w:b/>
        </w:rPr>
        <w:t>(2)</w:t>
      </w:r>
      <w:r w:rsidRPr="007373F7">
        <w:rPr>
          <w:rFonts w:ascii="Calibri" w:hAnsi="Calibri" w:cs="Calibri"/>
          <w:bCs/>
        </w:rPr>
        <w:t xml:space="preserve"> Se aprobă Recomandările propuse în cele 2 rapoarte, inclusiv în ce privește testarea periodică, la 6 luni, a platformei.</w:t>
      </w:r>
    </w:p>
    <w:p w14:paraId="36C060A3" w14:textId="77777777" w:rsidR="00B6170B" w:rsidRPr="007373F7" w:rsidRDefault="00B6170B" w:rsidP="00A12B99">
      <w:pPr>
        <w:spacing w:line="276" w:lineRule="auto"/>
        <w:ind w:firstLine="567"/>
        <w:jc w:val="both"/>
        <w:rPr>
          <w:rFonts w:ascii="Calibri" w:hAnsi="Calibri" w:cs="Calibri"/>
          <w:b/>
          <w:bCs/>
        </w:rPr>
      </w:pPr>
      <w:r w:rsidRPr="007373F7">
        <w:rPr>
          <w:rFonts w:ascii="Calibri" w:hAnsi="Calibri" w:cs="Calibri"/>
          <w:b/>
        </w:rPr>
        <w:t>(3)</w:t>
      </w:r>
      <w:r w:rsidRPr="007373F7">
        <w:rPr>
          <w:rFonts w:ascii="Calibri" w:hAnsi="Calibri" w:cs="Calibri"/>
          <w:bCs/>
        </w:rPr>
        <w:t xml:space="preserve"> Concluziile și recomandările indicate în cele 2 rapoarte și aprobate de Consiliul UNBR sunt cuprinse în anexa la prezenta hotărâre.</w:t>
      </w:r>
    </w:p>
    <w:p w14:paraId="0D482D93" w14:textId="77777777" w:rsidR="003B4D96" w:rsidRPr="007373F7" w:rsidRDefault="003B4D96" w:rsidP="003B4D96">
      <w:pPr>
        <w:spacing w:line="276" w:lineRule="auto"/>
        <w:ind w:firstLine="720"/>
        <w:jc w:val="both"/>
        <w:rPr>
          <w:rFonts w:ascii="Calibri" w:eastAsia="Calibri" w:hAnsi="Calibri" w:cs="Calibri"/>
          <w:lang w:eastAsia="en-US"/>
        </w:rPr>
      </w:pPr>
      <w:r w:rsidRPr="007373F7">
        <w:rPr>
          <w:rFonts w:ascii="Calibri" w:hAnsi="Calibri" w:cs="Calibri"/>
          <w:b/>
          <w:bCs/>
        </w:rPr>
        <w:t xml:space="preserve">Art. 2 – </w:t>
      </w:r>
      <w:r w:rsidRPr="007373F7">
        <w:rPr>
          <w:rFonts w:ascii="Calibri" w:hAnsi="Calibri" w:cs="Calibri"/>
        </w:rPr>
        <w:t>Se aprobă continuarea relațiilor contractuale cu SC INTRACONECT SRL, în ce privește aplicația informatică Tabloul național al avocaților și a tuturor celorlalte aplicații ce au legătură cu aceasta, deținute pe platforma ifep.ro.</w:t>
      </w:r>
    </w:p>
    <w:p w14:paraId="25092A82" w14:textId="77777777" w:rsidR="003B4D96" w:rsidRPr="007373F7" w:rsidRDefault="003B4D96" w:rsidP="003B4D96">
      <w:pPr>
        <w:spacing w:line="276" w:lineRule="auto"/>
        <w:ind w:firstLine="720"/>
        <w:jc w:val="both"/>
        <w:rPr>
          <w:rFonts w:ascii="Calibri" w:eastAsia="Calibri" w:hAnsi="Calibri" w:cs="Calibri"/>
          <w:lang w:eastAsia="en-US"/>
        </w:rPr>
      </w:pPr>
      <w:r w:rsidRPr="007373F7">
        <w:rPr>
          <w:rFonts w:ascii="Calibri" w:hAnsi="Calibri" w:cs="Calibri"/>
          <w:b/>
          <w:bCs/>
        </w:rPr>
        <w:t xml:space="preserve">Art. 3 – </w:t>
      </w:r>
      <w:r w:rsidRPr="007373F7">
        <w:rPr>
          <w:rFonts w:ascii="Calibri" w:hAnsi="Calibri" w:cs="Calibri"/>
        </w:rPr>
        <w:t>Se mandatează Comisia Permanentă ca, împreună cu Șeful Serviciului IT și Administrativ din cadrul UNBR, să prezinte un raport privind costurile și implicațiile asupra aplicației informatice pentru ipoteza creării unei platforme similare IFEP</w:t>
      </w:r>
      <w:r w:rsidR="00DD1ACE" w:rsidRPr="007373F7">
        <w:rPr>
          <w:rFonts w:ascii="Calibri" w:hAnsi="Calibri" w:cs="Calibri"/>
        </w:rPr>
        <w:t xml:space="preserve">.ro, </w:t>
      </w:r>
      <w:r w:rsidRPr="007373F7">
        <w:rPr>
          <w:rFonts w:ascii="Calibri" w:hAnsi="Calibri" w:cs="Calibri"/>
        </w:rPr>
        <w:t>proprietate</w:t>
      </w:r>
      <w:r w:rsidR="00DD1ACE" w:rsidRPr="007373F7">
        <w:rPr>
          <w:rFonts w:ascii="Calibri" w:hAnsi="Calibri" w:cs="Calibri"/>
        </w:rPr>
        <w:t xml:space="preserve"> a UNBR.</w:t>
      </w:r>
      <w:r w:rsidRPr="007373F7">
        <w:rPr>
          <w:rFonts w:ascii="Calibri" w:hAnsi="Calibri" w:cs="Calibri"/>
        </w:rPr>
        <w:t xml:space="preserve"> </w:t>
      </w:r>
    </w:p>
    <w:p w14:paraId="6BB0895A" w14:textId="77777777" w:rsidR="0024291E" w:rsidRPr="007373F7" w:rsidRDefault="00D3331D" w:rsidP="00A12B99">
      <w:pPr>
        <w:spacing w:line="276" w:lineRule="auto"/>
        <w:ind w:firstLine="720"/>
        <w:jc w:val="both"/>
        <w:rPr>
          <w:rFonts w:ascii="Calibri" w:eastAsia="Calibri" w:hAnsi="Calibri" w:cs="Calibri"/>
          <w:lang w:eastAsia="en-US"/>
        </w:rPr>
      </w:pPr>
      <w:r w:rsidRPr="007373F7">
        <w:rPr>
          <w:rFonts w:ascii="Calibri" w:hAnsi="Calibri" w:cs="Calibri"/>
          <w:b/>
          <w:bCs/>
        </w:rPr>
        <w:t xml:space="preserve">Art. </w:t>
      </w:r>
      <w:r w:rsidR="003B4D96" w:rsidRPr="007373F7">
        <w:rPr>
          <w:rFonts w:ascii="Calibri" w:hAnsi="Calibri" w:cs="Calibri"/>
          <w:b/>
          <w:bCs/>
        </w:rPr>
        <w:t>4</w:t>
      </w:r>
      <w:r w:rsidRPr="007373F7">
        <w:rPr>
          <w:rFonts w:ascii="Calibri" w:hAnsi="Calibri" w:cs="Calibri"/>
          <w:b/>
          <w:bCs/>
        </w:rPr>
        <w:t xml:space="preserve"> – </w:t>
      </w:r>
      <w:r w:rsidR="00143FCF" w:rsidRPr="007373F7">
        <w:rPr>
          <w:rFonts w:ascii="Calibri" w:hAnsi="Calibri" w:cs="Calibri"/>
        </w:rPr>
        <w:t>Prezenta hotărâre se comunică membrilor Consiliului UNBR</w:t>
      </w:r>
      <w:r w:rsidR="00A12B99" w:rsidRPr="007373F7">
        <w:rPr>
          <w:rFonts w:ascii="Calibri" w:hAnsi="Calibri" w:cs="Calibri"/>
        </w:rPr>
        <w:t xml:space="preserve"> și Barourilor </w:t>
      </w:r>
      <w:r w:rsidRPr="007373F7">
        <w:rPr>
          <w:rFonts w:ascii="Calibri" w:hAnsi="Calibri" w:cs="Calibri"/>
          <w:bCs/>
        </w:rPr>
        <w:t>și</w:t>
      </w:r>
      <w:r w:rsidR="00143FCF" w:rsidRPr="007373F7">
        <w:rPr>
          <w:rFonts w:ascii="Calibri" w:hAnsi="Calibri" w:cs="Calibri"/>
          <w:bCs/>
        </w:rPr>
        <w:t xml:space="preserve"> se afișează pe website-ul </w:t>
      </w:r>
      <w:hyperlink r:id="rId7" w:history="1">
        <w:r w:rsidR="00143FCF" w:rsidRPr="007373F7">
          <w:rPr>
            <w:rStyle w:val="Hyperlink"/>
            <w:rFonts w:ascii="Calibri" w:hAnsi="Calibri" w:cs="Calibri"/>
            <w:bCs/>
          </w:rPr>
          <w:t>www.unbr.ro</w:t>
        </w:r>
      </w:hyperlink>
      <w:r w:rsidR="00143FCF" w:rsidRPr="007373F7">
        <w:rPr>
          <w:rFonts w:ascii="Calibri" w:hAnsi="Calibri" w:cs="Calibri"/>
          <w:bCs/>
        </w:rPr>
        <w:t xml:space="preserve"> .</w:t>
      </w:r>
    </w:p>
    <w:p w14:paraId="6E923083" w14:textId="77777777" w:rsidR="007839C5" w:rsidRPr="007373F7" w:rsidRDefault="007839C5" w:rsidP="00A12B99">
      <w:pPr>
        <w:spacing w:line="276" w:lineRule="auto"/>
        <w:jc w:val="both"/>
        <w:rPr>
          <w:rFonts w:ascii="Calibri" w:hAnsi="Calibri" w:cs="Calibri"/>
          <w:bCs/>
        </w:rPr>
      </w:pPr>
    </w:p>
    <w:p w14:paraId="795C044D" w14:textId="77777777" w:rsidR="007839C5" w:rsidRPr="007373F7" w:rsidRDefault="007839C5" w:rsidP="00A12B99">
      <w:pPr>
        <w:spacing w:line="276" w:lineRule="auto"/>
        <w:jc w:val="both"/>
        <w:rPr>
          <w:rFonts w:ascii="Calibri" w:hAnsi="Calibri" w:cs="Calibri"/>
          <w:bCs/>
        </w:rPr>
      </w:pPr>
    </w:p>
    <w:p w14:paraId="5A1E01C5" w14:textId="77777777" w:rsidR="00DD1ACE" w:rsidRPr="007373F7" w:rsidRDefault="00AB7AB6" w:rsidP="00DD1ACE">
      <w:pPr>
        <w:spacing w:line="276" w:lineRule="auto"/>
        <w:ind w:right="29"/>
        <w:jc w:val="center"/>
        <w:rPr>
          <w:rFonts w:ascii="Calibri" w:hAnsi="Calibri" w:cs="Calibri"/>
          <w:b/>
        </w:rPr>
      </w:pPr>
      <w:r w:rsidRPr="007373F7">
        <w:rPr>
          <w:rFonts w:ascii="Calibri" w:hAnsi="Calibri" w:cs="Calibri"/>
          <w:b/>
          <w:sz w:val="28"/>
          <w:szCs w:val="28"/>
        </w:rPr>
        <w:t>C O N S I L I U L</w:t>
      </w:r>
      <w:r w:rsidR="000E1A10" w:rsidRPr="007373F7">
        <w:rPr>
          <w:rFonts w:ascii="Calibri" w:hAnsi="Calibri" w:cs="Calibri"/>
          <w:b/>
          <w:sz w:val="28"/>
          <w:szCs w:val="28"/>
        </w:rPr>
        <w:t xml:space="preserve">    U.N.B.R.</w:t>
      </w:r>
      <w:bookmarkStart w:id="0" w:name="_Hlk170463853"/>
    </w:p>
    <w:p w14:paraId="4C36CFE3" w14:textId="77777777" w:rsidR="00A12B99" w:rsidRPr="007373F7" w:rsidRDefault="00DD1ACE" w:rsidP="00DD1ACE">
      <w:pPr>
        <w:spacing w:line="276" w:lineRule="auto"/>
        <w:ind w:right="29"/>
        <w:jc w:val="right"/>
        <w:rPr>
          <w:rFonts w:ascii="Calibri" w:hAnsi="Calibri" w:cs="Calibri"/>
          <w:b/>
          <w:sz w:val="28"/>
          <w:szCs w:val="28"/>
        </w:rPr>
      </w:pPr>
      <w:r w:rsidRPr="007373F7">
        <w:rPr>
          <w:rFonts w:ascii="Calibri" w:hAnsi="Calibri" w:cs="Calibri"/>
          <w:b/>
          <w:sz w:val="28"/>
          <w:szCs w:val="28"/>
        </w:rPr>
        <w:br w:type="page"/>
      </w:r>
      <w:r w:rsidR="00A12B99" w:rsidRPr="007373F7">
        <w:rPr>
          <w:rFonts w:ascii="Calibri" w:hAnsi="Calibri" w:cs="Calibri"/>
          <w:b/>
          <w:sz w:val="28"/>
          <w:szCs w:val="28"/>
        </w:rPr>
        <w:lastRenderedPageBreak/>
        <w:t xml:space="preserve">Anexa la Hotărârea Consiliului U.N.B.R. nr. </w:t>
      </w:r>
      <w:r w:rsidRPr="007373F7">
        <w:rPr>
          <w:rFonts w:ascii="Calibri" w:hAnsi="Calibri" w:cs="Calibri"/>
          <w:b/>
          <w:sz w:val="28"/>
          <w:szCs w:val="28"/>
        </w:rPr>
        <w:t>80</w:t>
      </w:r>
      <w:r w:rsidR="00A12B99" w:rsidRPr="007373F7">
        <w:rPr>
          <w:rFonts w:ascii="Calibri" w:hAnsi="Calibri" w:cs="Calibri"/>
          <w:b/>
          <w:sz w:val="28"/>
          <w:szCs w:val="28"/>
        </w:rPr>
        <w:t>/13 iunie 2024</w:t>
      </w:r>
    </w:p>
    <w:p w14:paraId="6DD211D3" w14:textId="77777777" w:rsidR="00A12B99" w:rsidRPr="007373F7" w:rsidRDefault="00A12B99" w:rsidP="00DD1ACE">
      <w:pPr>
        <w:spacing w:line="276" w:lineRule="auto"/>
        <w:jc w:val="center"/>
        <w:rPr>
          <w:rFonts w:ascii="Calibri" w:hAnsi="Calibri" w:cs="Calibri"/>
          <w:b/>
        </w:rPr>
      </w:pPr>
    </w:p>
    <w:p w14:paraId="2F02CE1B" w14:textId="77777777" w:rsidR="00DD1ACE" w:rsidRPr="007373F7" w:rsidRDefault="00DD1ACE" w:rsidP="00DD1ACE">
      <w:pPr>
        <w:tabs>
          <w:tab w:val="left" w:pos="709"/>
        </w:tabs>
        <w:spacing w:line="276" w:lineRule="auto"/>
        <w:ind w:firstLine="426"/>
        <w:jc w:val="both"/>
        <w:rPr>
          <w:rFonts w:ascii="Calibri" w:hAnsi="Calibri" w:cs="Calibri"/>
          <w:b/>
          <w:bCs/>
          <w:i/>
          <w:iCs/>
        </w:rPr>
      </w:pPr>
      <w:r w:rsidRPr="007373F7">
        <w:rPr>
          <w:rFonts w:ascii="Calibri" w:hAnsi="Calibri" w:cs="Calibri"/>
          <w:b/>
          <w:bCs/>
          <w:i/>
          <w:iCs/>
        </w:rPr>
        <w:t>1. Raport Evaluare Răspuns la Incident Cibernetic și Analiză Digital Forensics</w:t>
      </w:r>
    </w:p>
    <w:p w14:paraId="19A99E6E" w14:textId="77777777" w:rsidR="00DD1ACE" w:rsidRPr="007373F7" w:rsidRDefault="00DD1ACE" w:rsidP="00DD1ACE">
      <w:pPr>
        <w:tabs>
          <w:tab w:val="left" w:pos="709"/>
        </w:tabs>
        <w:spacing w:line="276" w:lineRule="auto"/>
        <w:ind w:firstLine="426"/>
        <w:jc w:val="both"/>
        <w:rPr>
          <w:rFonts w:ascii="Calibri" w:hAnsi="Calibri" w:cs="Calibri"/>
          <w:b/>
          <w:bCs/>
          <w:i/>
          <w:iCs/>
        </w:rPr>
      </w:pPr>
      <w:r w:rsidRPr="007373F7">
        <w:rPr>
          <w:rFonts w:ascii="Calibri" w:hAnsi="Calibri" w:cs="Calibri"/>
          <w:b/>
          <w:bCs/>
          <w:i/>
          <w:iCs/>
        </w:rPr>
        <w:t xml:space="preserve">Concluzii: </w:t>
      </w:r>
    </w:p>
    <w:p w14:paraId="1B2F936B" w14:textId="77777777" w:rsidR="00DD1ACE" w:rsidRPr="007373F7" w:rsidRDefault="00DD1ACE" w:rsidP="00DD1ACE">
      <w:pPr>
        <w:tabs>
          <w:tab w:val="left" w:pos="709"/>
        </w:tabs>
        <w:spacing w:line="276" w:lineRule="auto"/>
        <w:jc w:val="both"/>
        <w:rPr>
          <w:rFonts w:ascii="Calibri" w:hAnsi="Calibri" w:cs="Calibri"/>
        </w:rPr>
      </w:pPr>
      <w:r w:rsidRPr="007373F7">
        <w:rPr>
          <w:rFonts w:ascii="Calibri" w:hAnsi="Calibri" w:cs="Calibri"/>
        </w:rPr>
        <w:t xml:space="preserve">Raportul concluzionează că, în prezent, platforma este securizată conform rezultatelor recente ale testelor de penetrare, care indică faptul că o breșă similară cu cea presupusă nu ar putea avea loc în configurația actuală a platformei. Aceasta </w:t>
      </w:r>
      <w:r w:rsidRPr="007373F7">
        <w:rPr>
          <w:rFonts w:ascii="Calibri" w:hAnsi="Calibri" w:cs="Calibri"/>
          <w:u w:val="single"/>
        </w:rPr>
        <w:t>nu exclude posibilitatea</w:t>
      </w:r>
      <w:r w:rsidRPr="007373F7">
        <w:rPr>
          <w:rFonts w:ascii="Calibri" w:hAnsi="Calibri" w:cs="Calibri"/>
        </w:rPr>
        <w:t xml:space="preserve"> unui incident anterior, ci subliniază limitările tehnice ale echipamentelor și procedurilor de logare folosite în momentul presupusului incident.</w:t>
      </w:r>
    </w:p>
    <w:p w14:paraId="0B371EDB" w14:textId="77777777" w:rsidR="00DD1ACE" w:rsidRPr="007373F7" w:rsidRDefault="00DD1ACE" w:rsidP="00DD1ACE">
      <w:pPr>
        <w:tabs>
          <w:tab w:val="left" w:pos="709"/>
        </w:tabs>
        <w:spacing w:line="276" w:lineRule="auto"/>
        <w:ind w:left="1560" w:hanging="1134"/>
        <w:jc w:val="both"/>
        <w:rPr>
          <w:rFonts w:ascii="Calibri" w:hAnsi="Calibri" w:cs="Calibri"/>
          <w:b/>
          <w:bCs/>
          <w:i/>
          <w:iCs/>
        </w:rPr>
      </w:pPr>
      <w:r w:rsidRPr="007373F7">
        <w:rPr>
          <w:rFonts w:ascii="Calibri" w:hAnsi="Calibri" w:cs="Calibri"/>
          <w:b/>
          <w:bCs/>
          <w:i/>
          <w:iCs/>
        </w:rPr>
        <w:t>Recomandări:</w:t>
      </w:r>
    </w:p>
    <w:p w14:paraId="5CA766C3" w14:textId="77777777" w:rsidR="00DD1ACE" w:rsidRPr="007373F7" w:rsidRDefault="00DD1ACE" w:rsidP="00DD1ACE">
      <w:pPr>
        <w:autoSpaceDE w:val="0"/>
        <w:autoSpaceDN w:val="0"/>
        <w:adjustRightInd w:val="0"/>
        <w:spacing w:line="276" w:lineRule="auto"/>
        <w:rPr>
          <w:rFonts w:ascii="Calibri" w:eastAsia="Calibri" w:hAnsi="Calibri" w:cs="Calibri"/>
          <w:u w:val="single"/>
        </w:rPr>
      </w:pPr>
      <w:r w:rsidRPr="007373F7">
        <w:rPr>
          <w:rFonts w:ascii="Calibri" w:eastAsia="Calibri" w:hAnsi="Calibri" w:cs="Calibri"/>
          <w:u w:val="single"/>
        </w:rPr>
        <w:t>1. Implementarea unui Protocol Standard de Răspuns la Incidente:</w:t>
      </w:r>
    </w:p>
    <w:p w14:paraId="1D1E3151" w14:textId="77777777" w:rsidR="00DD1ACE" w:rsidRPr="007373F7" w:rsidRDefault="00DD1ACE" w:rsidP="00DD1ACE">
      <w:pPr>
        <w:autoSpaceDE w:val="0"/>
        <w:autoSpaceDN w:val="0"/>
        <w:adjustRightInd w:val="0"/>
        <w:spacing w:line="276" w:lineRule="auto"/>
        <w:jc w:val="both"/>
        <w:rPr>
          <w:rFonts w:ascii="Calibri" w:eastAsia="Calibri" w:hAnsi="Calibri" w:cs="Calibri"/>
        </w:rPr>
      </w:pPr>
      <w:r w:rsidRPr="007373F7">
        <w:rPr>
          <w:rFonts w:ascii="Calibri" w:eastAsia="Calibri" w:hAnsi="Calibri" w:cs="Calibri"/>
        </w:rPr>
        <w:t>Este esențial să se dezvolte și să se implementeze un protocol standardizat de răspuns la incidente, conform cu standardul ISO / IEC 27001 : 2022 – MANAGEMENTUL SECURITĂȚII INFORMATIEI. Acesta ar trebui să includă:</w:t>
      </w:r>
    </w:p>
    <w:p w14:paraId="2A56A82D"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Proceduri Clare de Notificare și Escaladare</w:t>
      </w:r>
      <w:r w:rsidRPr="007373F7">
        <w:rPr>
          <w:rFonts w:ascii="Calibri" w:eastAsia="Calibri" w:hAnsi="Calibri" w:cs="Calibri"/>
          <w:b/>
          <w:bCs/>
        </w:rPr>
        <w:t xml:space="preserve">: </w:t>
      </w:r>
      <w:r w:rsidRPr="007373F7">
        <w:rPr>
          <w:rFonts w:ascii="Calibri" w:eastAsia="Calibri" w:hAnsi="Calibri" w:cs="Calibri"/>
        </w:rPr>
        <w:t>Stabilirea unor canale de comunicare rapide și eficiente, cu instrucțiuni specifice privind cine, când și cum trebuie să fie notificat în caz de incident.</w:t>
      </w:r>
    </w:p>
    <w:p w14:paraId="597E7F38"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Roluri și Responsabilități:</w:t>
      </w:r>
      <w:r w:rsidRPr="007373F7">
        <w:rPr>
          <w:rFonts w:ascii="Calibri" w:eastAsia="Calibri" w:hAnsi="Calibri" w:cs="Calibri"/>
          <w:b/>
          <w:bCs/>
        </w:rPr>
        <w:t xml:space="preserve"> </w:t>
      </w:r>
      <w:r w:rsidRPr="007373F7">
        <w:rPr>
          <w:rFonts w:ascii="Calibri" w:eastAsia="Calibri" w:hAnsi="Calibri" w:cs="Calibri"/>
        </w:rPr>
        <w:t>Definirea clară a rolurilor și responsabilităților pentru fiecare membru implicat în răspunsul la incidente.</w:t>
      </w:r>
    </w:p>
    <w:p w14:paraId="64E35C03"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Planuri de Acțiune:</w:t>
      </w:r>
      <w:r w:rsidRPr="007373F7">
        <w:rPr>
          <w:rFonts w:ascii="Calibri" w:eastAsia="Calibri" w:hAnsi="Calibri" w:cs="Calibri"/>
          <w:b/>
          <w:bCs/>
        </w:rPr>
        <w:t xml:space="preserve"> </w:t>
      </w:r>
      <w:r w:rsidRPr="007373F7">
        <w:rPr>
          <w:rFonts w:ascii="Calibri" w:eastAsia="Calibri" w:hAnsi="Calibri" w:cs="Calibri"/>
        </w:rPr>
        <w:t>Elaborarea planurilor de acțiune specifice pentru diferite tipuri de incidente de securitate, asigurându-se că sunt acoperite toate scenariile posibile.</w:t>
      </w:r>
    </w:p>
    <w:p w14:paraId="014DC2AC"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Revizuire și Testare Periodică:</w:t>
      </w:r>
      <w:r w:rsidRPr="007373F7">
        <w:rPr>
          <w:rFonts w:ascii="Calibri" w:eastAsia="Calibri" w:hAnsi="Calibri" w:cs="Calibri"/>
          <w:b/>
          <w:bCs/>
        </w:rPr>
        <w:t xml:space="preserve"> </w:t>
      </w:r>
      <w:r w:rsidRPr="007373F7">
        <w:rPr>
          <w:rFonts w:ascii="Calibri" w:eastAsia="Calibri" w:hAnsi="Calibri" w:cs="Calibri"/>
        </w:rPr>
        <w:t>Protocolul ar trebui revizuit și testat periodic pentru a asigura eficiența și actualizarea acestuia în conformitate cu evoluțiile tehnologice și amenințările emergente.</w:t>
      </w:r>
    </w:p>
    <w:p w14:paraId="1F320353" w14:textId="77777777" w:rsidR="00DD1ACE" w:rsidRPr="007373F7" w:rsidRDefault="00DD1ACE" w:rsidP="00DD1ACE">
      <w:pPr>
        <w:autoSpaceDE w:val="0"/>
        <w:autoSpaceDN w:val="0"/>
        <w:adjustRightInd w:val="0"/>
        <w:spacing w:line="276" w:lineRule="auto"/>
        <w:jc w:val="both"/>
        <w:rPr>
          <w:rFonts w:ascii="Calibri" w:eastAsia="Calibri" w:hAnsi="Calibri" w:cs="Calibri"/>
          <w:u w:val="single"/>
        </w:rPr>
      </w:pPr>
      <w:r w:rsidRPr="007373F7">
        <w:rPr>
          <w:rFonts w:ascii="Calibri" w:eastAsia="Calibri" w:hAnsi="Calibri" w:cs="Calibri"/>
          <w:u w:val="single"/>
        </w:rPr>
        <w:t>2. Configurarea Detaliată a Logurilor:</w:t>
      </w:r>
    </w:p>
    <w:p w14:paraId="5CB63B87" w14:textId="77777777" w:rsidR="00DD1ACE" w:rsidRPr="007373F7" w:rsidRDefault="00DD1ACE" w:rsidP="00DD1ACE">
      <w:pPr>
        <w:autoSpaceDE w:val="0"/>
        <w:autoSpaceDN w:val="0"/>
        <w:adjustRightInd w:val="0"/>
        <w:spacing w:line="276" w:lineRule="auto"/>
        <w:jc w:val="both"/>
        <w:rPr>
          <w:rFonts w:ascii="Calibri" w:eastAsia="Calibri" w:hAnsi="Calibri" w:cs="Calibri"/>
        </w:rPr>
      </w:pPr>
      <w:r w:rsidRPr="007373F7">
        <w:rPr>
          <w:rFonts w:ascii="Calibri" w:eastAsia="Calibri" w:hAnsi="Calibri" w:cs="Calibri"/>
        </w:rPr>
        <w:t>Pentru a asigura o monitorizare eficientă și o capacitate de audit conformă cu standardul ISO/IEC 27001:2022 - MANAGEMENTUL SECURITĂȚII INFORMATIEI, configurarea logurilor trebuie să fie exhaustivă și detaliată:</w:t>
      </w:r>
    </w:p>
    <w:p w14:paraId="56168E1C"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Detalii Complete de Logare:</w:t>
      </w:r>
      <w:r w:rsidRPr="007373F7">
        <w:rPr>
          <w:rFonts w:ascii="Calibri" w:eastAsia="Calibri" w:hAnsi="Calibri" w:cs="Calibri"/>
          <w:b/>
          <w:bCs/>
        </w:rPr>
        <w:t xml:space="preserve"> </w:t>
      </w:r>
      <w:r w:rsidRPr="007373F7">
        <w:rPr>
          <w:rFonts w:ascii="Calibri" w:eastAsia="Calibri" w:hAnsi="Calibri" w:cs="Calibri"/>
        </w:rPr>
        <w:t>Logurile ar trebui să includă informații detaliate privind traficul de rețea (intrare și ieșire), autentificările utilizatorilor, accesul la sisteme și modificările de configurare.</w:t>
      </w:r>
    </w:p>
    <w:p w14:paraId="3A56A515" w14:textId="77777777" w:rsidR="00DD1ACE" w:rsidRPr="007373F7" w:rsidRDefault="00DD1ACE" w:rsidP="00DD1ACE">
      <w:pPr>
        <w:autoSpaceDE w:val="0"/>
        <w:autoSpaceDN w:val="0"/>
        <w:adjustRightInd w:val="0"/>
        <w:spacing w:line="276" w:lineRule="auto"/>
        <w:ind w:firstLine="567"/>
        <w:jc w:val="both"/>
        <w:rPr>
          <w:rFonts w:ascii="Calibri" w:hAnsi="Calibri" w:cs="Calibri"/>
        </w:rPr>
      </w:pPr>
      <w:r w:rsidRPr="007373F7">
        <w:rPr>
          <w:rFonts w:ascii="Calibri" w:eastAsia="Calibri" w:hAnsi="Calibri" w:cs="Calibri"/>
          <w:i/>
          <w:iCs/>
        </w:rPr>
        <w:t>• Monitorizare Continuă:</w:t>
      </w:r>
      <w:r w:rsidRPr="007373F7">
        <w:rPr>
          <w:rFonts w:ascii="Calibri" w:eastAsia="Calibri" w:hAnsi="Calibri" w:cs="Calibri"/>
          <w:b/>
          <w:bCs/>
        </w:rPr>
        <w:t xml:space="preserve"> </w:t>
      </w:r>
      <w:r w:rsidRPr="007373F7">
        <w:rPr>
          <w:rFonts w:ascii="Calibri" w:eastAsia="Calibri" w:hAnsi="Calibri" w:cs="Calibri"/>
        </w:rPr>
        <w:t>Implementarea unor soluții de monitorizare în timp real pentru a detecta și alerta comportamente neobișnuite sau suspecte.</w:t>
      </w:r>
    </w:p>
    <w:p w14:paraId="2907F976"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Păstrarea și Protejarea Logurilor:</w:t>
      </w:r>
      <w:r w:rsidRPr="007373F7">
        <w:rPr>
          <w:rFonts w:ascii="Calibri" w:eastAsia="Calibri" w:hAnsi="Calibri" w:cs="Calibri"/>
          <w:b/>
          <w:bCs/>
        </w:rPr>
        <w:t xml:space="preserve"> </w:t>
      </w:r>
      <w:r w:rsidRPr="007373F7">
        <w:rPr>
          <w:rFonts w:ascii="Calibri" w:eastAsia="Calibri" w:hAnsi="Calibri" w:cs="Calibri"/>
        </w:rPr>
        <w:t>Asigurarea integrității logurilor prin măsuri de securitate fizică și digitală, și stabilirea unei politici de retenție a datelor care să respecte cerințele legale și operaționale.</w:t>
      </w:r>
    </w:p>
    <w:p w14:paraId="31F9EDBF" w14:textId="77777777" w:rsidR="00DD1ACE" w:rsidRPr="007373F7" w:rsidRDefault="00DD1ACE" w:rsidP="00DD1ACE">
      <w:pPr>
        <w:autoSpaceDE w:val="0"/>
        <w:autoSpaceDN w:val="0"/>
        <w:adjustRightInd w:val="0"/>
        <w:spacing w:line="276" w:lineRule="auto"/>
        <w:jc w:val="both"/>
        <w:rPr>
          <w:rFonts w:ascii="Calibri" w:eastAsia="Calibri" w:hAnsi="Calibri" w:cs="Calibri"/>
          <w:u w:val="single"/>
        </w:rPr>
      </w:pPr>
      <w:r w:rsidRPr="007373F7">
        <w:rPr>
          <w:rFonts w:ascii="Calibri" w:eastAsia="Calibri" w:hAnsi="Calibri" w:cs="Calibri"/>
          <w:u w:val="single"/>
        </w:rPr>
        <w:t>3. Păstrarea de Imagini ale Sistemului:</w:t>
      </w:r>
    </w:p>
    <w:p w14:paraId="5C2295F9" w14:textId="77777777" w:rsidR="00DD1ACE" w:rsidRPr="007373F7" w:rsidRDefault="00DD1ACE" w:rsidP="00DD1ACE">
      <w:pPr>
        <w:autoSpaceDE w:val="0"/>
        <w:autoSpaceDN w:val="0"/>
        <w:adjustRightInd w:val="0"/>
        <w:spacing w:line="276" w:lineRule="auto"/>
        <w:jc w:val="both"/>
        <w:rPr>
          <w:rFonts w:ascii="Calibri" w:eastAsia="Calibri" w:hAnsi="Calibri" w:cs="Calibri"/>
        </w:rPr>
      </w:pPr>
      <w:r w:rsidRPr="007373F7">
        <w:rPr>
          <w:rFonts w:ascii="Calibri" w:eastAsia="Calibri" w:hAnsi="Calibri" w:cs="Calibri"/>
        </w:rPr>
        <w:t>Crearea și păstrarea periodică a imaginilor de sistem sunt esențiale pentru recuperarea datelor și analiza incidentelor:</w:t>
      </w:r>
    </w:p>
    <w:p w14:paraId="35E04647"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Crearea Regulată a Imaginilor de Backup:</w:t>
      </w:r>
      <w:r w:rsidRPr="007373F7">
        <w:rPr>
          <w:rFonts w:ascii="Calibri" w:eastAsia="Calibri" w:hAnsi="Calibri" w:cs="Calibri"/>
          <w:b/>
          <w:bCs/>
        </w:rPr>
        <w:t xml:space="preserve"> </w:t>
      </w:r>
      <w:r w:rsidRPr="007373F7">
        <w:rPr>
          <w:rFonts w:ascii="Calibri" w:eastAsia="Calibri" w:hAnsi="Calibri" w:cs="Calibri"/>
        </w:rPr>
        <w:t>Stabilirea unui program de backup regulat care să includă toate componentele critice ale sistemului.</w:t>
      </w:r>
    </w:p>
    <w:p w14:paraId="77F4DCF1" w14:textId="77777777" w:rsidR="00DD1ACE" w:rsidRPr="007373F7" w:rsidRDefault="00DD1ACE" w:rsidP="00DD1ACE">
      <w:pPr>
        <w:autoSpaceDE w:val="0"/>
        <w:autoSpaceDN w:val="0"/>
        <w:adjustRightInd w:val="0"/>
        <w:spacing w:line="276" w:lineRule="auto"/>
        <w:ind w:firstLine="567"/>
        <w:jc w:val="both"/>
        <w:rPr>
          <w:rFonts w:ascii="Calibri" w:eastAsia="Calibri" w:hAnsi="Calibri" w:cs="Calibri"/>
        </w:rPr>
      </w:pPr>
      <w:r w:rsidRPr="007373F7">
        <w:rPr>
          <w:rFonts w:ascii="Calibri" w:eastAsia="Calibri" w:hAnsi="Calibri" w:cs="Calibri"/>
          <w:i/>
          <w:iCs/>
        </w:rPr>
        <w:t>• Stocare Securizată:</w:t>
      </w:r>
      <w:r w:rsidRPr="007373F7">
        <w:rPr>
          <w:rFonts w:ascii="Calibri" w:eastAsia="Calibri" w:hAnsi="Calibri" w:cs="Calibri"/>
          <w:b/>
          <w:bCs/>
        </w:rPr>
        <w:t xml:space="preserve"> </w:t>
      </w:r>
      <w:r w:rsidRPr="007373F7">
        <w:rPr>
          <w:rFonts w:ascii="Calibri" w:eastAsia="Calibri" w:hAnsi="Calibri" w:cs="Calibri"/>
        </w:rPr>
        <w:t>Imaginile sistemului ar trebui stocate în locații securizate, fizic și digital, și ar trebui să fie accesibile doar personalului autorizat.</w:t>
      </w:r>
    </w:p>
    <w:p w14:paraId="07CD10E0" w14:textId="77777777" w:rsidR="00DD1ACE" w:rsidRPr="007373F7" w:rsidRDefault="00DD1ACE" w:rsidP="00DD1ACE">
      <w:pPr>
        <w:autoSpaceDE w:val="0"/>
        <w:autoSpaceDN w:val="0"/>
        <w:adjustRightInd w:val="0"/>
        <w:spacing w:line="276" w:lineRule="auto"/>
        <w:ind w:firstLine="567"/>
        <w:jc w:val="both"/>
        <w:rPr>
          <w:rFonts w:ascii="Calibri" w:hAnsi="Calibri" w:cs="Calibri"/>
        </w:rPr>
      </w:pPr>
      <w:r w:rsidRPr="007373F7">
        <w:rPr>
          <w:rFonts w:ascii="Calibri" w:eastAsia="Calibri" w:hAnsi="Calibri" w:cs="Calibri"/>
          <w:i/>
          <w:iCs/>
        </w:rPr>
        <w:lastRenderedPageBreak/>
        <w:t xml:space="preserve">• Testarea Recuperării: </w:t>
      </w:r>
      <w:r w:rsidRPr="007373F7">
        <w:rPr>
          <w:rFonts w:ascii="Calibri" w:eastAsia="Calibri" w:hAnsi="Calibri" w:cs="Calibri"/>
        </w:rPr>
        <w:t>Periodic, ar trebui efectuate teste de recuperare pentru a verifica capacitatea de a restaura sistemul din imagini la un punct anterior în timp, asigurându-se că procesul de recuperare este eficient și complet.</w:t>
      </w:r>
    </w:p>
    <w:p w14:paraId="610D16A6" w14:textId="77777777" w:rsidR="00DD1ACE" w:rsidRPr="007373F7" w:rsidRDefault="00DD1ACE" w:rsidP="00DD1ACE">
      <w:pPr>
        <w:tabs>
          <w:tab w:val="left" w:pos="709"/>
        </w:tabs>
        <w:spacing w:line="276" w:lineRule="auto"/>
        <w:jc w:val="both"/>
        <w:rPr>
          <w:rFonts w:ascii="Calibri" w:hAnsi="Calibri" w:cs="Calibri"/>
          <w:b/>
          <w:bCs/>
          <w:i/>
          <w:iCs/>
        </w:rPr>
      </w:pPr>
      <w:r w:rsidRPr="007373F7">
        <w:rPr>
          <w:rFonts w:ascii="Calibri" w:hAnsi="Calibri" w:cs="Calibri"/>
          <w:b/>
          <w:bCs/>
          <w:i/>
          <w:iCs/>
        </w:rPr>
        <w:t>2. Raport Teste de penetrare pentru Platforma IFEP</w:t>
      </w:r>
    </w:p>
    <w:p w14:paraId="4E2ABDC3" w14:textId="77777777" w:rsidR="00DD1ACE" w:rsidRPr="007373F7" w:rsidRDefault="00DD1ACE" w:rsidP="00DD1ACE">
      <w:pPr>
        <w:pStyle w:val="Default"/>
        <w:spacing w:line="276" w:lineRule="auto"/>
        <w:jc w:val="both"/>
        <w:rPr>
          <w:rFonts w:ascii="Calibri" w:eastAsia="Calibri" w:hAnsi="Calibri" w:cs="Calibri"/>
          <w:b/>
          <w:bCs/>
          <w:lang w:val="ro-RO" w:eastAsia="ro-RO"/>
        </w:rPr>
      </w:pPr>
      <w:r w:rsidRPr="007373F7">
        <w:rPr>
          <w:rFonts w:ascii="Calibri" w:eastAsia="Calibri" w:hAnsi="Calibri" w:cs="Calibri"/>
          <w:b/>
          <w:bCs/>
          <w:lang w:val="ro-RO" w:eastAsia="ro-RO"/>
        </w:rPr>
        <w:t xml:space="preserve">Concluzii și Recomandări </w:t>
      </w:r>
    </w:p>
    <w:p w14:paraId="58BECB6A" w14:textId="77777777" w:rsidR="00DD1ACE" w:rsidRPr="007373F7" w:rsidRDefault="00DD1ACE" w:rsidP="00DD1ACE">
      <w:pPr>
        <w:autoSpaceDE w:val="0"/>
        <w:autoSpaceDN w:val="0"/>
        <w:adjustRightInd w:val="0"/>
        <w:spacing w:line="276" w:lineRule="auto"/>
        <w:jc w:val="both"/>
        <w:rPr>
          <w:rFonts w:ascii="Calibri" w:eastAsia="Calibri" w:hAnsi="Calibri" w:cs="Calibri"/>
          <w:color w:val="000000"/>
        </w:rPr>
      </w:pPr>
      <w:r w:rsidRPr="007373F7">
        <w:rPr>
          <w:rFonts w:ascii="Calibri" w:eastAsia="Calibri" w:hAnsi="Calibri" w:cs="Calibri"/>
          <w:color w:val="000000"/>
        </w:rPr>
        <w:t xml:space="preserve">Vulnerabilitățile minore identificate și natura dinamică a dezvoltării platformei reamintesc necesitatea unei vigilențe continue și a îmbunătățirii procedurilor de securitate pentru a ține pasul cu amenințările emergente și evoluțiile tehnologice. </w:t>
      </w:r>
    </w:p>
    <w:p w14:paraId="2A8E78BA" w14:textId="77777777" w:rsidR="00DD1ACE" w:rsidRPr="007373F7" w:rsidRDefault="00DD1ACE" w:rsidP="00DD1ACE">
      <w:pPr>
        <w:autoSpaceDE w:val="0"/>
        <w:autoSpaceDN w:val="0"/>
        <w:adjustRightInd w:val="0"/>
        <w:spacing w:line="276" w:lineRule="auto"/>
        <w:jc w:val="both"/>
        <w:rPr>
          <w:rFonts w:ascii="Calibri" w:eastAsia="Calibri" w:hAnsi="Calibri" w:cs="Calibri"/>
          <w:color w:val="000000"/>
        </w:rPr>
      </w:pPr>
      <w:r w:rsidRPr="007373F7">
        <w:rPr>
          <w:rFonts w:ascii="Calibri" w:eastAsia="Calibri" w:hAnsi="Calibri" w:cs="Calibri"/>
          <w:color w:val="000000"/>
        </w:rPr>
        <w:t xml:space="preserve">Pentru a asigura un nivel optim de securitate pentru platforma IFEP și a proteja datele sensibile, recomandăm următoarele acțiuni specifice care ar trebui luate de către administratorul platformei, Intra Connect SRL: </w:t>
      </w:r>
    </w:p>
    <w:p w14:paraId="36BA3B88" w14:textId="77777777" w:rsidR="00DD1ACE" w:rsidRPr="007373F7" w:rsidRDefault="00DD1ACE" w:rsidP="00DD1ACE">
      <w:pPr>
        <w:numPr>
          <w:ilvl w:val="0"/>
          <w:numId w:val="14"/>
        </w:numPr>
        <w:autoSpaceDE w:val="0"/>
        <w:autoSpaceDN w:val="0"/>
        <w:adjustRightInd w:val="0"/>
        <w:spacing w:line="276" w:lineRule="auto"/>
        <w:ind w:left="360" w:hanging="360"/>
        <w:jc w:val="both"/>
        <w:rPr>
          <w:rFonts w:ascii="Calibri" w:eastAsia="Calibri" w:hAnsi="Calibri" w:cs="Calibri"/>
          <w:color w:val="000000"/>
        </w:rPr>
      </w:pPr>
      <w:r w:rsidRPr="007373F7">
        <w:rPr>
          <w:rFonts w:ascii="Calibri" w:eastAsia="Calibri" w:hAnsi="Calibri" w:cs="Calibri"/>
          <w:i/>
          <w:iCs/>
          <w:color w:val="000000"/>
        </w:rPr>
        <w:t>Implementarea Mesajelor de Eroare Personalizate:</w:t>
      </w:r>
      <w:r w:rsidRPr="007373F7">
        <w:rPr>
          <w:rFonts w:ascii="Calibri" w:eastAsia="Calibri" w:hAnsi="Calibri" w:cs="Calibri"/>
          <w:b/>
          <w:bCs/>
          <w:color w:val="000000"/>
        </w:rPr>
        <w:t xml:space="preserve"> </w:t>
      </w:r>
      <w:r w:rsidRPr="007373F7">
        <w:rPr>
          <w:rFonts w:ascii="Calibri" w:eastAsia="Calibri" w:hAnsi="Calibri" w:cs="Calibri"/>
          <w:color w:val="000000"/>
        </w:rPr>
        <w:t xml:space="preserve">Se recomandă configurarea unor mesaje de eroare care să fie informative pentru utilizator fără a dezvălui detalii tehnice ale infrastructurii sau ale aplicației. Aceasta va reduce semnificativ riscul ca informațiile expuse să fie folosite de atacatori pentru a identifica vulnerabilități. </w:t>
      </w:r>
    </w:p>
    <w:p w14:paraId="218AA095" w14:textId="77777777" w:rsidR="00DD1ACE" w:rsidRPr="007373F7" w:rsidRDefault="00DD1ACE" w:rsidP="00DD1ACE">
      <w:pPr>
        <w:numPr>
          <w:ilvl w:val="0"/>
          <w:numId w:val="14"/>
        </w:numPr>
        <w:autoSpaceDE w:val="0"/>
        <w:autoSpaceDN w:val="0"/>
        <w:adjustRightInd w:val="0"/>
        <w:spacing w:line="276" w:lineRule="auto"/>
        <w:ind w:left="360" w:hanging="360"/>
        <w:jc w:val="both"/>
        <w:rPr>
          <w:rFonts w:ascii="Calibri" w:eastAsia="Calibri" w:hAnsi="Calibri" w:cs="Calibri"/>
          <w:color w:val="000000"/>
        </w:rPr>
      </w:pPr>
      <w:r w:rsidRPr="007373F7">
        <w:rPr>
          <w:rFonts w:ascii="Calibri" w:eastAsia="Calibri" w:hAnsi="Calibri" w:cs="Calibri"/>
          <w:i/>
          <w:iCs/>
          <w:color w:val="000000"/>
        </w:rPr>
        <w:t>Eliminarea Paginilor Implicite ale Serverului:</w:t>
      </w:r>
      <w:r w:rsidRPr="007373F7">
        <w:rPr>
          <w:rFonts w:ascii="Calibri" w:eastAsia="Calibri" w:hAnsi="Calibri" w:cs="Calibri"/>
          <w:b/>
          <w:bCs/>
          <w:color w:val="000000"/>
        </w:rPr>
        <w:t xml:space="preserve"> </w:t>
      </w:r>
      <w:r w:rsidRPr="007373F7">
        <w:rPr>
          <w:rFonts w:ascii="Calibri" w:eastAsia="Calibri" w:hAnsi="Calibri" w:cs="Calibri"/>
          <w:color w:val="000000"/>
        </w:rPr>
        <w:t xml:space="preserve">Paginile default ale serverului web ar trebui eliminate sau înlocuite, deoarece pot conține informații utile pentru potențialii atacatori. Acest pas simplu poate preveni expunerea neintenționată a detaliilor de configurare. </w:t>
      </w:r>
    </w:p>
    <w:p w14:paraId="5E3F353D" w14:textId="77777777" w:rsidR="00DD1ACE" w:rsidRPr="007373F7" w:rsidRDefault="00DD1ACE" w:rsidP="00DD1ACE">
      <w:pPr>
        <w:numPr>
          <w:ilvl w:val="0"/>
          <w:numId w:val="14"/>
        </w:numPr>
        <w:autoSpaceDE w:val="0"/>
        <w:autoSpaceDN w:val="0"/>
        <w:adjustRightInd w:val="0"/>
        <w:spacing w:line="276" w:lineRule="auto"/>
        <w:ind w:left="360" w:hanging="360"/>
        <w:jc w:val="both"/>
        <w:rPr>
          <w:rFonts w:ascii="Calibri" w:eastAsia="Calibri" w:hAnsi="Calibri" w:cs="Calibri"/>
          <w:color w:val="000000"/>
        </w:rPr>
      </w:pPr>
      <w:r w:rsidRPr="007373F7">
        <w:rPr>
          <w:rFonts w:ascii="Calibri" w:eastAsia="Calibri" w:hAnsi="Calibri" w:cs="Calibri"/>
          <w:i/>
          <w:iCs/>
          <w:color w:val="000000"/>
        </w:rPr>
        <w:t>Gestionarea Corectă a Erorilor la Nivel de Cod:</w:t>
      </w:r>
      <w:r w:rsidRPr="007373F7">
        <w:rPr>
          <w:rFonts w:ascii="Calibri" w:eastAsia="Calibri" w:hAnsi="Calibri" w:cs="Calibri"/>
          <w:b/>
          <w:bCs/>
          <w:color w:val="000000"/>
        </w:rPr>
        <w:t xml:space="preserve"> </w:t>
      </w:r>
      <w:r w:rsidRPr="007373F7">
        <w:rPr>
          <w:rFonts w:ascii="Calibri" w:eastAsia="Calibri" w:hAnsi="Calibri" w:cs="Calibri"/>
          <w:color w:val="000000"/>
        </w:rPr>
        <w:t xml:space="preserve">Este crucială revizuirea modului în care aplicația gestionează și raportează erorile. Eroarea trebuie tratată într-un mod care să protejeze informațiile sensibile, preferabil printr-un mecanism centralizat care să permită și ajustări ușoare pe viitor. </w:t>
      </w:r>
    </w:p>
    <w:p w14:paraId="39EA5F72" w14:textId="77777777" w:rsidR="00DD1ACE" w:rsidRPr="007373F7" w:rsidRDefault="00DD1ACE" w:rsidP="00DD1ACE">
      <w:pPr>
        <w:numPr>
          <w:ilvl w:val="0"/>
          <w:numId w:val="14"/>
        </w:numPr>
        <w:autoSpaceDE w:val="0"/>
        <w:autoSpaceDN w:val="0"/>
        <w:adjustRightInd w:val="0"/>
        <w:spacing w:line="276" w:lineRule="auto"/>
        <w:ind w:left="360" w:hanging="360"/>
        <w:jc w:val="both"/>
        <w:rPr>
          <w:rFonts w:ascii="Calibri" w:eastAsia="Calibri" w:hAnsi="Calibri" w:cs="Calibri"/>
          <w:color w:val="000000"/>
        </w:rPr>
      </w:pPr>
      <w:r w:rsidRPr="007373F7">
        <w:rPr>
          <w:rFonts w:ascii="Calibri" w:eastAsia="Calibri" w:hAnsi="Calibri" w:cs="Calibri"/>
          <w:i/>
          <w:iCs/>
          <w:color w:val="000000"/>
        </w:rPr>
        <w:t>Limitarea Detaliilor în Mesajele de Eroare:</w:t>
      </w:r>
      <w:r w:rsidRPr="007373F7">
        <w:rPr>
          <w:rFonts w:ascii="Calibri" w:eastAsia="Calibri" w:hAnsi="Calibri" w:cs="Calibri"/>
          <w:b/>
          <w:bCs/>
          <w:color w:val="000000"/>
        </w:rPr>
        <w:t xml:space="preserve"> </w:t>
      </w:r>
      <w:r w:rsidRPr="007373F7">
        <w:rPr>
          <w:rFonts w:ascii="Calibri" w:eastAsia="Calibri" w:hAnsi="Calibri" w:cs="Calibri"/>
          <w:color w:val="000000"/>
        </w:rPr>
        <w:t xml:space="preserve">Evitarea includerii în mesajele de eroare a traseelor de execuție, a numelor de fișiere sau a altor detalii care ar putea fi folosite de atacatori pentru a găsi puncte vulnerabile în sistem. </w:t>
      </w:r>
    </w:p>
    <w:p w14:paraId="6F5C5CAC" w14:textId="77777777" w:rsidR="00DD1ACE" w:rsidRPr="007373F7" w:rsidRDefault="00DD1ACE" w:rsidP="00DD1ACE">
      <w:pPr>
        <w:numPr>
          <w:ilvl w:val="0"/>
          <w:numId w:val="14"/>
        </w:numPr>
        <w:autoSpaceDE w:val="0"/>
        <w:autoSpaceDN w:val="0"/>
        <w:adjustRightInd w:val="0"/>
        <w:spacing w:line="276" w:lineRule="auto"/>
        <w:ind w:left="360" w:hanging="360"/>
        <w:jc w:val="both"/>
        <w:rPr>
          <w:rFonts w:ascii="Calibri" w:eastAsia="Calibri" w:hAnsi="Calibri" w:cs="Calibri"/>
          <w:color w:val="000000"/>
        </w:rPr>
      </w:pPr>
      <w:r w:rsidRPr="007373F7">
        <w:rPr>
          <w:rFonts w:ascii="Calibri" w:eastAsia="Calibri" w:hAnsi="Calibri" w:cs="Calibri"/>
          <w:i/>
          <w:iCs/>
          <w:color w:val="000000"/>
        </w:rPr>
        <w:t>Stabilirea unei Politici Uniforme de Tratare a Erorilor:</w:t>
      </w:r>
      <w:r w:rsidRPr="007373F7">
        <w:rPr>
          <w:rFonts w:ascii="Calibri" w:eastAsia="Calibri" w:hAnsi="Calibri" w:cs="Calibri"/>
          <w:b/>
          <w:bCs/>
          <w:color w:val="000000"/>
        </w:rPr>
        <w:t xml:space="preserve"> </w:t>
      </w:r>
      <w:r w:rsidRPr="007373F7">
        <w:rPr>
          <w:rFonts w:ascii="Calibri" w:eastAsia="Calibri" w:hAnsi="Calibri" w:cs="Calibri"/>
          <w:color w:val="000000"/>
        </w:rPr>
        <w:t xml:space="preserve">Adoptarea unui set standard de practici pentru gestionarea erorilor. Trebuie determinat clar ce informații sunt adecvate pentru a fi afișate utilizatorilor finali și ce informații ar trebui să fie înregistrate doar intern, pentru analiza echipei tehnice. </w:t>
      </w:r>
    </w:p>
    <w:p w14:paraId="455C1E88" w14:textId="77777777" w:rsidR="00DD1ACE" w:rsidRPr="007373F7" w:rsidRDefault="00DD1ACE" w:rsidP="00DD1ACE">
      <w:pPr>
        <w:autoSpaceDE w:val="0"/>
        <w:autoSpaceDN w:val="0"/>
        <w:adjustRightInd w:val="0"/>
        <w:spacing w:line="276" w:lineRule="auto"/>
        <w:ind w:left="360"/>
        <w:jc w:val="both"/>
        <w:rPr>
          <w:rFonts w:ascii="Calibri" w:eastAsia="Calibri" w:hAnsi="Calibri" w:cs="Calibri"/>
          <w:color w:val="000000"/>
        </w:rPr>
      </w:pPr>
      <w:r w:rsidRPr="007373F7">
        <w:rPr>
          <w:rFonts w:ascii="Calibri" w:eastAsia="Calibri" w:hAnsi="Calibri" w:cs="Calibri"/>
          <w:color w:val="000000"/>
        </w:rPr>
        <w:t xml:space="preserve">Prin aplicarea acestor măsuri, Intra Connect SRL va putea îmbunătăți securitatea platformei IFEP, protejând atât integritatea sistemului, cât și confidențialitatea datelor utilizatorilor. Aceste practici reprezintă un pas esențial în consolidarea apărării împotriva potențialelor atacuri cibernetice. </w:t>
      </w:r>
    </w:p>
    <w:p w14:paraId="7A0C1E8B" w14:textId="77777777" w:rsidR="00DD1ACE" w:rsidRPr="007373F7" w:rsidRDefault="00DD1ACE" w:rsidP="00DD1ACE">
      <w:pPr>
        <w:autoSpaceDE w:val="0"/>
        <w:autoSpaceDN w:val="0"/>
        <w:adjustRightInd w:val="0"/>
        <w:spacing w:line="276" w:lineRule="auto"/>
        <w:jc w:val="both"/>
        <w:rPr>
          <w:rFonts w:ascii="Calibri" w:eastAsia="Calibri" w:hAnsi="Calibri" w:cs="Calibri"/>
          <w:color w:val="000000"/>
        </w:rPr>
      </w:pPr>
      <w:r w:rsidRPr="007373F7">
        <w:rPr>
          <w:rFonts w:ascii="Calibri" w:eastAsia="Calibri" w:hAnsi="Calibri" w:cs="Calibri"/>
          <w:color w:val="000000"/>
        </w:rPr>
        <w:t>În concluzie, activitățile desfășurate până în prezent au demonstrat că Intra Connect SRL</w:t>
      </w:r>
      <w:r w:rsidRPr="007373F7">
        <w:rPr>
          <w:rFonts w:ascii="Calibri" w:eastAsia="Calibri" w:hAnsi="Calibri" w:cs="Calibri"/>
          <w:b/>
          <w:bCs/>
          <w:color w:val="000000"/>
        </w:rPr>
        <w:t xml:space="preserve"> </w:t>
      </w:r>
      <w:r w:rsidRPr="007373F7">
        <w:rPr>
          <w:rFonts w:ascii="Calibri" w:eastAsia="Calibri" w:hAnsi="Calibri" w:cs="Calibri"/>
          <w:color w:val="000000"/>
        </w:rPr>
        <w:t>menține un nivel bun de protecție a informațiilor și a infrastructurii IT. Recomandăm continuarea acestor eforturi și actualizarea periodică a protocoalelor de securitate pentru a menține aceste standarde ridicate.</w:t>
      </w:r>
    </w:p>
    <w:p w14:paraId="3DFCC437" w14:textId="77777777" w:rsidR="00DD1ACE" w:rsidRPr="007373F7" w:rsidRDefault="00DD1ACE" w:rsidP="00DD1ACE">
      <w:pPr>
        <w:autoSpaceDE w:val="0"/>
        <w:autoSpaceDN w:val="0"/>
        <w:adjustRightInd w:val="0"/>
        <w:rPr>
          <w:rFonts w:ascii="Aptos" w:hAnsi="Aptos" w:cs="Aptos"/>
        </w:rPr>
      </w:pPr>
    </w:p>
    <w:bookmarkEnd w:id="0"/>
    <w:p w14:paraId="2500466D" w14:textId="77777777" w:rsidR="00DD1ACE" w:rsidRPr="007373F7" w:rsidRDefault="00DD1ACE" w:rsidP="00A12B99">
      <w:pPr>
        <w:spacing w:line="276" w:lineRule="auto"/>
        <w:jc w:val="center"/>
        <w:rPr>
          <w:rFonts w:ascii="Calibri" w:hAnsi="Calibri" w:cs="Calibri"/>
          <w:b/>
          <w:sz w:val="28"/>
          <w:szCs w:val="28"/>
        </w:rPr>
      </w:pPr>
    </w:p>
    <w:sectPr w:rsidR="00DD1ACE" w:rsidRPr="007373F7" w:rsidSect="007839C5">
      <w:footerReference w:type="even" r:id="rId8"/>
      <w:footerReference w:type="default" r:id="rId9"/>
      <w:pgSz w:w="11909" w:h="16834" w:code="9"/>
      <w:pgMar w:top="851" w:right="1136" w:bottom="360" w:left="1418" w:header="706"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904A2" w14:textId="77777777" w:rsidR="00546C57" w:rsidRDefault="00546C57">
      <w:r>
        <w:separator/>
      </w:r>
    </w:p>
  </w:endnote>
  <w:endnote w:type="continuationSeparator" w:id="0">
    <w:p w14:paraId="6315020D" w14:textId="77777777" w:rsidR="00546C57" w:rsidRDefault="0054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B186" w14:textId="77777777" w:rsidR="005657C2" w:rsidRDefault="005657C2" w:rsidP="00D20D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1C5FDC" w14:textId="77777777" w:rsidR="005657C2" w:rsidRDefault="005657C2" w:rsidP="0015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21646" w14:textId="77777777" w:rsidR="00A12B99" w:rsidRDefault="00A12B99">
    <w:pPr>
      <w:pStyle w:val="Footer"/>
      <w:jc w:val="center"/>
    </w:pPr>
    <w:r>
      <w:fldChar w:fldCharType="begin"/>
    </w:r>
    <w:r>
      <w:instrText xml:space="preserve"> PAGE   \* MERGEFORMAT </w:instrText>
    </w:r>
    <w:r>
      <w:fldChar w:fldCharType="separate"/>
    </w:r>
    <w:r>
      <w:rPr>
        <w:noProof/>
      </w:rPr>
      <w:t>2</w:t>
    </w:r>
    <w:r>
      <w:rPr>
        <w:noProof/>
      </w:rPr>
      <w:fldChar w:fldCharType="end"/>
    </w:r>
  </w:p>
  <w:p w14:paraId="0A6D3F8B" w14:textId="77777777" w:rsidR="005657C2" w:rsidRDefault="005657C2" w:rsidP="00153D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A56A1" w14:textId="77777777" w:rsidR="00546C57" w:rsidRDefault="00546C57">
      <w:r>
        <w:separator/>
      </w:r>
    </w:p>
  </w:footnote>
  <w:footnote w:type="continuationSeparator" w:id="0">
    <w:p w14:paraId="2A172094" w14:textId="77777777" w:rsidR="00546C57" w:rsidRDefault="0054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BD6"/>
    <w:multiLevelType w:val="hybridMultilevel"/>
    <w:tmpl w:val="503699FC"/>
    <w:lvl w:ilvl="0" w:tplc="695A08EA">
      <w:numFmt w:val="bullet"/>
      <w:lvlText w:val="-"/>
      <w:lvlJc w:val="left"/>
      <w:pPr>
        <w:tabs>
          <w:tab w:val="num" w:pos="1080"/>
        </w:tabs>
        <w:ind w:left="1080" w:hanging="360"/>
      </w:pPr>
      <w:rPr>
        <w:rFonts w:ascii="Trebuchet MS" w:eastAsia="SimSu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F691D"/>
    <w:multiLevelType w:val="hybridMultilevel"/>
    <w:tmpl w:val="B8BEC48A"/>
    <w:lvl w:ilvl="0" w:tplc="CCDEFA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796"/>
    <w:multiLevelType w:val="hybridMultilevel"/>
    <w:tmpl w:val="30861368"/>
    <w:lvl w:ilvl="0" w:tplc="9A1A5AB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EE2A45"/>
    <w:multiLevelType w:val="hybridMultilevel"/>
    <w:tmpl w:val="3BB4DC8A"/>
    <w:lvl w:ilvl="0" w:tplc="7302A8FC">
      <w:start w:val="1"/>
      <w:numFmt w:val="lowerLetter"/>
      <w:lvlText w:val="%1)"/>
      <w:lvlJc w:val="left"/>
      <w:pPr>
        <w:ind w:left="600" w:hanging="360"/>
      </w:pPr>
      <w:rPr>
        <w:rFonts w:eastAsia="Calibri"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1DB43D81"/>
    <w:multiLevelType w:val="hybridMultilevel"/>
    <w:tmpl w:val="D30C301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51A4D"/>
    <w:multiLevelType w:val="hybridMultilevel"/>
    <w:tmpl w:val="4C887D06"/>
    <w:lvl w:ilvl="0" w:tplc="66CAE86A">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03C2FFA"/>
    <w:multiLevelType w:val="hybridMultilevel"/>
    <w:tmpl w:val="756A06AE"/>
    <w:lvl w:ilvl="0" w:tplc="6694D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3783E"/>
    <w:multiLevelType w:val="hybridMultilevel"/>
    <w:tmpl w:val="C1E85C36"/>
    <w:lvl w:ilvl="0" w:tplc="ACEA27A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53EC90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466114D"/>
    <w:multiLevelType w:val="hybridMultilevel"/>
    <w:tmpl w:val="2C8074BC"/>
    <w:lvl w:ilvl="0" w:tplc="BD16773E">
      <w:start w:val="1"/>
      <w:numFmt w:val="decimal"/>
      <w:lvlText w:val="(%1)"/>
      <w:lvlJc w:val="left"/>
      <w:pPr>
        <w:ind w:left="360" w:hanging="360"/>
      </w:pPr>
      <w:rPr>
        <w:rFonts w:ascii="Times New Roman" w:eastAsia="Times New Roman" w:hAnsi="Times New Roman" w:cs="Times New Roman"/>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7DF4FF7"/>
    <w:multiLevelType w:val="hybridMultilevel"/>
    <w:tmpl w:val="AC885DE8"/>
    <w:lvl w:ilvl="0" w:tplc="50263E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2666EF"/>
    <w:multiLevelType w:val="hybridMultilevel"/>
    <w:tmpl w:val="39920CAE"/>
    <w:lvl w:ilvl="0" w:tplc="A19C453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2" w15:restartNumberingAfterBreak="0">
    <w:nsid w:val="6C68243C"/>
    <w:multiLevelType w:val="hybridMultilevel"/>
    <w:tmpl w:val="DD209D6A"/>
    <w:lvl w:ilvl="0" w:tplc="5680F81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5F168AB"/>
    <w:multiLevelType w:val="hybridMultilevel"/>
    <w:tmpl w:val="427E5EA6"/>
    <w:lvl w:ilvl="0" w:tplc="4322D0C6">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21329824">
    <w:abstractNumId w:val="6"/>
  </w:num>
  <w:num w:numId="2" w16cid:durableId="1835876356">
    <w:abstractNumId w:val="10"/>
  </w:num>
  <w:num w:numId="3" w16cid:durableId="231896430">
    <w:abstractNumId w:val="0"/>
  </w:num>
  <w:num w:numId="4" w16cid:durableId="1103305638">
    <w:abstractNumId w:val="5"/>
  </w:num>
  <w:num w:numId="5" w16cid:durableId="1570185671">
    <w:abstractNumId w:val="13"/>
  </w:num>
  <w:num w:numId="6" w16cid:durableId="208077620">
    <w:abstractNumId w:val="7"/>
  </w:num>
  <w:num w:numId="7" w16cid:durableId="265234937">
    <w:abstractNumId w:val="4"/>
  </w:num>
  <w:num w:numId="8" w16cid:durableId="1935086288">
    <w:abstractNumId w:val="2"/>
  </w:num>
  <w:num w:numId="9" w16cid:durableId="1610432100">
    <w:abstractNumId w:val="1"/>
  </w:num>
  <w:num w:numId="10" w16cid:durableId="908884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144264">
    <w:abstractNumId w:val="3"/>
  </w:num>
  <w:num w:numId="12" w16cid:durableId="1493906293">
    <w:abstractNumId w:val="11"/>
  </w:num>
  <w:num w:numId="13" w16cid:durableId="1167794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924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B46"/>
    <w:rsid w:val="00000904"/>
    <w:rsid w:val="00001F8D"/>
    <w:rsid w:val="0000273B"/>
    <w:rsid w:val="0000289E"/>
    <w:rsid w:val="00007ED9"/>
    <w:rsid w:val="00013D03"/>
    <w:rsid w:val="000155C0"/>
    <w:rsid w:val="0001709B"/>
    <w:rsid w:val="00020A95"/>
    <w:rsid w:val="0002182A"/>
    <w:rsid w:val="000248D7"/>
    <w:rsid w:val="000407E6"/>
    <w:rsid w:val="0004512A"/>
    <w:rsid w:val="000526BF"/>
    <w:rsid w:val="00064EB6"/>
    <w:rsid w:val="000662DA"/>
    <w:rsid w:val="00071B2A"/>
    <w:rsid w:val="000923B3"/>
    <w:rsid w:val="0009384E"/>
    <w:rsid w:val="00093FBB"/>
    <w:rsid w:val="00095677"/>
    <w:rsid w:val="000A183A"/>
    <w:rsid w:val="000A416B"/>
    <w:rsid w:val="000A6091"/>
    <w:rsid w:val="000A6C37"/>
    <w:rsid w:val="000A7402"/>
    <w:rsid w:val="000C4FE3"/>
    <w:rsid w:val="000E1A10"/>
    <w:rsid w:val="000E2B43"/>
    <w:rsid w:val="000F101C"/>
    <w:rsid w:val="000F3AF4"/>
    <w:rsid w:val="00111000"/>
    <w:rsid w:val="00112BAF"/>
    <w:rsid w:val="00120153"/>
    <w:rsid w:val="001226F7"/>
    <w:rsid w:val="001408BB"/>
    <w:rsid w:val="00140D22"/>
    <w:rsid w:val="00143FCF"/>
    <w:rsid w:val="00150663"/>
    <w:rsid w:val="00153D29"/>
    <w:rsid w:val="0016228E"/>
    <w:rsid w:val="00162E87"/>
    <w:rsid w:val="00170AC7"/>
    <w:rsid w:val="00173FA5"/>
    <w:rsid w:val="00174CD4"/>
    <w:rsid w:val="00176E1B"/>
    <w:rsid w:val="0018468E"/>
    <w:rsid w:val="001A7D8E"/>
    <w:rsid w:val="001B259F"/>
    <w:rsid w:val="001D345A"/>
    <w:rsid w:val="001E2E8F"/>
    <w:rsid w:val="001E3AB1"/>
    <w:rsid w:val="001E4022"/>
    <w:rsid w:val="001F2110"/>
    <w:rsid w:val="00201289"/>
    <w:rsid w:val="00204634"/>
    <w:rsid w:val="00205C4F"/>
    <w:rsid w:val="00207D12"/>
    <w:rsid w:val="00214276"/>
    <w:rsid w:val="0021493B"/>
    <w:rsid w:val="00214FE5"/>
    <w:rsid w:val="00216F96"/>
    <w:rsid w:val="002225EA"/>
    <w:rsid w:val="00231228"/>
    <w:rsid w:val="0023457E"/>
    <w:rsid w:val="00236627"/>
    <w:rsid w:val="0024291E"/>
    <w:rsid w:val="00247E84"/>
    <w:rsid w:val="00251A8C"/>
    <w:rsid w:val="002702F6"/>
    <w:rsid w:val="00275D46"/>
    <w:rsid w:val="002776D0"/>
    <w:rsid w:val="002935AB"/>
    <w:rsid w:val="002A4BBD"/>
    <w:rsid w:val="002A7AA7"/>
    <w:rsid w:val="002B2D95"/>
    <w:rsid w:val="002C7552"/>
    <w:rsid w:val="002D464E"/>
    <w:rsid w:val="002D58D4"/>
    <w:rsid w:val="002E6792"/>
    <w:rsid w:val="002E7D03"/>
    <w:rsid w:val="002F75AB"/>
    <w:rsid w:val="00301BC0"/>
    <w:rsid w:val="003027CB"/>
    <w:rsid w:val="003066DD"/>
    <w:rsid w:val="00310483"/>
    <w:rsid w:val="00312AC7"/>
    <w:rsid w:val="00335BE1"/>
    <w:rsid w:val="003559EC"/>
    <w:rsid w:val="00365870"/>
    <w:rsid w:val="00380430"/>
    <w:rsid w:val="00380F2A"/>
    <w:rsid w:val="00383AF6"/>
    <w:rsid w:val="00396316"/>
    <w:rsid w:val="003A4F81"/>
    <w:rsid w:val="003B2D8E"/>
    <w:rsid w:val="003B4D96"/>
    <w:rsid w:val="003C15CB"/>
    <w:rsid w:val="003C7807"/>
    <w:rsid w:val="003D15A1"/>
    <w:rsid w:val="003D5944"/>
    <w:rsid w:val="003D59AA"/>
    <w:rsid w:val="003E6A01"/>
    <w:rsid w:val="003E7ABC"/>
    <w:rsid w:val="003F1431"/>
    <w:rsid w:val="003F5D2A"/>
    <w:rsid w:val="003F718C"/>
    <w:rsid w:val="004014D2"/>
    <w:rsid w:val="00402469"/>
    <w:rsid w:val="00403B00"/>
    <w:rsid w:val="0040405C"/>
    <w:rsid w:val="00407E7A"/>
    <w:rsid w:val="00412389"/>
    <w:rsid w:val="00417FA3"/>
    <w:rsid w:val="004243DB"/>
    <w:rsid w:val="00435118"/>
    <w:rsid w:val="00444122"/>
    <w:rsid w:val="00460436"/>
    <w:rsid w:val="00465D2A"/>
    <w:rsid w:val="00471479"/>
    <w:rsid w:val="00473291"/>
    <w:rsid w:val="00480505"/>
    <w:rsid w:val="00480CA6"/>
    <w:rsid w:val="004844F8"/>
    <w:rsid w:val="00485A0A"/>
    <w:rsid w:val="004A0F8E"/>
    <w:rsid w:val="004A13DB"/>
    <w:rsid w:val="004A1D70"/>
    <w:rsid w:val="004B54DC"/>
    <w:rsid w:val="004C402B"/>
    <w:rsid w:val="004D254B"/>
    <w:rsid w:val="004D358C"/>
    <w:rsid w:val="004E3EE3"/>
    <w:rsid w:val="004E755C"/>
    <w:rsid w:val="00503749"/>
    <w:rsid w:val="00503A55"/>
    <w:rsid w:val="00505143"/>
    <w:rsid w:val="005059B7"/>
    <w:rsid w:val="00520F96"/>
    <w:rsid w:val="0052619D"/>
    <w:rsid w:val="00530CEF"/>
    <w:rsid w:val="00534AB1"/>
    <w:rsid w:val="00544C14"/>
    <w:rsid w:val="00546C57"/>
    <w:rsid w:val="00551332"/>
    <w:rsid w:val="005531F8"/>
    <w:rsid w:val="0055552F"/>
    <w:rsid w:val="00555640"/>
    <w:rsid w:val="00557AAE"/>
    <w:rsid w:val="005657C2"/>
    <w:rsid w:val="00582613"/>
    <w:rsid w:val="00585A9B"/>
    <w:rsid w:val="005A32F8"/>
    <w:rsid w:val="005A71CE"/>
    <w:rsid w:val="005C15BE"/>
    <w:rsid w:val="005C2555"/>
    <w:rsid w:val="005C3B2A"/>
    <w:rsid w:val="005C6270"/>
    <w:rsid w:val="005D06F2"/>
    <w:rsid w:val="005D12DF"/>
    <w:rsid w:val="005D3226"/>
    <w:rsid w:val="005D5364"/>
    <w:rsid w:val="005E022F"/>
    <w:rsid w:val="005E3278"/>
    <w:rsid w:val="005E35B7"/>
    <w:rsid w:val="005E3A2A"/>
    <w:rsid w:val="005E44E5"/>
    <w:rsid w:val="005E4AC3"/>
    <w:rsid w:val="005E6B5A"/>
    <w:rsid w:val="005F4292"/>
    <w:rsid w:val="006040D7"/>
    <w:rsid w:val="00614D0C"/>
    <w:rsid w:val="00624311"/>
    <w:rsid w:val="006250E8"/>
    <w:rsid w:val="006341ED"/>
    <w:rsid w:val="006350D5"/>
    <w:rsid w:val="0063571C"/>
    <w:rsid w:val="006360FF"/>
    <w:rsid w:val="00640A85"/>
    <w:rsid w:val="00641C02"/>
    <w:rsid w:val="00642D5B"/>
    <w:rsid w:val="00642F6E"/>
    <w:rsid w:val="0064399D"/>
    <w:rsid w:val="006528BC"/>
    <w:rsid w:val="00656F78"/>
    <w:rsid w:val="00676B35"/>
    <w:rsid w:val="00684554"/>
    <w:rsid w:val="006A2239"/>
    <w:rsid w:val="006A26BD"/>
    <w:rsid w:val="006A5E27"/>
    <w:rsid w:val="006B246B"/>
    <w:rsid w:val="006B327B"/>
    <w:rsid w:val="006B55BD"/>
    <w:rsid w:val="006B64AF"/>
    <w:rsid w:val="006D10FA"/>
    <w:rsid w:val="006D3653"/>
    <w:rsid w:val="006E139C"/>
    <w:rsid w:val="006E190A"/>
    <w:rsid w:val="006E3578"/>
    <w:rsid w:val="00704863"/>
    <w:rsid w:val="00706223"/>
    <w:rsid w:val="00712BF9"/>
    <w:rsid w:val="00714E98"/>
    <w:rsid w:val="00736C4F"/>
    <w:rsid w:val="007373F7"/>
    <w:rsid w:val="00752BEE"/>
    <w:rsid w:val="0075413D"/>
    <w:rsid w:val="0076776B"/>
    <w:rsid w:val="00771074"/>
    <w:rsid w:val="00775A81"/>
    <w:rsid w:val="007839C5"/>
    <w:rsid w:val="007926BB"/>
    <w:rsid w:val="0079374A"/>
    <w:rsid w:val="0079794A"/>
    <w:rsid w:val="007A3FB2"/>
    <w:rsid w:val="007A7F48"/>
    <w:rsid w:val="007C0766"/>
    <w:rsid w:val="007C147A"/>
    <w:rsid w:val="007C2E49"/>
    <w:rsid w:val="007C7090"/>
    <w:rsid w:val="007D4709"/>
    <w:rsid w:val="007E2B38"/>
    <w:rsid w:val="007E4017"/>
    <w:rsid w:val="0081135B"/>
    <w:rsid w:val="00812D8F"/>
    <w:rsid w:val="00813681"/>
    <w:rsid w:val="00813731"/>
    <w:rsid w:val="00826069"/>
    <w:rsid w:val="00830F87"/>
    <w:rsid w:val="008349A5"/>
    <w:rsid w:val="00834E61"/>
    <w:rsid w:val="00867911"/>
    <w:rsid w:val="008741D7"/>
    <w:rsid w:val="00874441"/>
    <w:rsid w:val="00874BEE"/>
    <w:rsid w:val="00882CB5"/>
    <w:rsid w:val="0089193A"/>
    <w:rsid w:val="008919CD"/>
    <w:rsid w:val="008B6D37"/>
    <w:rsid w:val="008C23DF"/>
    <w:rsid w:val="008C542C"/>
    <w:rsid w:val="008D5BB2"/>
    <w:rsid w:val="008E4FD4"/>
    <w:rsid w:val="008F23A1"/>
    <w:rsid w:val="008F3A13"/>
    <w:rsid w:val="0090177A"/>
    <w:rsid w:val="00911009"/>
    <w:rsid w:val="009134F8"/>
    <w:rsid w:val="00932928"/>
    <w:rsid w:val="00940CC3"/>
    <w:rsid w:val="0094336D"/>
    <w:rsid w:val="00943E24"/>
    <w:rsid w:val="00943E8C"/>
    <w:rsid w:val="009470DD"/>
    <w:rsid w:val="0095265D"/>
    <w:rsid w:val="00957700"/>
    <w:rsid w:val="00957AAA"/>
    <w:rsid w:val="00961997"/>
    <w:rsid w:val="00963E2F"/>
    <w:rsid w:val="009677F4"/>
    <w:rsid w:val="009739AD"/>
    <w:rsid w:val="00983D62"/>
    <w:rsid w:val="0099196B"/>
    <w:rsid w:val="009A0094"/>
    <w:rsid w:val="009A2E80"/>
    <w:rsid w:val="009A37CC"/>
    <w:rsid w:val="009B6CAC"/>
    <w:rsid w:val="009C18FD"/>
    <w:rsid w:val="009D26ED"/>
    <w:rsid w:val="009D5C83"/>
    <w:rsid w:val="009D78D5"/>
    <w:rsid w:val="009E76E5"/>
    <w:rsid w:val="009F09E3"/>
    <w:rsid w:val="00A12B99"/>
    <w:rsid w:val="00A21A96"/>
    <w:rsid w:val="00A23240"/>
    <w:rsid w:val="00A2405A"/>
    <w:rsid w:val="00A26D4C"/>
    <w:rsid w:val="00A40421"/>
    <w:rsid w:val="00A43C54"/>
    <w:rsid w:val="00A646A5"/>
    <w:rsid w:val="00A65A78"/>
    <w:rsid w:val="00A777E8"/>
    <w:rsid w:val="00AA2D47"/>
    <w:rsid w:val="00AA4AE6"/>
    <w:rsid w:val="00AB41A0"/>
    <w:rsid w:val="00AB7AB6"/>
    <w:rsid w:val="00AC7170"/>
    <w:rsid w:val="00AD4893"/>
    <w:rsid w:val="00AD662B"/>
    <w:rsid w:val="00AD6F0C"/>
    <w:rsid w:val="00AD6F63"/>
    <w:rsid w:val="00AD7580"/>
    <w:rsid w:val="00AE0505"/>
    <w:rsid w:val="00AE4A84"/>
    <w:rsid w:val="00B01B62"/>
    <w:rsid w:val="00B049F9"/>
    <w:rsid w:val="00B14195"/>
    <w:rsid w:val="00B1565B"/>
    <w:rsid w:val="00B16F28"/>
    <w:rsid w:val="00B34674"/>
    <w:rsid w:val="00B40367"/>
    <w:rsid w:val="00B41F2A"/>
    <w:rsid w:val="00B4373B"/>
    <w:rsid w:val="00B43774"/>
    <w:rsid w:val="00B6170B"/>
    <w:rsid w:val="00B629F5"/>
    <w:rsid w:val="00B67CAA"/>
    <w:rsid w:val="00B97A36"/>
    <w:rsid w:val="00B97FF0"/>
    <w:rsid w:val="00BA2652"/>
    <w:rsid w:val="00BA3FE2"/>
    <w:rsid w:val="00BB070D"/>
    <w:rsid w:val="00BB59A8"/>
    <w:rsid w:val="00BC0D10"/>
    <w:rsid w:val="00BE0E58"/>
    <w:rsid w:val="00BE12F5"/>
    <w:rsid w:val="00BE6568"/>
    <w:rsid w:val="00C22DD0"/>
    <w:rsid w:val="00C23AD2"/>
    <w:rsid w:val="00C26421"/>
    <w:rsid w:val="00C37010"/>
    <w:rsid w:val="00C42EAB"/>
    <w:rsid w:val="00C50ABC"/>
    <w:rsid w:val="00C65BBF"/>
    <w:rsid w:val="00C679D8"/>
    <w:rsid w:val="00C704B6"/>
    <w:rsid w:val="00C759F2"/>
    <w:rsid w:val="00C7763C"/>
    <w:rsid w:val="00C93CEA"/>
    <w:rsid w:val="00C97639"/>
    <w:rsid w:val="00CA7DE1"/>
    <w:rsid w:val="00CC00E5"/>
    <w:rsid w:val="00CD2178"/>
    <w:rsid w:val="00CE5784"/>
    <w:rsid w:val="00CE67CE"/>
    <w:rsid w:val="00CF0D78"/>
    <w:rsid w:val="00CF39A3"/>
    <w:rsid w:val="00D01ECF"/>
    <w:rsid w:val="00D071EF"/>
    <w:rsid w:val="00D102B2"/>
    <w:rsid w:val="00D151D9"/>
    <w:rsid w:val="00D20D3F"/>
    <w:rsid w:val="00D2236C"/>
    <w:rsid w:val="00D23254"/>
    <w:rsid w:val="00D3331D"/>
    <w:rsid w:val="00D355D3"/>
    <w:rsid w:val="00D37B74"/>
    <w:rsid w:val="00D5782A"/>
    <w:rsid w:val="00D61146"/>
    <w:rsid w:val="00D67BA5"/>
    <w:rsid w:val="00D73961"/>
    <w:rsid w:val="00D744D5"/>
    <w:rsid w:val="00D86661"/>
    <w:rsid w:val="00D86914"/>
    <w:rsid w:val="00D9082D"/>
    <w:rsid w:val="00DA72FB"/>
    <w:rsid w:val="00DB2299"/>
    <w:rsid w:val="00DC31F3"/>
    <w:rsid w:val="00DD1ACE"/>
    <w:rsid w:val="00DD5793"/>
    <w:rsid w:val="00DD5B29"/>
    <w:rsid w:val="00DE072C"/>
    <w:rsid w:val="00DF13F1"/>
    <w:rsid w:val="00E1513A"/>
    <w:rsid w:val="00E159ED"/>
    <w:rsid w:val="00E15F07"/>
    <w:rsid w:val="00E20348"/>
    <w:rsid w:val="00E3055A"/>
    <w:rsid w:val="00E33607"/>
    <w:rsid w:val="00E378E4"/>
    <w:rsid w:val="00E45DD5"/>
    <w:rsid w:val="00E460D6"/>
    <w:rsid w:val="00E523E7"/>
    <w:rsid w:val="00E56B54"/>
    <w:rsid w:val="00E655E3"/>
    <w:rsid w:val="00E866CF"/>
    <w:rsid w:val="00E92CEB"/>
    <w:rsid w:val="00E94A06"/>
    <w:rsid w:val="00E94A78"/>
    <w:rsid w:val="00E97A12"/>
    <w:rsid w:val="00EB3607"/>
    <w:rsid w:val="00EC0F12"/>
    <w:rsid w:val="00EC447C"/>
    <w:rsid w:val="00EC7034"/>
    <w:rsid w:val="00ED5695"/>
    <w:rsid w:val="00EE02F9"/>
    <w:rsid w:val="00EE069A"/>
    <w:rsid w:val="00EE0F21"/>
    <w:rsid w:val="00EF1AD5"/>
    <w:rsid w:val="00EF7034"/>
    <w:rsid w:val="00F038BD"/>
    <w:rsid w:val="00F117B8"/>
    <w:rsid w:val="00F312C8"/>
    <w:rsid w:val="00F35B46"/>
    <w:rsid w:val="00F4569D"/>
    <w:rsid w:val="00F46983"/>
    <w:rsid w:val="00F477C2"/>
    <w:rsid w:val="00F54112"/>
    <w:rsid w:val="00F60BB4"/>
    <w:rsid w:val="00F62E19"/>
    <w:rsid w:val="00F74F83"/>
    <w:rsid w:val="00F80430"/>
    <w:rsid w:val="00F91765"/>
    <w:rsid w:val="00F924A3"/>
    <w:rsid w:val="00F96FEF"/>
    <w:rsid w:val="00F9745B"/>
    <w:rsid w:val="00FA4799"/>
    <w:rsid w:val="00FC0462"/>
    <w:rsid w:val="00FC14B1"/>
    <w:rsid w:val="00FC39F9"/>
    <w:rsid w:val="00FC69B2"/>
    <w:rsid w:val="00FE0048"/>
    <w:rsid w:val="00FE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B605"/>
  <w15:chartTrackingRefBased/>
  <w15:docId w15:val="{E3A0B68C-A7F2-4646-8DB8-F3DB907C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05"/>
    <w:rPr>
      <w:rFonts w:ascii="Trebuchet MS" w:hAnsi="Trebuchet MS"/>
      <w:sz w:val="24"/>
      <w:szCs w:val="24"/>
      <w:lang w:val="ro-RO" w:eastAsia="zh-CN"/>
    </w:rPr>
  </w:style>
  <w:style w:type="paragraph" w:styleId="Heading1">
    <w:name w:val="heading 1"/>
    <w:basedOn w:val="Normal"/>
    <w:next w:val="Normal"/>
    <w:link w:val="Heading1Char"/>
    <w:uiPriority w:val="9"/>
    <w:qFormat/>
    <w:rsid w:val="004A13DB"/>
    <w:pPr>
      <w:keepNext/>
      <w:keepLines/>
      <w:spacing w:before="240" w:line="288" w:lineRule="auto"/>
      <w:outlineLvl w:val="0"/>
    </w:pPr>
    <w:rPr>
      <w:rFonts w:ascii="Tahoma" w:eastAsia="Times New Roman" w:hAnsi="Tahoma"/>
      <w:b/>
      <w:color w:val="000000"/>
      <w:sz w:val="26"/>
      <w:szCs w:val="3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DD5"/>
    <w:rPr>
      <w:color w:val="0000FF"/>
      <w:u w:val="single"/>
    </w:rPr>
  </w:style>
  <w:style w:type="paragraph" w:styleId="Footer">
    <w:name w:val="footer"/>
    <w:basedOn w:val="Normal"/>
    <w:link w:val="FooterChar"/>
    <w:uiPriority w:val="99"/>
    <w:rsid w:val="00153D29"/>
    <w:pPr>
      <w:tabs>
        <w:tab w:val="center" w:pos="4320"/>
        <w:tab w:val="right" w:pos="8640"/>
      </w:tabs>
    </w:pPr>
  </w:style>
  <w:style w:type="character" w:styleId="PageNumber">
    <w:name w:val="page number"/>
    <w:basedOn w:val="DefaultParagraphFont"/>
    <w:rsid w:val="00153D29"/>
  </w:style>
  <w:style w:type="table" w:styleId="TableGrid">
    <w:name w:val="Table Grid"/>
    <w:basedOn w:val="TableNormal"/>
    <w:rsid w:val="004A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ARTICOLeu">
    <w:name w:val="SUBARTICOL eu"/>
    <w:basedOn w:val="Normal"/>
    <w:link w:val="SUBARTICOLeuCaracter"/>
    <w:rsid w:val="005059B7"/>
    <w:pPr>
      <w:autoSpaceDE w:val="0"/>
      <w:autoSpaceDN w:val="0"/>
      <w:adjustRightInd w:val="0"/>
      <w:spacing w:before="40" w:line="242" w:lineRule="auto"/>
      <w:ind w:firstLine="284"/>
      <w:jc w:val="both"/>
    </w:pPr>
    <w:rPr>
      <w:rFonts w:ascii="Times New Roman" w:hAnsi="Times New Roman"/>
      <w:sz w:val="20"/>
      <w:szCs w:val="20"/>
      <w:lang w:eastAsia="en-US"/>
    </w:rPr>
  </w:style>
  <w:style w:type="character" w:customStyle="1" w:styleId="SUBARTICOLeuCaracter">
    <w:name w:val="SUBARTICOL eu Caracter"/>
    <w:link w:val="SUBARTICOLeu"/>
    <w:rsid w:val="005059B7"/>
    <w:rPr>
      <w:lang w:val="ro-RO" w:eastAsia="en-US" w:bidi="ar-SA"/>
    </w:rPr>
  </w:style>
  <w:style w:type="paragraph" w:styleId="BalloonText">
    <w:name w:val="Balloon Text"/>
    <w:basedOn w:val="Normal"/>
    <w:semiHidden/>
    <w:rsid w:val="0064399D"/>
    <w:rPr>
      <w:rFonts w:ascii="Tahoma" w:hAnsi="Tahoma" w:cs="Tahoma"/>
      <w:sz w:val="16"/>
      <w:szCs w:val="16"/>
    </w:rPr>
  </w:style>
  <w:style w:type="paragraph" w:styleId="Header">
    <w:name w:val="header"/>
    <w:basedOn w:val="Normal"/>
    <w:rsid w:val="0063571C"/>
    <w:pPr>
      <w:tabs>
        <w:tab w:val="center" w:pos="4536"/>
        <w:tab w:val="right" w:pos="9072"/>
      </w:tabs>
    </w:pPr>
  </w:style>
  <w:style w:type="character" w:customStyle="1" w:styleId="Heading1Char">
    <w:name w:val="Heading 1 Char"/>
    <w:link w:val="Heading1"/>
    <w:uiPriority w:val="9"/>
    <w:rsid w:val="004A13DB"/>
    <w:rPr>
      <w:rFonts w:ascii="Tahoma" w:eastAsia="Times New Roman" w:hAnsi="Tahoma"/>
      <w:b/>
      <w:color w:val="000000"/>
      <w:sz w:val="26"/>
      <w:szCs w:val="32"/>
      <w:u w:val="single"/>
      <w:lang w:eastAsia="en-US"/>
    </w:rPr>
  </w:style>
  <w:style w:type="paragraph" w:styleId="ListParagraph">
    <w:name w:val="List Paragraph"/>
    <w:basedOn w:val="Normal"/>
    <w:uiPriority w:val="34"/>
    <w:qFormat/>
    <w:rsid w:val="004A13DB"/>
    <w:pPr>
      <w:spacing w:line="288" w:lineRule="auto"/>
      <w:ind w:left="720"/>
      <w:contextualSpacing/>
    </w:pPr>
    <w:rPr>
      <w:rFonts w:ascii="Times New Roman" w:eastAsia="Times New Roman" w:hAnsi="Times New Roman"/>
      <w:sz w:val="28"/>
      <w:szCs w:val="22"/>
      <w:lang w:eastAsia="en-US"/>
    </w:rPr>
  </w:style>
  <w:style w:type="character" w:customStyle="1" w:styleId="FooterChar">
    <w:name w:val="Footer Char"/>
    <w:link w:val="Footer"/>
    <w:uiPriority w:val="99"/>
    <w:rsid w:val="009A2E80"/>
    <w:rPr>
      <w:rFonts w:ascii="Trebuchet MS" w:hAnsi="Trebuchet MS"/>
      <w:sz w:val="24"/>
      <w:szCs w:val="24"/>
      <w:lang w:eastAsia="zh-CN"/>
    </w:rPr>
  </w:style>
  <w:style w:type="character" w:customStyle="1" w:styleId="apple-converted-space">
    <w:name w:val="apple-converted-space"/>
    <w:uiPriority w:val="99"/>
    <w:rsid w:val="0075413D"/>
  </w:style>
  <w:style w:type="character" w:styleId="CommentReference">
    <w:name w:val="annotation reference"/>
    <w:rsid w:val="00957AAA"/>
    <w:rPr>
      <w:sz w:val="16"/>
      <w:szCs w:val="16"/>
    </w:rPr>
  </w:style>
  <w:style w:type="paragraph" w:styleId="CommentText">
    <w:name w:val="annotation text"/>
    <w:basedOn w:val="Normal"/>
    <w:link w:val="CommentTextChar"/>
    <w:rsid w:val="00957AAA"/>
    <w:rPr>
      <w:sz w:val="20"/>
      <w:szCs w:val="20"/>
    </w:rPr>
  </w:style>
  <w:style w:type="character" w:customStyle="1" w:styleId="CommentTextChar">
    <w:name w:val="Comment Text Char"/>
    <w:link w:val="CommentText"/>
    <w:rsid w:val="00957AAA"/>
    <w:rPr>
      <w:rFonts w:ascii="Trebuchet MS" w:hAnsi="Trebuchet MS"/>
      <w:lang w:eastAsia="zh-CN"/>
    </w:rPr>
  </w:style>
  <w:style w:type="paragraph" w:styleId="CommentSubject">
    <w:name w:val="annotation subject"/>
    <w:basedOn w:val="CommentText"/>
    <w:next w:val="CommentText"/>
    <w:link w:val="CommentSubjectChar"/>
    <w:rsid w:val="00957AAA"/>
    <w:rPr>
      <w:b/>
      <w:bCs/>
    </w:rPr>
  </w:style>
  <w:style w:type="character" w:customStyle="1" w:styleId="CommentSubjectChar">
    <w:name w:val="Comment Subject Char"/>
    <w:link w:val="CommentSubject"/>
    <w:rsid w:val="00957AAA"/>
    <w:rPr>
      <w:rFonts w:ascii="Trebuchet MS" w:hAnsi="Trebuchet MS"/>
      <w:b/>
      <w:bCs/>
      <w:lang w:eastAsia="zh-CN"/>
    </w:rPr>
  </w:style>
  <w:style w:type="paragraph" w:customStyle="1" w:styleId="Default">
    <w:name w:val="Default"/>
    <w:rsid w:val="00DD1ACE"/>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0874">
      <w:bodyDiv w:val="1"/>
      <w:marLeft w:val="0"/>
      <w:marRight w:val="0"/>
      <w:marTop w:val="0"/>
      <w:marBottom w:val="0"/>
      <w:divBdr>
        <w:top w:val="none" w:sz="0" w:space="0" w:color="auto"/>
        <w:left w:val="none" w:sz="0" w:space="0" w:color="auto"/>
        <w:bottom w:val="none" w:sz="0" w:space="0" w:color="auto"/>
        <w:right w:val="none" w:sz="0" w:space="0" w:color="auto"/>
      </w:divBdr>
    </w:div>
    <w:div w:id="267086409">
      <w:bodyDiv w:val="1"/>
      <w:marLeft w:val="0"/>
      <w:marRight w:val="0"/>
      <w:marTop w:val="0"/>
      <w:marBottom w:val="0"/>
      <w:divBdr>
        <w:top w:val="none" w:sz="0" w:space="0" w:color="auto"/>
        <w:left w:val="none" w:sz="0" w:space="0" w:color="auto"/>
        <w:bottom w:val="none" w:sz="0" w:space="0" w:color="auto"/>
        <w:right w:val="none" w:sz="0" w:space="0" w:color="auto"/>
      </w:divBdr>
    </w:div>
    <w:div w:id="1202478259">
      <w:bodyDiv w:val="1"/>
      <w:marLeft w:val="0"/>
      <w:marRight w:val="0"/>
      <w:marTop w:val="0"/>
      <w:marBottom w:val="0"/>
      <w:divBdr>
        <w:top w:val="none" w:sz="0" w:space="0" w:color="auto"/>
        <w:left w:val="none" w:sz="0" w:space="0" w:color="auto"/>
        <w:bottom w:val="none" w:sz="0" w:space="0" w:color="auto"/>
        <w:right w:val="none" w:sz="0" w:space="0" w:color="auto"/>
      </w:divBdr>
    </w:div>
    <w:div w:id="1355955527">
      <w:bodyDiv w:val="1"/>
      <w:marLeft w:val="0"/>
      <w:marRight w:val="0"/>
      <w:marTop w:val="0"/>
      <w:marBottom w:val="0"/>
      <w:divBdr>
        <w:top w:val="none" w:sz="0" w:space="0" w:color="auto"/>
        <w:left w:val="none" w:sz="0" w:space="0" w:color="auto"/>
        <w:bottom w:val="none" w:sz="0" w:space="0" w:color="auto"/>
        <w:right w:val="none" w:sz="0" w:space="0" w:color="auto"/>
      </w:divBdr>
    </w:div>
    <w:div w:id="1627352008">
      <w:bodyDiv w:val="1"/>
      <w:marLeft w:val="0"/>
      <w:marRight w:val="0"/>
      <w:marTop w:val="0"/>
      <w:marBottom w:val="0"/>
      <w:divBdr>
        <w:top w:val="none" w:sz="0" w:space="0" w:color="auto"/>
        <w:left w:val="none" w:sz="0" w:space="0" w:color="auto"/>
        <w:bottom w:val="none" w:sz="0" w:space="0" w:color="auto"/>
        <w:right w:val="none" w:sz="0" w:space="0" w:color="auto"/>
      </w:divBdr>
    </w:div>
    <w:div w:id="1909218992">
      <w:bodyDiv w:val="1"/>
      <w:marLeft w:val="0"/>
      <w:marRight w:val="0"/>
      <w:marTop w:val="0"/>
      <w:marBottom w:val="0"/>
      <w:divBdr>
        <w:top w:val="none" w:sz="0" w:space="0" w:color="auto"/>
        <w:left w:val="none" w:sz="0" w:space="0" w:color="auto"/>
        <w:bottom w:val="none" w:sz="0" w:space="0" w:color="auto"/>
        <w:right w:val="none" w:sz="0" w:space="0" w:color="auto"/>
      </w:divBdr>
    </w:div>
    <w:div w:id="1937785172">
      <w:bodyDiv w:val="1"/>
      <w:marLeft w:val="0"/>
      <w:marRight w:val="0"/>
      <w:marTop w:val="0"/>
      <w:marBottom w:val="0"/>
      <w:divBdr>
        <w:top w:val="none" w:sz="0" w:space="0" w:color="auto"/>
        <w:left w:val="none" w:sz="0" w:space="0" w:color="auto"/>
        <w:bottom w:val="none" w:sz="0" w:space="0" w:color="auto"/>
        <w:right w:val="none" w:sz="0" w:space="0" w:color="auto"/>
      </w:divBdr>
    </w:div>
    <w:div w:id="19399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1162</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Hewlett-Packard</Company>
  <LinksUpToDate>false</LinksUpToDate>
  <CharactersWithSpaces>7777</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RDS Digimobil</dc:creator>
  <cp:keywords/>
  <cp:lastModifiedBy>Sandu Gherasim</cp:lastModifiedBy>
  <cp:revision>4</cp:revision>
  <cp:lastPrinted>2024-07-01T08:20:00Z</cp:lastPrinted>
  <dcterms:created xsi:type="dcterms:W3CDTF">2024-06-28T13:14:00Z</dcterms:created>
  <dcterms:modified xsi:type="dcterms:W3CDTF">2024-07-01T08:21:00Z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1AWYmHTK1LJUPSJQBvt_R5C8CKcPRhL0BXlmZhEStBD4</vt:lpwstr>
  </property>
  <property fmtid="{D5CDD505-2E9C-101B-9397-08002B2CF9AE}" pid="4" name="Google.Documents.RevisionId">
    <vt:lpwstr>10456792347953657670</vt:lpwstr>
  </property>
  <property fmtid="{D5CDD505-2E9C-101B-9397-08002B2CF9AE}" pid="5" name="Google.Documents.PreviousRevisionId">
    <vt:lpwstr>01655940397247806628</vt:lpwstr>
  </property>
  <property fmtid="{D5CDD505-2E9C-101B-9397-08002B2CF9AE}" pid="6" name="Google.Documents.PluginVersion">
    <vt:lpwstr>2.0.2662.553</vt:lpwstr>
  </property>
  <property fmtid="{D5CDD505-2E9C-101B-9397-08002B2CF9AE}" pid="7" name="Google.Documents.MergeIncapabilityFlags">
    <vt:i4>0</vt:i4>
  </property>
</Properties>
</file>