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C888F" w14:textId="77777777" w:rsidR="009F4BBD" w:rsidRPr="002D681A" w:rsidRDefault="00232A69" w:rsidP="00D8418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2D681A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5D96DCC0" wp14:editId="7F9F9C12">
            <wp:simplePos x="0" y="0"/>
            <wp:positionH relativeFrom="column">
              <wp:posOffset>2640965</wp:posOffset>
            </wp:positionH>
            <wp:positionV relativeFrom="paragraph">
              <wp:posOffset>-247650</wp:posOffset>
            </wp:positionV>
            <wp:extent cx="828675" cy="828675"/>
            <wp:effectExtent l="0" t="0" r="9525" b="9525"/>
            <wp:wrapNone/>
            <wp:docPr id="1" name="Picture 1" descr="C:\Users\INPPA\Desktop\sigla\sigla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PPA\Desktop\sigla\sigla f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F8F1E" w14:textId="77777777" w:rsidR="009F4BBD" w:rsidRPr="002D681A" w:rsidRDefault="009F4BBD" w:rsidP="00D8418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30D26271" w14:textId="77777777" w:rsidR="009F4BBD" w:rsidRDefault="009F4BBD" w:rsidP="00D8418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14:paraId="12175C4D" w14:textId="77777777" w:rsidR="009F4BBD" w:rsidRPr="002D681A" w:rsidRDefault="009F4BBD" w:rsidP="00D8418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2D681A">
        <w:rPr>
          <w:rFonts w:ascii="Verdana" w:hAnsi="Verdana" w:cs="Arial"/>
          <w:b/>
          <w:bCs/>
          <w:color w:val="5F497A"/>
          <w:sz w:val="20"/>
          <w:szCs w:val="20"/>
        </w:rPr>
        <w:t>UNIUNEA NAŢIONALĂ A BAROURILOR DIN ROMÂNIA</w:t>
      </w:r>
    </w:p>
    <w:p w14:paraId="253CA1E2" w14:textId="77777777" w:rsidR="009F4BBD" w:rsidRPr="002D681A" w:rsidRDefault="009F4BBD" w:rsidP="00D84182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2D681A">
        <w:rPr>
          <w:rFonts w:ascii="Verdana" w:hAnsi="Verdana" w:cs="Arial"/>
          <w:b/>
          <w:bCs/>
          <w:color w:val="5F497A"/>
          <w:sz w:val="20"/>
          <w:szCs w:val="20"/>
        </w:rPr>
        <w:t>Institutul Naţional Pentru Pregătirea şi Perfecţionarea Avocaţilor</w:t>
      </w:r>
    </w:p>
    <w:p w14:paraId="221B1F83" w14:textId="77777777" w:rsidR="009F4BBD" w:rsidRPr="002D681A" w:rsidRDefault="009F4BBD" w:rsidP="00D84182">
      <w:pPr>
        <w:ind w:left="-720" w:right="-540"/>
        <w:jc w:val="center"/>
        <w:rPr>
          <w:rFonts w:ascii="Verdana" w:hAnsi="Verdana" w:cs="Arial"/>
          <w:color w:val="5F497A"/>
          <w:spacing w:val="14"/>
          <w:sz w:val="16"/>
          <w:szCs w:val="16"/>
        </w:rPr>
      </w:pPr>
      <w:r w:rsidRPr="002D681A">
        <w:rPr>
          <w:rFonts w:ascii="Verdana" w:hAnsi="Verdana" w:cs="Arial"/>
          <w:color w:val="5F497A"/>
          <w:spacing w:val="14"/>
          <w:sz w:val="16"/>
          <w:szCs w:val="16"/>
        </w:rPr>
        <w:t xml:space="preserve">Bucureşti, Str. Vulturilor nr. 23, sector 3, Tel: + 4021/320.03.08; Fax: + 4021/330.12.97 </w:t>
      </w:r>
    </w:p>
    <w:p w14:paraId="0594B837" w14:textId="77777777" w:rsidR="009F4BBD" w:rsidRDefault="009F4BBD" w:rsidP="00D84182">
      <w:pPr>
        <w:jc w:val="center"/>
        <w:rPr>
          <w:sz w:val="20"/>
          <w:szCs w:val="20"/>
        </w:rPr>
      </w:pPr>
      <w:hyperlink r:id="rId7" w:history="1">
        <w:r w:rsidRPr="002D681A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www.inppa.ro</w:t>
        </w:r>
      </w:hyperlink>
      <w:r w:rsidRPr="002D681A">
        <w:rPr>
          <w:rFonts w:ascii="Verdana" w:hAnsi="Verdana" w:cs="Arial"/>
          <w:color w:val="5F497A"/>
          <w:spacing w:val="20"/>
          <w:sz w:val="20"/>
          <w:szCs w:val="20"/>
        </w:rPr>
        <w:t xml:space="preserve">  email: </w:t>
      </w:r>
      <w:hyperlink r:id="rId8" w:history="1">
        <w:r w:rsidRPr="002D681A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office@inppa.ro</w:t>
        </w:r>
      </w:hyperlink>
    </w:p>
    <w:p w14:paraId="356BBE5E" w14:textId="77777777" w:rsidR="009F4BBD" w:rsidRPr="002D681A" w:rsidRDefault="009F4BBD" w:rsidP="00D84182">
      <w:pPr>
        <w:jc w:val="center"/>
        <w:rPr>
          <w:sz w:val="20"/>
          <w:szCs w:val="20"/>
        </w:rPr>
      </w:pPr>
    </w:p>
    <w:p w14:paraId="0172F252" w14:textId="77777777" w:rsidR="009F4BBD" w:rsidRDefault="00232A69" w:rsidP="00D84182">
      <w:pPr>
        <w:jc w:val="center"/>
        <w:rPr>
          <w:rFonts w:ascii="Calibri" w:hAnsi="Calibri"/>
          <w:sz w:val="26"/>
          <w:szCs w:val="26"/>
        </w:rPr>
      </w:pPr>
      <w:r w:rsidRPr="002D681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335514" wp14:editId="3153A188">
                <wp:simplePos x="0" y="0"/>
                <wp:positionH relativeFrom="column">
                  <wp:posOffset>228600</wp:posOffset>
                </wp:positionH>
                <wp:positionV relativeFrom="paragraph">
                  <wp:posOffset>-4445</wp:posOffset>
                </wp:positionV>
                <wp:extent cx="5433695" cy="114300"/>
                <wp:effectExtent l="0" t="19050" r="3365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695" cy="114300"/>
                          <a:chOff x="0" y="0"/>
                          <a:chExt cx="7033895" cy="76200"/>
                        </a:xfrm>
                      </wpg:grpSpPr>
                      <wps:wsp>
                        <wps:cNvPr id="2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03389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7033895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4040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66F0E" id="Group 5" o:spid="_x0000_s1026" style="position:absolute;margin-left:18pt;margin-top:-.35pt;width:427.85pt;height:9pt;z-index:-251658240" coordsize="7033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nJNQIAAHEGAAAOAAAAZHJzL2Uyb0RvYy54bWzMVV1v2yAUfZ+0/4B4X2zH+ZoVpw9pm5ds&#10;i9TuBxCMbTQMCEic/PtdsOM07cvUqdpkCQH3g3PPueDl3akR6MiM5UrmOBnFGDFJVcFlleOfz49f&#10;FhhZR2RBhJIsx2dm8d3q86dlqzM2VrUSBTMIkkibtTrHtXM6iyJLa9YQO1KaSTCWyjTEwdJUUWFI&#10;C9kbEY3jeBa1yhTaKMqshd37zohXIX9ZMup+lKVlDokcAzYXRhPGvR+j1ZJklSG65rSHQd6BoiFc&#10;wqFDqnviCDoY/iZVw6lRVpVuRFUTqbLklIUaoJokflXNxqiDDrVUWVvpgSag9hVP705Lvx83Rj/p&#10;nenQw3Sr6C8LvEStrrKXdr+urs6n0jQ+CIpAp8DoeWCUnRyisDmdpOns6xQjCrYkmaRxTzmtQZc3&#10;YbR+6APncZouLoHzGUjtpYpI1p0asA1YWg3NY6/82L/j56kmmgXara9/ZxAvcjzGSJIGWnjLJUNj&#10;D8efCw5r2bFHT7JnD0m1romsWEj1fNYQloQCbkL8wgL1aN9+UwX4kINToY3+hNsbim7pIZk21m2Y&#10;apCf5FgA5pCYHLfWdUxeXLyGUj1yIWCfZEKiFqpdTOfTEGGV4IW3eqM11X4tDDoSuE+T2H+9Ljdu&#10;0LeyCNlqRoqHfu4IF90cdBQydFhHQEflXhXnnfHgekG77Q9XNr1RNv0Hyg4NTrLLzflQddPkfxA3&#10;XGJ418K97t9g/3C+XIdmuP4pVr8BAAD//wMAUEsDBBQABgAIAAAAIQDfClIO3gAAAAcBAAAPAAAA&#10;ZHJzL2Rvd25yZXYueG1sTI9BS8NAEIXvgv9hGcFbu4nBtsZsSinqqQi2gnibJtMkNDsbstsk/feO&#10;J7294T3e+yZbT7ZVA/W+cWwgnkegiAtXNlwZ+Dy8zlagfEAusXVMBq7kYZ3f3mSYlm7kDxr2oVJS&#10;wj5FA3UIXaq1L2qy6OeuIxbv5HqLQc6+0mWPo5TbVj9E0UJbbFgWauxoW1Nx3l+sgbcRx00Svwy7&#10;82l7/T48vn/tYjLm/m7aPIMKNIW/MPziCzrkwnR0Fy69ag0kC3klGJgtQYm9eopFHCW3TEDnmf7P&#10;n/8AAAD//wMAUEsBAi0AFAAGAAgAAAAhALaDOJL+AAAA4QEAABMAAAAAAAAAAAAAAAAAAAAAAFtD&#10;b250ZW50X1R5cGVzXS54bWxQSwECLQAUAAYACAAAACEAOP0h/9YAAACUAQAACwAAAAAAAAAAAAAA&#10;AAAvAQAAX3JlbHMvLnJlbHNQSwECLQAUAAYACAAAACEAqeEpyTUCAABxBgAADgAAAAAAAAAAAAAA&#10;AAAuAgAAZHJzL2Uyb0RvYy54bWxQSwECLQAUAAYACAAAACEA3wpSDt4AAAAHAQAADwAAAAAAAAAA&#10;AAAAAACPBAAAZHJzL2Rvd25yZXYueG1sUEsFBgAAAAAEAAQA8wAAAJoFAAAAAA==&#10;">
                <v:line id="Line 2" o:spid="_x0000_s1027" style="position:absolute;visibility:visible;mso-wrap-style:square" from="0,0" to="703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IlwgAAANoAAAAPAAAAZHJzL2Rvd25yZXYueG1sRI9Pi8Iw&#10;FMTvwn6H8Ba82VQFka5RpCgsrBf/gNdH87ZpbV5KE7X66Y2wsMdhZn7DLFa9bcSNOl85VjBOUhDE&#10;hdMVlwpOx+1oDsIHZI2NY1LwIA+r5cdggZl2d97T7RBKESHsM1RgQmgzKX1hyKJPXEscvV/XWQxR&#10;dqXUHd4j3DZykqYzabHiuGCwpdxQcTlcrYLtzOsN1jtDz+nP5nwt80td50oNP/v1F4hAffgP/7W/&#10;tYIJvK/EGyCXLwAAAP//AwBQSwECLQAUAAYACAAAACEA2+H2y+4AAACFAQAAEwAAAAAAAAAAAAAA&#10;AAAAAAAAW0NvbnRlbnRfVHlwZXNdLnhtbFBLAQItABQABgAIAAAAIQBa9CxbvwAAABUBAAALAAAA&#10;AAAAAAAAAAAAAB8BAABfcmVscy8ucmVsc1BLAQItABQABgAIAAAAIQDQ6MIlwgAAANoAAAAPAAAA&#10;AAAAAAAAAAAAAAcCAABkcnMvZG93bnJldi54bWxQSwUGAAAAAAMAAwC3AAAA9gIAAAAA&#10;" strokecolor="#404040" strokeweight="2.25pt"/>
                <v:line id="Line 3" o:spid="_x0000_s1028" style="position:absolute;visibility:visible;mso-wrap-style:square" from="0,762" to="70338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8txAAAANoAAAAPAAAAZHJzL2Rvd25yZXYueG1sRI9Ba8JA&#10;FITvBf/D8oTe6qYKVlJXaQVpRSgkWmhvj+wzG5t9G7LbGP+9Kwgeh5n5hpkve1uLjlpfOVbwPEpA&#10;EBdOV1wq2O/WTzMQPiBrrB2TgjN5WC4GD3NMtTtxRl0eShEh7FNUYEJoUil9YciiH7mGOHoH11oM&#10;Ubal1C2eItzWcpwkU2mx4rhgsKGVoeIv/7cKth/dJmNT5z/Z96+bfB17XL28K/U47N9eQQTqwz18&#10;a39qBRO4Xok3QC4uAAAA//8DAFBLAQItABQABgAIAAAAIQDb4fbL7gAAAIUBAAATAAAAAAAAAAAA&#10;AAAAAAAAAABbQ29udGVudF9UeXBlc10ueG1sUEsBAi0AFAAGAAgAAAAhAFr0LFu/AAAAFQEAAAsA&#10;AAAAAAAAAAAAAAAAHwEAAF9yZWxzLy5yZWxzUEsBAi0AFAAGAAgAAAAhANDbDy3EAAAA2gAAAA8A&#10;AAAAAAAAAAAAAAAABwIAAGRycy9kb3ducmV2LnhtbFBLBQYAAAAAAwADALcAAAD4AgAAAAA=&#10;" strokecolor="#404040" strokeweight=".25pt"/>
              </v:group>
            </w:pict>
          </mc:Fallback>
        </mc:AlternateContent>
      </w:r>
    </w:p>
    <w:p w14:paraId="31C6E2EC" w14:textId="479457A0" w:rsidR="00741BC8" w:rsidRDefault="00741BC8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20F27735" w14:textId="10D3FD2E" w:rsidR="004D771C" w:rsidRDefault="004D771C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2FA487C8" w14:textId="55F9D4BA" w:rsidR="004D771C" w:rsidRDefault="004D771C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6C62D1F0" w14:textId="261CD362" w:rsidR="004D771C" w:rsidRDefault="004D771C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3AE61F5C" w14:textId="77777777" w:rsidR="004D771C" w:rsidRDefault="004D771C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35FC34E1" w14:textId="77777777" w:rsidR="00741BC8" w:rsidRDefault="00741BC8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</w:p>
    <w:p w14:paraId="2785631C" w14:textId="5D690DB2" w:rsidR="00B87414" w:rsidRPr="00A93B6B" w:rsidRDefault="00B87414" w:rsidP="00D84182">
      <w:pPr>
        <w:tabs>
          <w:tab w:val="left" w:pos="825"/>
          <w:tab w:val="center" w:pos="4320"/>
        </w:tabs>
        <w:jc w:val="center"/>
        <w:rPr>
          <w:rFonts w:ascii="Arial Narrow" w:hAnsi="Arial Narrow"/>
          <w:b/>
        </w:rPr>
      </w:pPr>
      <w:r w:rsidRPr="00A93B6B">
        <w:rPr>
          <w:rFonts w:ascii="Arial Narrow" w:hAnsi="Arial Narrow"/>
          <w:b/>
        </w:rPr>
        <w:t xml:space="preserve">Decizia nr. </w:t>
      </w:r>
      <w:r w:rsidR="00982C5D">
        <w:rPr>
          <w:rFonts w:ascii="Arial Narrow" w:hAnsi="Arial Narrow"/>
          <w:b/>
        </w:rPr>
        <w:t>45</w:t>
      </w:r>
      <w:r w:rsidR="004D771C">
        <w:rPr>
          <w:rFonts w:ascii="Arial Narrow" w:hAnsi="Arial Narrow"/>
          <w:b/>
        </w:rPr>
        <w:t xml:space="preserve"> </w:t>
      </w:r>
      <w:r w:rsidRPr="00A93B6B">
        <w:rPr>
          <w:rFonts w:ascii="Arial Narrow" w:hAnsi="Arial Narrow"/>
          <w:b/>
        </w:rPr>
        <w:t xml:space="preserve">din </w:t>
      </w:r>
      <w:r w:rsidR="001402AA">
        <w:rPr>
          <w:rFonts w:ascii="Arial Narrow" w:hAnsi="Arial Narrow"/>
          <w:b/>
        </w:rPr>
        <w:t>0</w:t>
      </w:r>
      <w:r w:rsidR="00982C5D">
        <w:rPr>
          <w:rFonts w:ascii="Arial Narrow" w:hAnsi="Arial Narrow"/>
          <w:b/>
        </w:rPr>
        <w:t>4</w:t>
      </w:r>
      <w:r w:rsidR="001861C6" w:rsidRPr="00A93B6B">
        <w:rPr>
          <w:rFonts w:ascii="Arial Narrow" w:hAnsi="Arial Narrow"/>
          <w:b/>
        </w:rPr>
        <w:t>.</w:t>
      </w:r>
      <w:r w:rsidR="00101DA8" w:rsidRPr="00A93B6B">
        <w:rPr>
          <w:rFonts w:ascii="Arial Narrow" w:hAnsi="Arial Narrow"/>
          <w:b/>
        </w:rPr>
        <w:t>1</w:t>
      </w:r>
      <w:r w:rsidR="001402AA">
        <w:rPr>
          <w:rFonts w:ascii="Arial Narrow" w:hAnsi="Arial Narrow"/>
          <w:b/>
        </w:rPr>
        <w:t>1</w:t>
      </w:r>
      <w:r w:rsidR="001861C6" w:rsidRPr="00A93B6B">
        <w:rPr>
          <w:rFonts w:ascii="Arial Narrow" w:hAnsi="Arial Narrow"/>
          <w:b/>
        </w:rPr>
        <w:t>.20</w:t>
      </w:r>
      <w:r w:rsidR="00101DA8" w:rsidRPr="00A93B6B">
        <w:rPr>
          <w:rFonts w:ascii="Arial Narrow" w:hAnsi="Arial Narrow"/>
          <w:b/>
        </w:rPr>
        <w:t>2</w:t>
      </w:r>
      <w:r w:rsidR="00982C5D">
        <w:rPr>
          <w:rFonts w:ascii="Arial Narrow" w:hAnsi="Arial Narrow"/>
          <w:b/>
        </w:rPr>
        <w:t>4</w:t>
      </w:r>
    </w:p>
    <w:p w14:paraId="4337F05B" w14:textId="193DCCA0" w:rsidR="009A748D" w:rsidRPr="00A93B6B" w:rsidRDefault="00B87414" w:rsidP="009A748D">
      <w:pPr>
        <w:jc w:val="center"/>
        <w:rPr>
          <w:rFonts w:ascii="Arial Narrow" w:hAnsi="Arial Narrow"/>
        </w:rPr>
      </w:pPr>
      <w:r w:rsidRPr="00A93B6B">
        <w:rPr>
          <w:rFonts w:ascii="Arial Narrow" w:hAnsi="Arial Narrow"/>
          <w:b/>
        </w:rPr>
        <w:t xml:space="preserve">privind </w:t>
      </w:r>
      <w:r w:rsidR="009A748D">
        <w:rPr>
          <w:rFonts w:ascii="Arial Narrow" w:hAnsi="Arial Narrow"/>
          <w:b/>
        </w:rPr>
        <w:t xml:space="preserve">organizarea și desfășurarea examenului de absolvire a I.N.P.P.A. – sesiunea </w:t>
      </w:r>
      <w:r w:rsidR="001402AA">
        <w:rPr>
          <w:rFonts w:ascii="Arial Narrow" w:hAnsi="Arial Narrow"/>
          <w:b/>
        </w:rPr>
        <w:t>1</w:t>
      </w:r>
      <w:r w:rsidR="00982C5D">
        <w:rPr>
          <w:rFonts w:ascii="Arial Narrow" w:hAnsi="Arial Narrow"/>
          <w:b/>
        </w:rPr>
        <w:t>0</w:t>
      </w:r>
      <w:r w:rsidR="006A6FF4">
        <w:rPr>
          <w:rFonts w:ascii="Arial Narrow" w:hAnsi="Arial Narrow"/>
          <w:b/>
        </w:rPr>
        <w:t xml:space="preserve"> </w:t>
      </w:r>
      <w:r w:rsidR="009A748D">
        <w:rPr>
          <w:rFonts w:ascii="Arial Narrow" w:hAnsi="Arial Narrow"/>
          <w:b/>
        </w:rPr>
        <w:t>noiembrie 202</w:t>
      </w:r>
      <w:r w:rsidR="00982C5D">
        <w:rPr>
          <w:rFonts w:ascii="Arial Narrow" w:hAnsi="Arial Narrow"/>
          <w:b/>
        </w:rPr>
        <w:t>4</w:t>
      </w:r>
    </w:p>
    <w:p w14:paraId="540C9BF7" w14:textId="77777777" w:rsidR="00B87414" w:rsidRPr="00A93B6B" w:rsidRDefault="00B87414" w:rsidP="00D84182">
      <w:pPr>
        <w:jc w:val="center"/>
        <w:rPr>
          <w:rFonts w:ascii="Arial Narrow" w:hAnsi="Arial Narrow"/>
        </w:rPr>
      </w:pPr>
    </w:p>
    <w:p w14:paraId="02C82275" w14:textId="77777777" w:rsidR="00B87414" w:rsidRPr="00A93B6B" w:rsidRDefault="00B87414" w:rsidP="00D84182">
      <w:pPr>
        <w:jc w:val="both"/>
        <w:rPr>
          <w:rFonts w:ascii="Arial Narrow" w:hAnsi="Arial Narrow"/>
        </w:rPr>
      </w:pPr>
    </w:p>
    <w:p w14:paraId="52DEA02B" w14:textId="30A430A0" w:rsidR="006A6FF4" w:rsidRDefault="00B87414" w:rsidP="00D84182">
      <w:pPr>
        <w:ind w:firstLine="720"/>
        <w:jc w:val="both"/>
        <w:rPr>
          <w:rFonts w:ascii="Arial Narrow" w:hAnsi="Arial Narrow"/>
        </w:rPr>
      </w:pPr>
      <w:r w:rsidRPr="00A93B6B">
        <w:rPr>
          <w:rFonts w:ascii="Arial Narrow" w:hAnsi="Arial Narrow"/>
          <w:b/>
        </w:rPr>
        <w:t>Art. 1</w:t>
      </w:r>
      <w:r w:rsidRPr="00A93B6B">
        <w:rPr>
          <w:rFonts w:ascii="Arial Narrow" w:hAnsi="Arial Narrow"/>
        </w:rPr>
        <w:t xml:space="preserve">. (1) </w:t>
      </w:r>
      <w:r w:rsidR="009A748D">
        <w:rPr>
          <w:rFonts w:ascii="Arial Narrow" w:hAnsi="Arial Narrow"/>
        </w:rPr>
        <w:t xml:space="preserve">Examenul de absolvire a I.N.P.P.A. (în continuare „examenul”) va avea loc la data de </w:t>
      </w:r>
      <w:r w:rsidR="001402AA">
        <w:rPr>
          <w:rFonts w:ascii="Arial Narrow" w:hAnsi="Arial Narrow"/>
        </w:rPr>
        <w:t>1</w:t>
      </w:r>
      <w:r w:rsidR="00982C5D">
        <w:rPr>
          <w:rFonts w:ascii="Arial Narrow" w:hAnsi="Arial Narrow"/>
        </w:rPr>
        <w:t>0</w:t>
      </w:r>
      <w:r w:rsidR="009A748D">
        <w:rPr>
          <w:rFonts w:ascii="Arial Narrow" w:hAnsi="Arial Narrow"/>
        </w:rPr>
        <w:t xml:space="preserve"> noiembrie 202</w:t>
      </w:r>
      <w:r w:rsidR="00982C5D">
        <w:rPr>
          <w:rFonts w:ascii="Arial Narrow" w:hAnsi="Arial Narrow"/>
        </w:rPr>
        <w:t>4</w:t>
      </w:r>
      <w:r w:rsidR="009A748D">
        <w:rPr>
          <w:rFonts w:ascii="Arial Narrow" w:hAnsi="Arial Narrow"/>
        </w:rPr>
        <w:t xml:space="preserve"> și va fi organizat, în mod unitar, în același interval orar, de </w:t>
      </w:r>
      <w:r w:rsidR="00C401AD">
        <w:rPr>
          <w:rFonts w:ascii="Arial Narrow" w:hAnsi="Arial Narrow"/>
        </w:rPr>
        <w:t xml:space="preserve">toate </w:t>
      </w:r>
      <w:r w:rsidR="009A748D">
        <w:rPr>
          <w:rFonts w:ascii="Arial Narrow" w:hAnsi="Arial Narrow"/>
        </w:rPr>
        <w:t>structurile teritoriale ale I.N.P.P.A.</w:t>
      </w:r>
    </w:p>
    <w:p w14:paraId="41B37E45" w14:textId="2A3F577E" w:rsidR="006A6FF4" w:rsidRDefault="006A6FF4" w:rsidP="00D84182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C401AD">
        <w:rPr>
          <w:rFonts w:ascii="Arial Narrow" w:hAnsi="Arial Narrow"/>
        </w:rPr>
        <w:t xml:space="preserve">Durata </w:t>
      </w:r>
      <w:r>
        <w:rPr>
          <w:rFonts w:ascii="Arial Narrow" w:hAnsi="Arial Narrow"/>
        </w:rPr>
        <w:t>desfășur</w:t>
      </w:r>
      <w:r w:rsidR="00C401AD">
        <w:rPr>
          <w:rFonts w:ascii="Arial Narrow" w:hAnsi="Arial Narrow"/>
        </w:rPr>
        <w:t>ării</w:t>
      </w:r>
      <w:r>
        <w:rPr>
          <w:rFonts w:ascii="Arial Narrow" w:hAnsi="Arial Narrow"/>
        </w:rPr>
        <w:t xml:space="preserve"> Probei scrise 1</w:t>
      </w:r>
      <w:r w:rsidR="00C401AD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la disciplinele Drept civil, Drept procesual civil, Drept penal, Drept procesual penal și Organizarea și exercitarea profesiei de avocat civil</w:t>
      </w:r>
      <w:r w:rsidR="00C401AD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este de </w:t>
      </w:r>
      <w:r w:rsidR="00C401AD">
        <w:rPr>
          <w:rFonts w:ascii="Arial Narrow" w:hAnsi="Arial Narrow"/>
        </w:rPr>
        <w:t xml:space="preserve">3 ore, de </w:t>
      </w:r>
      <w:r>
        <w:rPr>
          <w:rFonts w:ascii="Arial Narrow" w:hAnsi="Arial Narrow"/>
        </w:rPr>
        <w:t xml:space="preserve">la </w:t>
      </w:r>
      <w:r w:rsidR="00C401AD">
        <w:rPr>
          <w:rFonts w:ascii="Arial Narrow" w:hAnsi="Arial Narrow"/>
        </w:rPr>
        <w:t xml:space="preserve">ora </w:t>
      </w:r>
      <w:r w:rsidR="00982C5D">
        <w:rPr>
          <w:rFonts w:ascii="Arial Narrow" w:hAnsi="Arial Narrow"/>
        </w:rPr>
        <w:t>10</w:t>
      </w:r>
      <w:r>
        <w:rPr>
          <w:rFonts w:ascii="Arial Narrow" w:hAnsi="Arial Narrow"/>
        </w:rPr>
        <w:t>:00 la ora 1</w:t>
      </w:r>
      <w:r w:rsidR="00982C5D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:00. </w:t>
      </w:r>
    </w:p>
    <w:p w14:paraId="1DFFF615" w14:textId="1929A762" w:rsidR="002C53AA" w:rsidRDefault="00C401AD" w:rsidP="00D84182">
      <w:pPr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 w:rsidR="006A6FF4">
        <w:rPr>
          <w:rFonts w:ascii="Arial Narrow" w:hAnsi="Arial Narrow"/>
        </w:rPr>
        <w:t xml:space="preserve">Accesul în clădirea de examen se face cu începere de la ora </w:t>
      </w:r>
      <w:r w:rsidR="00982C5D">
        <w:rPr>
          <w:rFonts w:ascii="Arial Narrow" w:hAnsi="Arial Narrow"/>
        </w:rPr>
        <w:t>8</w:t>
      </w:r>
      <w:r w:rsidR="006A6FF4">
        <w:rPr>
          <w:rFonts w:ascii="Arial Narrow" w:hAnsi="Arial Narrow"/>
        </w:rPr>
        <w:t>:</w:t>
      </w:r>
      <w:r w:rsidR="00041481">
        <w:rPr>
          <w:rFonts w:ascii="Arial Narrow" w:hAnsi="Arial Narrow"/>
        </w:rPr>
        <w:t>3</w:t>
      </w:r>
      <w:r w:rsidR="006A6FF4">
        <w:rPr>
          <w:rFonts w:ascii="Arial Narrow" w:hAnsi="Arial Narrow"/>
        </w:rPr>
        <w:t>0</w:t>
      </w:r>
      <w:r w:rsidR="00245FD8">
        <w:rPr>
          <w:rFonts w:ascii="Arial Narrow" w:hAnsi="Arial Narrow"/>
        </w:rPr>
        <w:t>. P</w:t>
      </w:r>
      <w:r w:rsidR="006A6FF4">
        <w:rPr>
          <w:rFonts w:ascii="Arial Narrow" w:hAnsi="Arial Narrow"/>
        </w:rPr>
        <w:t xml:space="preserve">rezentarea la sala de examen se face până cel târziu la ora </w:t>
      </w:r>
      <w:r w:rsidR="00982C5D">
        <w:rPr>
          <w:rFonts w:ascii="Arial Narrow" w:hAnsi="Arial Narrow"/>
        </w:rPr>
        <w:t>9</w:t>
      </w:r>
      <w:r w:rsidR="006A6FF4">
        <w:rPr>
          <w:rFonts w:ascii="Arial Narrow" w:hAnsi="Arial Narrow"/>
        </w:rPr>
        <w:t>:</w:t>
      </w:r>
      <w:r w:rsidR="00041481">
        <w:rPr>
          <w:rFonts w:ascii="Arial Narrow" w:hAnsi="Arial Narrow"/>
        </w:rPr>
        <w:t>3</w:t>
      </w:r>
      <w:r w:rsidR="006A6FF4">
        <w:rPr>
          <w:rFonts w:ascii="Arial Narrow" w:hAnsi="Arial Narrow"/>
        </w:rPr>
        <w:t>0.</w:t>
      </w:r>
    </w:p>
    <w:p w14:paraId="7F90555F" w14:textId="77777777" w:rsidR="00917F13" w:rsidRDefault="00917F13" w:rsidP="00D84182">
      <w:pPr>
        <w:ind w:firstLine="720"/>
        <w:jc w:val="both"/>
        <w:rPr>
          <w:rFonts w:ascii="Arial Narrow" w:hAnsi="Arial Narrow"/>
          <w:b/>
        </w:rPr>
      </w:pPr>
    </w:p>
    <w:p w14:paraId="5F28243B" w14:textId="516F109F" w:rsidR="00C401AD" w:rsidRPr="001402AA" w:rsidRDefault="00837740" w:rsidP="00C401AD">
      <w:pPr>
        <w:ind w:firstLine="720"/>
        <w:jc w:val="both"/>
        <w:rPr>
          <w:rFonts w:ascii="Arial Narrow" w:hAnsi="Arial Narrow"/>
        </w:rPr>
      </w:pPr>
      <w:r w:rsidRPr="00A93B6B">
        <w:rPr>
          <w:rFonts w:ascii="Arial Narrow" w:hAnsi="Arial Narrow"/>
          <w:b/>
        </w:rPr>
        <w:t>Art. 2.</w:t>
      </w:r>
      <w:r w:rsidR="00274C59" w:rsidRPr="00A93B6B">
        <w:rPr>
          <w:rFonts w:ascii="Arial Narrow" w:hAnsi="Arial Narrow"/>
        </w:rPr>
        <w:t xml:space="preserve">  </w:t>
      </w:r>
      <w:r w:rsidR="00C401AD">
        <w:rPr>
          <w:rFonts w:ascii="Arial Narrow" w:hAnsi="Arial Narrow"/>
        </w:rPr>
        <w:t xml:space="preserve">(1) Examenul organizat pentru cursanții structurii centrale ale I.N.P.P.A. se va desfășura în clădirea </w:t>
      </w:r>
      <w:r w:rsidR="001402AA">
        <w:rPr>
          <w:rFonts w:ascii="Arial Narrow" w:hAnsi="Arial Narrow"/>
        </w:rPr>
        <w:t xml:space="preserve">Facultății de </w:t>
      </w:r>
      <w:r w:rsidR="00982C5D">
        <w:rPr>
          <w:rFonts w:ascii="Arial Narrow" w:hAnsi="Arial Narrow"/>
        </w:rPr>
        <w:t xml:space="preserve">Drept </w:t>
      </w:r>
      <w:r w:rsidR="001402AA" w:rsidRPr="001402AA">
        <w:rPr>
          <w:rFonts w:ascii="Arial Narrow" w:hAnsi="Arial Narrow"/>
        </w:rPr>
        <w:t xml:space="preserve">din cadrul </w:t>
      </w:r>
      <w:r w:rsidR="00C401AD" w:rsidRPr="001402AA">
        <w:rPr>
          <w:rFonts w:ascii="Arial Narrow" w:hAnsi="Arial Narrow"/>
        </w:rPr>
        <w:t xml:space="preserve">Universității din București, conform repartizării pe săli </w:t>
      </w:r>
      <w:r w:rsidR="001402AA" w:rsidRPr="001402AA">
        <w:rPr>
          <w:rFonts w:ascii="Arial Narrow" w:hAnsi="Arial Narrow"/>
        </w:rPr>
        <w:t xml:space="preserve">care va fi </w:t>
      </w:r>
      <w:r w:rsidR="00C401AD" w:rsidRPr="001402AA">
        <w:rPr>
          <w:rFonts w:ascii="Arial Narrow" w:hAnsi="Arial Narrow"/>
        </w:rPr>
        <w:t xml:space="preserve">afișată pe pagina web a I.N.P.P.A. </w:t>
      </w:r>
      <w:r w:rsidR="00041481">
        <w:rPr>
          <w:rFonts w:ascii="Arial Narrow" w:hAnsi="Arial Narrow"/>
        </w:rPr>
        <w:t xml:space="preserve">cel târziu la data de </w:t>
      </w:r>
      <w:r w:rsidR="00982C5D">
        <w:rPr>
          <w:rFonts w:ascii="Arial Narrow" w:hAnsi="Arial Narrow"/>
        </w:rPr>
        <w:t xml:space="preserve">9 </w:t>
      </w:r>
      <w:r w:rsidR="00041481">
        <w:rPr>
          <w:rFonts w:ascii="Arial Narrow" w:hAnsi="Arial Narrow"/>
        </w:rPr>
        <w:t>noiembrie a.c., ora 1</w:t>
      </w:r>
      <w:r w:rsidR="00982C5D">
        <w:rPr>
          <w:rFonts w:ascii="Arial Narrow" w:hAnsi="Arial Narrow"/>
        </w:rPr>
        <w:t>0</w:t>
      </w:r>
      <w:r w:rsidR="00041481">
        <w:rPr>
          <w:rFonts w:ascii="Arial Narrow" w:hAnsi="Arial Narrow"/>
        </w:rPr>
        <w:t xml:space="preserve">.00. </w:t>
      </w:r>
    </w:p>
    <w:p w14:paraId="2202DC0E" w14:textId="77777777" w:rsidR="00C401AD" w:rsidRPr="001402AA" w:rsidRDefault="00C401AD" w:rsidP="00C401AD">
      <w:pPr>
        <w:ind w:firstLine="720"/>
        <w:jc w:val="both"/>
        <w:rPr>
          <w:rFonts w:ascii="Arial Narrow" w:hAnsi="Arial Narrow"/>
        </w:rPr>
      </w:pPr>
      <w:r w:rsidRPr="001402AA">
        <w:rPr>
          <w:rFonts w:ascii="Arial Narrow" w:hAnsi="Arial Narrow"/>
        </w:rPr>
        <w:t xml:space="preserve">(2) Examenul organizat pentru cursanții centrelor teritoriale ale I.N.P.P.A. se va desfășura în spațiile anunțate pe pagina web a acestor centre teritoriale. </w:t>
      </w:r>
    </w:p>
    <w:p w14:paraId="62C0B8C9" w14:textId="77777777" w:rsidR="00C401AD" w:rsidRPr="001402AA" w:rsidRDefault="00C401AD" w:rsidP="00C401AD">
      <w:pPr>
        <w:ind w:firstLine="720"/>
        <w:jc w:val="both"/>
        <w:rPr>
          <w:rFonts w:ascii="Arial Narrow" w:hAnsi="Arial Narrow"/>
        </w:rPr>
      </w:pPr>
      <w:r w:rsidRPr="001402AA">
        <w:rPr>
          <w:rFonts w:ascii="Arial Narrow" w:hAnsi="Arial Narrow"/>
        </w:rPr>
        <w:t xml:space="preserve">(3) Situația centralizată a locurilor de desfășurare a examenului în întregul sistem al I.N.P.P.A. se publică și pe pagina web a structurii centrale a I.N.P.P.A. </w:t>
      </w:r>
    </w:p>
    <w:p w14:paraId="167DDD99" w14:textId="0A3616B8" w:rsidR="00C401AD" w:rsidRPr="001402AA" w:rsidRDefault="00C401AD" w:rsidP="00C401AD">
      <w:pPr>
        <w:ind w:firstLine="720"/>
        <w:jc w:val="both"/>
        <w:rPr>
          <w:rFonts w:ascii="Arial Narrow" w:hAnsi="Arial Narrow"/>
        </w:rPr>
      </w:pPr>
      <w:r w:rsidRPr="001402AA">
        <w:rPr>
          <w:rFonts w:ascii="Arial Narrow" w:hAnsi="Arial Narrow"/>
        </w:rPr>
        <w:t xml:space="preserve">(4) Accesul în clădirea de examen se face în baza prezentării unui act de identitate valabil. </w:t>
      </w:r>
      <w:r w:rsidR="00245FD8" w:rsidRPr="001402AA">
        <w:rPr>
          <w:rFonts w:ascii="Arial Narrow" w:hAnsi="Arial Narrow"/>
        </w:rPr>
        <w:t xml:space="preserve">Actele de identitate acceptate sunt cartea de identitate, </w:t>
      </w:r>
      <w:r w:rsidR="00E35F1C" w:rsidRPr="001402AA">
        <w:rPr>
          <w:rFonts w:ascii="Arial Narrow" w:hAnsi="Arial Narrow"/>
        </w:rPr>
        <w:t>adeverință</w:t>
      </w:r>
      <w:r w:rsidR="00245FD8" w:rsidRPr="001402AA">
        <w:rPr>
          <w:rFonts w:ascii="Arial Narrow" w:hAnsi="Arial Narrow"/>
        </w:rPr>
        <w:t xml:space="preserve"> provizorie de identitate (în caz de pierdere a </w:t>
      </w:r>
      <w:r w:rsidR="00E35F1C" w:rsidRPr="001402AA">
        <w:rPr>
          <w:rFonts w:ascii="Arial Narrow" w:hAnsi="Arial Narrow"/>
        </w:rPr>
        <w:t>cărții</w:t>
      </w:r>
      <w:r w:rsidR="00245FD8" w:rsidRPr="001402AA">
        <w:rPr>
          <w:rFonts w:ascii="Arial Narrow" w:hAnsi="Arial Narrow"/>
        </w:rPr>
        <w:t xml:space="preserve"> de identitate), </w:t>
      </w:r>
      <w:r w:rsidR="00E35F1C" w:rsidRPr="001402AA">
        <w:rPr>
          <w:rFonts w:ascii="Arial Narrow" w:hAnsi="Arial Narrow"/>
        </w:rPr>
        <w:t>pașaportul</w:t>
      </w:r>
      <w:r w:rsidR="00245FD8" w:rsidRPr="001402AA">
        <w:rPr>
          <w:rFonts w:ascii="Arial Narrow" w:hAnsi="Arial Narrow"/>
        </w:rPr>
        <w:t xml:space="preserve"> sau permisul de conducere, prezentate în original şi aflate în termen de valabilitate. Copii de pe aceste documente și nici alte documente nu vor putea fi luate în considerare.</w:t>
      </w:r>
      <w:r w:rsidRPr="001402AA">
        <w:rPr>
          <w:rFonts w:ascii="Arial Narrow" w:hAnsi="Arial Narrow"/>
        </w:rPr>
        <w:t xml:space="preserve"> </w:t>
      </w:r>
    </w:p>
    <w:p w14:paraId="75AB039B" w14:textId="77777777" w:rsidR="006D4A14" w:rsidRPr="001402AA" w:rsidRDefault="006D4A14" w:rsidP="00D84182">
      <w:pPr>
        <w:ind w:firstLine="720"/>
        <w:jc w:val="both"/>
        <w:rPr>
          <w:rFonts w:ascii="Arial Narrow" w:hAnsi="Arial Narrow"/>
        </w:rPr>
      </w:pPr>
    </w:p>
    <w:p w14:paraId="37CF7271" w14:textId="726FE162" w:rsidR="008D6830" w:rsidRPr="001402AA" w:rsidRDefault="006D4A14" w:rsidP="006D4A14">
      <w:pPr>
        <w:ind w:firstLine="720"/>
        <w:jc w:val="both"/>
        <w:rPr>
          <w:rFonts w:ascii="Arial Narrow" w:hAnsi="Arial Narrow"/>
        </w:rPr>
      </w:pPr>
      <w:r w:rsidRPr="001402AA">
        <w:rPr>
          <w:rFonts w:ascii="Arial Narrow" w:hAnsi="Arial Narrow"/>
          <w:b/>
        </w:rPr>
        <w:t>Art. 3.</w:t>
      </w:r>
      <w:r w:rsidRPr="001402AA">
        <w:rPr>
          <w:rFonts w:ascii="Arial Narrow" w:hAnsi="Arial Narrow"/>
        </w:rPr>
        <w:t xml:space="preserve"> </w:t>
      </w:r>
      <w:r w:rsidR="008D6830" w:rsidRPr="001402AA">
        <w:rPr>
          <w:rFonts w:ascii="Arial Narrow" w:hAnsi="Arial Narrow"/>
        </w:rPr>
        <w:t xml:space="preserve">Prezenta decizie se completează cu prevederile Deciziei nr. </w:t>
      </w:r>
      <w:r w:rsidR="00982C5D">
        <w:rPr>
          <w:rFonts w:ascii="Arial Narrow" w:hAnsi="Arial Narrow"/>
        </w:rPr>
        <w:t>2</w:t>
      </w:r>
      <w:r w:rsidR="001402AA" w:rsidRPr="001402AA">
        <w:rPr>
          <w:rFonts w:ascii="Arial Narrow" w:hAnsi="Arial Narrow"/>
        </w:rPr>
        <w:t>0</w:t>
      </w:r>
      <w:r w:rsidR="00982C5D">
        <w:rPr>
          <w:rFonts w:ascii="Arial Narrow" w:hAnsi="Arial Narrow"/>
        </w:rPr>
        <w:t>1</w:t>
      </w:r>
      <w:r w:rsidR="008D6830" w:rsidRPr="001402AA">
        <w:rPr>
          <w:rFonts w:ascii="Arial Narrow" w:hAnsi="Arial Narrow"/>
        </w:rPr>
        <w:t>/</w:t>
      </w:r>
      <w:r w:rsidR="001402AA" w:rsidRPr="001402AA">
        <w:rPr>
          <w:rFonts w:ascii="Arial Narrow" w:hAnsi="Arial Narrow"/>
        </w:rPr>
        <w:t>2</w:t>
      </w:r>
      <w:r w:rsidR="00982C5D">
        <w:rPr>
          <w:rFonts w:ascii="Arial Narrow" w:hAnsi="Arial Narrow"/>
        </w:rPr>
        <w:t>8</w:t>
      </w:r>
      <w:r w:rsidR="008D6830" w:rsidRPr="001402AA">
        <w:rPr>
          <w:rFonts w:ascii="Arial Narrow" w:hAnsi="Arial Narrow"/>
        </w:rPr>
        <w:t>.0</w:t>
      </w:r>
      <w:r w:rsidR="00982C5D">
        <w:rPr>
          <w:rFonts w:ascii="Arial Narrow" w:hAnsi="Arial Narrow"/>
        </w:rPr>
        <w:t>8</w:t>
      </w:r>
      <w:r w:rsidR="008D6830" w:rsidRPr="001402AA">
        <w:rPr>
          <w:rFonts w:ascii="Arial Narrow" w:hAnsi="Arial Narrow"/>
        </w:rPr>
        <w:t>.202</w:t>
      </w:r>
      <w:r w:rsidR="00982C5D">
        <w:rPr>
          <w:rFonts w:ascii="Arial Narrow" w:hAnsi="Arial Narrow"/>
        </w:rPr>
        <w:t>4</w:t>
      </w:r>
      <w:r w:rsidR="008D6830" w:rsidRPr="001402AA">
        <w:rPr>
          <w:rFonts w:ascii="Arial Narrow" w:hAnsi="Arial Narrow"/>
        </w:rPr>
        <w:t xml:space="preserve"> a Comisiei Permanente a U.N.B.R.</w:t>
      </w:r>
      <w:r w:rsidR="001402AA">
        <w:rPr>
          <w:rFonts w:ascii="Arial Narrow" w:hAnsi="Arial Narrow"/>
        </w:rPr>
        <w:t xml:space="preserve"> </w:t>
      </w:r>
      <w:r w:rsidR="008D6830" w:rsidRPr="001402AA">
        <w:rPr>
          <w:rFonts w:ascii="Arial Narrow" w:hAnsi="Arial Narrow"/>
        </w:rPr>
        <w:t>(</w:t>
      </w:r>
      <w:hyperlink r:id="rId9" w:history="1">
        <w:r w:rsidR="00982C5D" w:rsidRPr="00121074">
          <w:rPr>
            <w:rStyle w:val="Hyperlink"/>
            <w:rFonts w:ascii="Arial Narrow" w:hAnsi="Arial Narrow"/>
          </w:rPr>
          <w:t>https://www.inppa.ro/decizia-comisiei-permanente-a-unbr-nr-201-din-28-august-2024-privind-examenul-de-absolvire-a-cursurilor-de-pregatire-profesionala-initiala-organizate-in-anul-2024-in-cadrul-sistemului-i-n-p-p-a/</w:t>
        </w:r>
      </w:hyperlink>
      <w:r w:rsidR="008D6830" w:rsidRPr="001402AA">
        <w:rPr>
          <w:rFonts w:ascii="Arial Narrow" w:hAnsi="Arial Narrow"/>
        </w:rPr>
        <w:t xml:space="preserve">). </w:t>
      </w:r>
    </w:p>
    <w:p w14:paraId="2C663AE9" w14:textId="77777777" w:rsidR="006D4A14" w:rsidRPr="001402AA" w:rsidRDefault="006D4A14" w:rsidP="00D84182">
      <w:pPr>
        <w:ind w:firstLine="720"/>
        <w:jc w:val="both"/>
        <w:rPr>
          <w:rFonts w:ascii="Arial Narrow" w:hAnsi="Arial Narrow"/>
        </w:rPr>
      </w:pPr>
    </w:p>
    <w:p w14:paraId="292F1831" w14:textId="49C3AA7A" w:rsidR="008D6830" w:rsidRDefault="008D6830" w:rsidP="008D6830">
      <w:pPr>
        <w:ind w:firstLine="720"/>
        <w:jc w:val="both"/>
        <w:rPr>
          <w:rFonts w:ascii="Arial Narrow" w:hAnsi="Arial Narrow"/>
        </w:rPr>
      </w:pPr>
      <w:r w:rsidRPr="001402AA">
        <w:rPr>
          <w:rFonts w:ascii="Arial Narrow" w:hAnsi="Arial Narrow"/>
          <w:b/>
        </w:rPr>
        <w:t>Art. 4.</w:t>
      </w:r>
      <w:r w:rsidRPr="001402AA">
        <w:rPr>
          <w:rFonts w:ascii="Arial Narrow" w:hAnsi="Arial Narrow"/>
        </w:rPr>
        <w:t xml:space="preserve"> </w:t>
      </w:r>
      <w:r w:rsidRPr="008D6830">
        <w:rPr>
          <w:rFonts w:ascii="Arial Narrow" w:hAnsi="Arial Narrow"/>
        </w:rPr>
        <w:t xml:space="preserve">Prezenta decizie se comunică centrelor teritoriale ale I.N.P.P.A. și Uniunii Naționale a Barourilor din România și se publică prin postare pe pagina web a I.N.P.P.A. – </w:t>
      </w:r>
      <w:hyperlink r:id="rId10" w:history="1">
        <w:r w:rsidRPr="00273CEE">
          <w:rPr>
            <w:rStyle w:val="Hyperlink"/>
            <w:rFonts w:ascii="Arial Narrow" w:hAnsi="Arial Narrow"/>
          </w:rPr>
          <w:t>www.inppa.ro</w:t>
        </w:r>
      </w:hyperlink>
      <w:r w:rsidRPr="008D6830">
        <w:rPr>
          <w:rFonts w:ascii="Arial Narrow" w:hAnsi="Arial Narrow"/>
        </w:rPr>
        <w:t>.</w:t>
      </w:r>
    </w:p>
    <w:p w14:paraId="0EBFDFC1" w14:textId="77777777" w:rsidR="00B87414" w:rsidRPr="00A93B6B" w:rsidRDefault="00B87414" w:rsidP="00D84182">
      <w:pPr>
        <w:jc w:val="both"/>
        <w:rPr>
          <w:rFonts w:ascii="Arial Narrow" w:hAnsi="Arial Narrow"/>
          <w:b/>
        </w:rPr>
      </w:pPr>
    </w:p>
    <w:p w14:paraId="683E8B74" w14:textId="77777777" w:rsidR="001402AA" w:rsidRDefault="001402AA" w:rsidP="00D84182">
      <w:pPr>
        <w:jc w:val="center"/>
        <w:rPr>
          <w:rFonts w:ascii="Arial Narrow" w:hAnsi="Arial Narrow"/>
          <w:b/>
        </w:rPr>
      </w:pPr>
    </w:p>
    <w:p w14:paraId="71F79B51" w14:textId="4278E04B" w:rsidR="00A93B6B" w:rsidRPr="00A93B6B" w:rsidRDefault="00A93B6B" w:rsidP="00D84182">
      <w:pPr>
        <w:jc w:val="center"/>
        <w:rPr>
          <w:rFonts w:ascii="Arial Narrow" w:hAnsi="Arial Narrow"/>
          <w:b/>
        </w:rPr>
      </w:pPr>
      <w:r w:rsidRPr="00A93B6B">
        <w:rPr>
          <w:rFonts w:ascii="Arial Narrow" w:hAnsi="Arial Narrow"/>
          <w:b/>
        </w:rPr>
        <w:t>Director</w:t>
      </w:r>
      <w:r w:rsidR="00245FD8">
        <w:rPr>
          <w:rFonts w:ascii="Arial Narrow" w:hAnsi="Arial Narrow"/>
          <w:b/>
        </w:rPr>
        <w:t>ul</w:t>
      </w:r>
      <w:r w:rsidRPr="00A93B6B">
        <w:rPr>
          <w:rFonts w:ascii="Arial Narrow" w:hAnsi="Arial Narrow"/>
          <w:b/>
        </w:rPr>
        <w:t xml:space="preserve"> I</w:t>
      </w:r>
      <w:r w:rsidR="00245FD8">
        <w:rPr>
          <w:rFonts w:ascii="Arial Narrow" w:hAnsi="Arial Narrow"/>
          <w:b/>
        </w:rPr>
        <w:t>.</w:t>
      </w:r>
      <w:r w:rsidRPr="00A93B6B">
        <w:rPr>
          <w:rFonts w:ascii="Arial Narrow" w:hAnsi="Arial Narrow"/>
          <w:b/>
        </w:rPr>
        <w:t>N</w:t>
      </w:r>
      <w:r w:rsidR="00245FD8">
        <w:rPr>
          <w:rFonts w:ascii="Arial Narrow" w:hAnsi="Arial Narrow"/>
          <w:b/>
        </w:rPr>
        <w:t>.</w:t>
      </w:r>
      <w:r w:rsidRPr="00A93B6B">
        <w:rPr>
          <w:rFonts w:ascii="Arial Narrow" w:hAnsi="Arial Narrow"/>
          <w:b/>
        </w:rPr>
        <w:t>P</w:t>
      </w:r>
      <w:r w:rsidR="00245FD8">
        <w:rPr>
          <w:rFonts w:ascii="Arial Narrow" w:hAnsi="Arial Narrow"/>
          <w:b/>
        </w:rPr>
        <w:t>.</w:t>
      </w:r>
      <w:r w:rsidRPr="00A93B6B">
        <w:rPr>
          <w:rFonts w:ascii="Arial Narrow" w:hAnsi="Arial Narrow"/>
          <w:b/>
        </w:rPr>
        <w:t>P</w:t>
      </w:r>
      <w:r w:rsidR="00245FD8">
        <w:rPr>
          <w:rFonts w:ascii="Arial Narrow" w:hAnsi="Arial Narrow"/>
          <w:b/>
        </w:rPr>
        <w:t>.</w:t>
      </w:r>
      <w:r w:rsidRPr="00A93B6B">
        <w:rPr>
          <w:rFonts w:ascii="Arial Narrow" w:hAnsi="Arial Narrow"/>
          <w:b/>
        </w:rPr>
        <w:t>A</w:t>
      </w:r>
      <w:r w:rsidR="00245FD8">
        <w:rPr>
          <w:rFonts w:ascii="Arial Narrow" w:hAnsi="Arial Narrow"/>
          <w:b/>
        </w:rPr>
        <w:t>.</w:t>
      </w:r>
    </w:p>
    <w:p w14:paraId="430E7912" w14:textId="77777777" w:rsidR="00A93B6B" w:rsidRDefault="00A93B6B" w:rsidP="00D84182">
      <w:pPr>
        <w:jc w:val="center"/>
        <w:rPr>
          <w:rFonts w:ascii="Arial Narrow" w:hAnsi="Arial Narrow"/>
          <w:b/>
        </w:rPr>
      </w:pPr>
    </w:p>
    <w:p w14:paraId="1D47911E" w14:textId="77777777" w:rsidR="00052737" w:rsidRPr="00A93B6B" w:rsidRDefault="00245FD8" w:rsidP="00D8418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="00A93B6B" w:rsidRPr="00A93B6B">
        <w:rPr>
          <w:rFonts w:ascii="Arial Narrow" w:hAnsi="Arial Narrow"/>
          <w:b/>
        </w:rPr>
        <w:t>v. dr. Dan Oancea</w:t>
      </w:r>
    </w:p>
    <w:sectPr w:rsidR="00052737" w:rsidRPr="00A93B6B" w:rsidSect="00D84182">
      <w:pgSz w:w="11906" w:h="16838"/>
      <w:pgMar w:top="539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11C02"/>
    <w:multiLevelType w:val="hybridMultilevel"/>
    <w:tmpl w:val="83549670"/>
    <w:lvl w:ilvl="0" w:tplc="7DD0F3E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46AB6"/>
    <w:multiLevelType w:val="hybridMultilevel"/>
    <w:tmpl w:val="790C64FC"/>
    <w:lvl w:ilvl="0" w:tplc="1E504F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029D6"/>
    <w:multiLevelType w:val="multilevel"/>
    <w:tmpl w:val="487E762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826BC"/>
    <w:multiLevelType w:val="multilevel"/>
    <w:tmpl w:val="4440DB3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75091D"/>
    <w:multiLevelType w:val="multilevel"/>
    <w:tmpl w:val="B3A0A5E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C4679"/>
    <w:multiLevelType w:val="hybridMultilevel"/>
    <w:tmpl w:val="25C67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C5B78"/>
    <w:multiLevelType w:val="multilevel"/>
    <w:tmpl w:val="97B0B5E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761B26"/>
    <w:multiLevelType w:val="hybridMultilevel"/>
    <w:tmpl w:val="5C0CC1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6A47B0"/>
    <w:multiLevelType w:val="multilevel"/>
    <w:tmpl w:val="D304BF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7441431">
    <w:abstractNumId w:val="0"/>
  </w:num>
  <w:num w:numId="2" w16cid:durableId="1678655413">
    <w:abstractNumId w:val="1"/>
  </w:num>
  <w:num w:numId="3" w16cid:durableId="59448711">
    <w:abstractNumId w:val="5"/>
  </w:num>
  <w:num w:numId="4" w16cid:durableId="1753578804">
    <w:abstractNumId w:val="7"/>
  </w:num>
  <w:num w:numId="5" w16cid:durableId="1169784398">
    <w:abstractNumId w:val="2"/>
  </w:num>
  <w:num w:numId="6" w16cid:durableId="1307662164">
    <w:abstractNumId w:val="4"/>
  </w:num>
  <w:num w:numId="7" w16cid:durableId="351801902">
    <w:abstractNumId w:val="8"/>
  </w:num>
  <w:num w:numId="8" w16cid:durableId="445202958">
    <w:abstractNumId w:val="3"/>
  </w:num>
  <w:num w:numId="9" w16cid:durableId="768155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D9"/>
    <w:rsid w:val="00031E30"/>
    <w:rsid w:val="00041481"/>
    <w:rsid w:val="00052737"/>
    <w:rsid w:val="00081D08"/>
    <w:rsid w:val="000D1C2E"/>
    <w:rsid w:val="00101DA8"/>
    <w:rsid w:val="00105C37"/>
    <w:rsid w:val="001402AA"/>
    <w:rsid w:val="00157F14"/>
    <w:rsid w:val="001861C6"/>
    <w:rsid w:val="00225333"/>
    <w:rsid w:val="00232A69"/>
    <w:rsid w:val="00245FD8"/>
    <w:rsid w:val="002510A5"/>
    <w:rsid w:val="00265831"/>
    <w:rsid w:val="00272735"/>
    <w:rsid w:val="00274C59"/>
    <w:rsid w:val="002A4AAD"/>
    <w:rsid w:val="002C53AA"/>
    <w:rsid w:val="003047D9"/>
    <w:rsid w:val="00320174"/>
    <w:rsid w:val="003815DB"/>
    <w:rsid w:val="003C16CE"/>
    <w:rsid w:val="00462BD4"/>
    <w:rsid w:val="004848C6"/>
    <w:rsid w:val="004D771C"/>
    <w:rsid w:val="00524423"/>
    <w:rsid w:val="005266B8"/>
    <w:rsid w:val="0053741A"/>
    <w:rsid w:val="00541D21"/>
    <w:rsid w:val="0057425E"/>
    <w:rsid w:val="00597983"/>
    <w:rsid w:val="005A65B5"/>
    <w:rsid w:val="005D49C9"/>
    <w:rsid w:val="00613CEB"/>
    <w:rsid w:val="00663FA7"/>
    <w:rsid w:val="006A6FF4"/>
    <w:rsid w:val="006D4A14"/>
    <w:rsid w:val="006F4994"/>
    <w:rsid w:val="00741BC8"/>
    <w:rsid w:val="00754C0F"/>
    <w:rsid w:val="008034B5"/>
    <w:rsid w:val="00825D28"/>
    <w:rsid w:val="00835FB7"/>
    <w:rsid w:val="00837740"/>
    <w:rsid w:val="00870CB1"/>
    <w:rsid w:val="00873546"/>
    <w:rsid w:val="0088142F"/>
    <w:rsid w:val="00892D21"/>
    <w:rsid w:val="008B64C0"/>
    <w:rsid w:val="008D077D"/>
    <w:rsid w:val="008D6830"/>
    <w:rsid w:val="008E17DB"/>
    <w:rsid w:val="00917F13"/>
    <w:rsid w:val="00921B21"/>
    <w:rsid w:val="009238C7"/>
    <w:rsid w:val="009471B6"/>
    <w:rsid w:val="00982C5D"/>
    <w:rsid w:val="009A748D"/>
    <w:rsid w:val="009F4BBD"/>
    <w:rsid w:val="00A25FC4"/>
    <w:rsid w:val="00A346FB"/>
    <w:rsid w:val="00A56405"/>
    <w:rsid w:val="00A60727"/>
    <w:rsid w:val="00A87179"/>
    <w:rsid w:val="00A93B6B"/>
    <w:rsid w:val="00AC0C9B"/>
    <w:rsid w:val="00B87414"/>
    <w:rsid w:val="00B95DB7"/>
    <w:rsid w:val="00BA6081"/>
    <w:rsid w:val="00BB0282"/>
    <w:rsid w:val="00BB4CD0"/>
    <w:rsid w:val="00BE719D"/>
    <w:rsid w:val="00C373EC"/>
    <w:rsid w:val="00C401AD"/>
    <w:rsid w:val="00CA6C19"/>
    <w:rsid w:val="00CD0564"/>
    <w:rsid w:val="00D35E20"/>
    <w:rsid w:val="00D84182"/>
    <w:rsid w:val="00D95DAB"/>
    <w:rsid w:val="00DE6B33"/>
    <w:rsid w:val="00DF5232"/>
    <w:rsid w:val="00E01E6F"/>
    <w:rsid w:val="00E073F8"/>
    <w:rsid w:val="00E35F1C"/>
    <w:rsid w:val="00E55470"/>
    <w:rsid w:val="00E951FF"/>
    <w:rsid w:val="00ED0F52"/>
    <w:rsid w:val="00FC0D19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4EEEF"/>
  <w15:chartTrackingRefBased/>
  <w15:docId w15:val="{5F0D5651-7503-48E4-BEF1-FEF031BB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Hyperlink">
    <w:name w:val="Hyperlink"/>
    <w:rsid w:val="009F4BBD"/>
    <w:rPr>
      <w:rFonts w:cs="Times New Roman"/>
      <w:color w:val="0000FF"/>
      <w:u w:val="single"/>
    </w:rPr>
  </w:style>
  <w:style w:type="paragraph" w:styleId="FootnoteText">
    <w:name w:val="footnote text"/>
    <w:basedOn w:val="Normal"/>
    <w:semiHidden/>
    <w:rsid w:val="0088142F"/>
    <w:pPr>
      <w:widowControl/>
      <w:suppressAutoHyphens w:val="0"/>
    </w:pPr>
    <w:rPr>
      <w:rFonts w:eastAsia="Times New Roman"/>
      <w:kern w:val="0"/>
      <w:sz w:val="20"/>
      <w:szCs w:val="20"/>
    </w:rPr>
  </w:style>
  <w:style w:type="paragraph" w:customStyle="1" w:styleId="TableContents">
    <w:name w:val="Table Contents"/>
    <w:basedOn w:val="Normal"/>
    <w:rsid w:val="00B87414"/>
    <w:pPr>
      <w:suppressLineNumbers/>
    </w:pPr>
    <w:rPr>
      <w:rFonts w:eastAsia="Arial Unicode MS"/>
      <w:lang w:val="en-US"/>
    </w:rPr>
  </w:style>
  <w:style w:type="character" w:customStyle="1" w:styleId="Heading2">
    <w:name w:val="Heading #2_"/>
    <w:link w:val="Heading20"/>
    <w:rsid w:val="000D1C2E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0D1C2E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Bodytext2Italic">
    <w:name w:val="Body text (2) + Italic"/>
    <w:rsid w:val="000D1C2E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9">
    <w:name w:val="Body text (9)_"/>
    <w:link w:val="Bodytext90"/>
    <w:rsid w:val="000D1C2E"/>
    <w:rPr>
      <w:rFonts w:ascii="Calibri" w:eastAsia="Calibri" w:hAnsi="Calibri" w:cs="Calibri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rsid w:val="000D1C2E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Heading20">
    <w:name w:val="Heading #2"/>
    <w:basedOn w:val="Normal"/>
    <w:link w:val="Heading2"/>
    <w:rsid w:val="000D1C2E"/>
    <w:pPr>
      <w:shd w:val="clear" w:color="auto" w:fill="FFFFFF"/>
      <w:suppressAutoHyphens w:val="0"/>
      <w:spacing w:before="720" w:after="60" w:line="0" w:lineRule="atLeast"/>
      <w:ind w:hanging="360"/>
      <w:jc w:val="center"/>
      <w:outlineLvl w:val="1"/>
    </w:pPr>
    <w:rPr>
      <w:rFonts w:ascii="Calibri" w:eastAsia="Calibri" w:hAnsi="Calibri" w:cs="Calibri"/>
      <w:b/>
      <w:bCs/>
      <w:kern w:val="0"/>
      <w:sz w:val="26"/>
      <w:szCs w:val="26"/>
      <w:lang w:val="en-GB" w:eastAsia="en-GB"/>
    </w:rPr>
  </w:style>
  <w:style w:type="paragraph" w:customStyle="1" w:styleId="Bodytext20">
    <w:name w:val="Body text (2)"/>
    <w:basedOn w:val="Normal"/>
    <w:link w:val="Bodytext2"/>
    <w:rsid w:val="000D1C2E"/>
    <w:pPr>
      <w:shd w:val="clear" w:color="auto" w:fill="FFFFFF"/>
      <w:suppressAutoHyphens w:val="0"/>
      <w:spacing w:before="420" w:after="240" w:line="317" w:lineRule="exact"/>
      <w:ind w:hanging="720"/>
      <w:jc w:val="both"/>
    </w:pPr>
    <w:rPr>
      <w:rFonts w:ascii="Calibri" w:eastAsia="Calibri" w:hAnsi="Calibri" w:cs="Calibri"/>
      <w:kern w:val="0"/>
      <w:sz w:val="26"/>
      <w:szCs w:val="26"/>
      <w:lang w:val="en-GB" w:eastAsia="en-GB"/>
    </w:rPr>
  </w:style>
  <w:style w:type="paragraph" w:customStyle="1" w:styleId="Bodytext90">
    <w:name w:val="Body text (9)"/>
    <w:basedOn w:val="Normal"/>
    <w:link w:val="Bodytext9"/>
    <w:rsid w:val="000D1C2E"/>
    <w:pPr>
      <w:shd w:val="clear" w:color="auto" w:fill="FFFFFF"/>
      <w:suppressAutoHyphens w:val="0"/>
      <w:spacing w:before="240" w:after="60" w:line="0" w:lineRule="atLeast"/>
      <w:jc w:val="both"/>
    </w:pPr>
    <w:rPr>
      <w:rFonts w:ascii="Calibri" w:eastAsia="Calibri" w:hAnsi="Calibri" w:cs="Calibri"/>
      <w:i/>
      <w:iCs/>
      <w:kern w:val="0"/>
      <w:sz w:val="26"/>
      <w:szCs w:val="26"/>
      <w:lang w:val="en-GB" w:eastAsia="en-GB"/>
    </w:rPr>
  </w:style>
  <w:style w:type="character" w:customStyle="1" w:styleId="Bodytext7NotItalic">
    <w:name w:val="Body text (7) + Not Italic"/>
    <w:rsid w:val="000D1C2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styleId="BalloonText">
    <w:name w:val="Balloon Text"/>
    <w:basedOn w:val="Normal"/>
    <w:link w:val="BalloonTextChar"/>
    <w:rsid w:val="00613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3CEB"/>
    <w:rPr>
      <w:rFonts w:ascii="Tahoma" w:eastAsia="Lucida Sans Unicode" w:hAnsi="Tahoma" w:cs="Tahoma"/>
      <w:kern w:val="1"/>
      <w:sz w:val="16"/>
      <w:szCs w:val="16"/>
      <w:lang w:val="ro-RO"/>
    </w:rPr>
  </w:style>
  <w:style w:type="character" w:styleId="FollowedHyperlink">
    <w:name w:val="FollowedHyperlink"/>
    <w:basedOn w:val="DefaultParagraphFont"/>
    <w:rsid w:val="008D68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ppa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ppa.r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pp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ppa.ro/decizia-comisiei-permanente-a-unbr-nr-201-din-28-august-2024-privind-examenul-de-absolvire-a-cursurilor-de-pregatire-profesionala-initiala-organizate-in-anul-2024-in-cadrul-sistemului-i-n-p-p-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F2AA-C083-435A-BE1F-CF0848EC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INPPA</Company>
  <LinksUpToDate>false</LinksUpToDate>
  <CharactersWithSpaces>2928</CharactersWithSpaces>
  <SharedDoc>false</SharedDoc>
  <HLinks>
    <vt:vector size="12" baseType="variant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mailto:office@inppa.ro</vt:lpwstr>
      </vt:variant>
      <vt:variant>
        <vt:lpwstr/>
      </vt:variant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cp:lastModifiedBy>Sandu Gherasim</cp:lastModifiedBy>
  <cp:revision>9</cp:revision>
  <cp:lastPrinted>2024-11-04T14:50:00Z</cp:lastPrinted>
  <dcterms:created xsi:type="dcterms:W3CDTF">2024-11-04T13:40:00Z</dcterms:created>
  <dcterms:modified xsi:type="dcterms:W3CDTF">2024-11-04T14:52:00Z</dcterms:modified>
</cp:coreProperties>
</file>