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12F0" w14:textId="7E8BBC75" w:rsidR="00B466D5" w:rsidRPr="00F73FE6" w:rsidRDefault="00F73FE6" w:rsidP="00F73FE6">
      <w:pPr>
        <w:pStyle w:val="Implicit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lang w:val="ro-RO"/>
        </w:rPr>
      </w:pPr>
      <w:r w:rsidRPr="00F73FE6">
        <w:rPr>
          <w:rFonts w:ascii="Georgia" w:eastAsia="Georgia" w:hAnsi="Georgia" w:cs="Georgia"/>
          <w:b/>
          <w:bCs/>
          <w:lang w:val="ro-RO"/>
        </w:rPr>
        <w:t>PROCEDURA PRIVIND SERVICIUL DE ASISTENȚĂ JUDICIARĂ (SAJ)</w:t>
      </w:r>
    </w:p>
    <w:p w14:paraId="4728931E" w14:textId="77777777" w:rsidR="00F73FE6" w:rsidRPr="00F73FE6" w:rsidRDefault="00F73FE6" w:rsidP="00F73FE6">
      <w:pPr>
        <w:pStyle w:val="Implicit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lang w:val="ro-RO"/>
        </w:rPr>
      </w:pPr>
    </w:p>
    <w:p w14:paraId="2159EC43" w14:textId="77777777" w:rsidR="00F73FE6" w:rsidRPr="00F73FE6" w:rsidRDefault="00F73FE6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lang w:val="ro-RO"/>
        </w:rPr>
      </w:pPr>
    </w:p>
    <w:p w14:paraId="50FF12F1" w14:textId="77777777" w:rsidR="00B466D5" w:rsidRPr="00F73FE6" w:rsidRDefault="00030EED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  <w:r w:rsidRPr="00F73FE6">
        <w:rPr>
          <w:rFonts w:ascii="Georgia" w:hAnsi="Georgia"/>
          <w:u w:color="333333"/>
          <w:shd w:val="clear" w:color="auto" w:fill="FFFFFF"/>
          <w:lang w:val="ro-RO"/>
        </w:rPr>
        <w:t>Av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â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 xml:space="preserve">nd 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î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n vedere dispozi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ț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iile art. 76 lit. a), f)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,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 xml:space="preserve"> j)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 xml:space="preserve"> ș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i k)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 xml:space="preserve"> din Legea nr. 51/1995 republicat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ă ș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i modificat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ă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, potrivit c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ă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 xml:space="preserve">rora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Departamentul de coordonare a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asisten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ţ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ei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judiciare exercit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î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n principal, urm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toarele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atribu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ţ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: a)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desf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ăş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oar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conducerea metodologic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a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activit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ăţ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de acordare a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asisten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ţ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ei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judiciare; f) efectueaz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controlul asupra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asisten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ţ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ei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judiciare acordate; j) popularizeaz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sistemul de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asisten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; k)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stabile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ş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te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formularistica utilizat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de barouri pentru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organizarea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activit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ăţ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de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asisten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 ş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i extrajudiciar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î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n </w:t>
      </w:r>
      <w:proofErr w:type="spellStart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condi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ţ</w:t>
      </w:r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>iile</w:t>
      </w:r>
      <w:proofErr w:type="spellEnd"/>
      <w:r w:rsidRPr="00F73FE6">
        <w:rPr>
          <w:rFonts w:ascii="Georgia" w:hAnsi="Georgia"/>
          <w:i/>
          <w:iCs/>
          <w:u w:color="333333"/>
          <w:shd w:val="clear" w:color="auto" w:fill="FFFFFF"/>
          <w:lang w:val="ro-RO"/>
        </w:rPr>
        <w:t xml:space="preserve"> legii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,</w:t>
      </w:r>
    </w:p>
    <w:p w14:paraId="50FF12F2" w14:textId="77777777" w:rsidR="00B466D5" w:rsidRPr="00F73FE6" w:rsidRDefault="00B466D5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</w:p>
    <w:p w14:paraId="50FF12F3" w14:textId="77777777" w:rsidR="00B466D5" w:rsidRPr="00F73FE6" w:rsidRDefault="00030EED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333333"/>
          <w:shd w:val="clear" w:color="auto" w:fill="FFFFFF"/>
          <w:lang w:val="ro-RO"/>
        </w:rPr>
        <w:t>Av</w:t>
      </w:r>
      <w:r w:rsidRPr="00F73FE6">
        <w:rPr>
          <w:rFonts w:ascii="Georgia" w:hAnsi="Georgia"/>
          <w:sz w:val="24"/>
          <w:szCs w:val="24"/>
          <w:u w:color="333333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333333"/>
          <w:shd w:val="clear" w:color="auto" w:fill="FFFFFF"/>
          <w:lang w:val="ro-RO"/>
        </w:rPr>
        <w:t xml:space="preserve">nd </w:t>
      </w:r>
      <w:r w:rsidRPr="00F73FE6">
        <w:rPr>
          <w:rFonts w:ascii="Georgia" w:hAnsi="Georgia"/>
          <w:sz w:val="24"/>
          <w:szCs w:val="24"/>
          <w:u w:color="333333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333333"/>
          <w:shd w:val="clear" w:color="auto" w:fill="FFFFFF"/>
          <w:lang w:val="ro-RO"/>
        </w:rPr>
        <w:t xml:space="preserve">n vedere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contextul modific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rilor legislative privind raport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rile digitale pe care le presupune sistemul de TVA, cu predilec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ie cele legate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E-Factura,</w:t>
      </w:r>
    </w:p>
    <w:p w14:paraId="50FF12F4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2F5" w14:textId="77777777" w:rsidR="00B466D5" w:rsidRPr="00F73FE6" w:rsidRDefault="00030EED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 dispozi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art. 81, art. 82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art. 84 din Legea nr. 51/1995 republicat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modificat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</w:p>
    <w:p w14:paraId="50FF12F6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2F7" w14:textId="77777777" w:rsidR="00B466D5" w:rsidRPr="00F73FE6" w:rsidRDefault="00030EED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 dispozi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art. 163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art. 166 din </w:t>
      </w:r>
      <w:r w:rsidRPr="00F73FE6">
        <w:rPr>
          <w:rFonts w:ascii="Georgia" w:hAnsi="Georgia"/>
          <w:sz w:val="24"/>
          <w:szCs w:val="24"/>
          <w:lang w:val="ro-RO"/>
        </w:rPr>
        <w:t xml:space="preserve">Statutul Profesiei de Avocat, </w:t>
      </w:r>
    </w:p>
    <w:p w14:paraId="50FF12F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</w:p>
    <w:p w14:paraId="50FF12F9" w14:textId="77777777" w:rsidR="00B466D5" w:rsidRPr="00F73FE6" w:rsidRDefault="00030EED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 dispozi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</w:t>
      </w:r>
      <w:r w:rsidRPr="00F73FE6">
        <w:rPr>
          <w:rFonts w:ascii="Georgia" w:hAnsi="Georgia"/>
          <w:sz w:val="24"/>
          <w:szCs w:val="24"/>
          <w:lang w:val="ro-RO"/>
        </w:rPr>
        <w:t xml:space="preserve">art. 9 din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PROTOCOL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privind stabilirea onorariilor cuvenite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ilor pentru furnizarea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juridic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materie penal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pentru prestarea,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cadrul sistemului de ajutor public judiciar, 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i/sau reprezentare ori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extrajudiciar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precum</w:t>
      </w:r>
      <w:r w:rsidRPr="00F73FE6">
        <w:rPr>
          <w:rFonts w:ascii="Georgia" w:hAnsi="Georgia"/>
          <w:strike/>
          <w:sz w:val="24"/>
          <w:szCs w:val="24"/>
          <w:u w:color="212121"/>
          <w:shd w:val="clear" w:color="auto" w:fill="FFFFFF"/>
          <w:lang w:val="ro-RO"/>
        </w:rPr>
        <w:t xml:space="preserve"> ș</w:t>
      </w:r>
      <w:r w:rsidRPr="00F73FE6">
        <w:rPr>
          <w:rFonts w:ascii="Georgia" w:hAnsi="Georgia"/>
          <w:strike/>
          <w:sz w:val="24"/>
          <w:szCs w:val="24"/>
          <w:u w:color="212121"/>
          <w:shd w:val="clear" w:color="auto" w:fill="FFFFFF"/>
          <w:lang w:val="ro-RO"/>
        </w:rPr>
        <w:t>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pentru asigurarea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privind accesul interna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ional la justi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materie civil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cooperarea 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interna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materie penal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semnat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Ministerul Justi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iei, Ministerul Public - Parchetul de pe 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ng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nalta Curte de Casa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Justi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Uniunea Na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Barourilor din Rom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nia,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nregistrat sub nr. 2/4880/08.02.2024, 226/C/08.02.2024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8-DCAJ-08.02.2024,</w:t>
      </w:r>
    </w:p>
    <w:p w14:paraId="50FF12FA" w14:textId="77777777" w:rsidR="00B466D5" w:rsidRPr="00F73FE6" w:rsidRDefault="00B466D5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</w:p>
    <w:p w14:paraId="50FF12FB" w14:textId="77777777" w:rsidR="00B466D5" w:rsidRPr="00F73FE6" w:rsidRDefault="00030EED">
      <w:pPr>
        <w:pStyle w:val="Implicit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333333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>Uniunea Na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>ional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 xml:space="preserve">a 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>Barourilor din Rom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 xml:space="preserve">nia, </w:t>
      </w:r>
    </w:p>
    <w:p w14:paraId="50FF12FC" w14:textId="77777777" w:rsidR="00B466D5" w:rsidRPr="00F73FE6" w:rsidRDefault="00030EED">
      <w:pPr>
        <w:pStyle w:val="Implicit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333333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 xml:space="preserve">prin Departamentul de coordonare a </w:t>
      </w:r>
      <w:proofErr w:type="spellStart"/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>asisten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>ţ</w:t>
      </w:r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>ei</w:t>
      </w:r>
      <w:proofErr w:type="spellEnd"/>
      <w:r w:rsidRPr="00F73FE6">
        <w:rPr>
          <w:rFonts w:ascii="Georgia" w:hAnsi="Georgia"/>
          <w:b/>
          <w:bCs/>
          <w:u w:color="333333"/>
          <w:shd w:val="clear" w:color="auto" w:fill="FFFFFF"/>
          <w:lang w:val="ro-RO"/>
        </w:rPr>
        <w:t xml:space="preserve"> judiciare, </w:t>
      </w:r>
    </w:p>
    <w:p w14:paraId="50FF12FD" w14:textId="77777777" w:rsidR="00B466D5" w:rsidRPr="00F73FE6" w:rsidRDefault="00B466D5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</w:p>
    <w:p w14:paraId="50FF12FE" w14:textId="77777777" w:rsidR="00B466D5" w:rsidRPr="00F73FE6" w:rsidRDefault="00030EED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  <w:r w:rsidRPr="00F73FE6">
        <w:rPr>
          <w:rFonts w:ascii="Georgia" w:hAnsi="Georgia"/>
          <w:u w:color="333333"/>
          <w:shd w:val="clear" w:color="auto" w:fill="FFFFFF"/>
          <w:lang w:val="ro-RO"/>
        </w:rPr>
        <w:t>emite urm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>ă</w:t>
      </w:r>
      <w:r w:rsidRPr="00F73FE6">
        <w:rPr>
          <w:rFonts w:ascii="Georgia" w:hAnsi="Georgia"/>
          <w:u w:color="333333"/>
          <w:shd w:val="clear" w:color="auto" w:fill="FFFFFF"/>
          <w:lang w:val="ro-RO"/>
        </w:rPr>
        <w:t xml:space="preserve">toarea </w:t>
      </w:r>
    </w:p>
    <w:p w14:paraId="50FF12FF" w14:textId="77777777" w:rsidR="00B466D5" w:rsidRPr="00F73FE6" w:rsidRDefault="00B466D5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</w:p>
    <w:p w14:paraId="50FF1300" w14:textId="77777777" w:rsidR="00B466D5" w:rsidRPr="00F73FE6" w:rsidRDefault="00B466D5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</w:p>
    <w:p w14:paraId="50FF1301" w14:textId="77777777" w:rsidR="00B466D5" w:rsidRPr="00F73FE6" w:rsidRDefault="00030EED">
      <w:pPr>
        <w:pStyle w:val="Implicit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i/>
          <w:iCs/>
          <w:u w:color="333333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i/>
          <w:iCs/>
          <w:u w:color="333333"/>
          <w:shd w:val="clear" w:color="auto" w:fill="FFFFFF"/>
          <w:lang w:val="ro-RO"/>
        </w:rPr>
        <w:t>PROCEDUR</w:t>
      </w:r>
      <w:r w:rsidRPr="00F73FE6">
        <w:rPr>
          <w:rFonts w:ascii="Georgia" w:hAnsi="Georgia"/>
          <w:b/>
          <w:bCs/>
          <w:i/>
          <w:iCs/>
          <w:u w:color="333333"/>
          <w:shd w:val="clear" w:color="auto" w:fill="FFFFFF"/>
          <w:lang w:val="ro-RO"/>
        </w:rPr>
        <w:t>Ă</w:t>
      </w:r>
    </w:p>
    <w:p w14:paraId="50FF1302" w14:textId="77777777" w:rsidR="00B466D5" w:rsidRPr="00F73FE6" w:rsidRDefault="00B466D5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</w:p>
    <w:p w14:paraId="50FF1303" w14:textId="77777777" w:rsidR="00B466D5" w:rsidRPr="00F73FE6" w:rsidRDefault="00B466D5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  <w:lang w:val="ro-RO"/>
        </w:rPr>
      </w:pPr>
    </w:p>
    <w:p w14:paraId="50FF1304" w14:textId="77777777" w:rsidR="00B466D5" w:rsidRPr="00F73FE6" w:rsidRDefault="00030EED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i/>
          <w:iCs/>
          <w:sz w:val="24"/>
          <w:szCs w:val="24"/>
          <w:lang w:val="ro-RO"/>
        </w:rPr>
      </w:pP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pentru barouri, pentru avoca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 xml:space="preserve">ii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nscri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n Registrul de asisten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  <w:lang w:val="ro-RO"/>
        </w:rPr>
        <w:t xml:space="preserve">referitoare la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etapele care urmeaz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a fi parcurse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 vederea:</w:t>
      </w:r>
    </w:p>
    <w:p w14:paraId="50FF1305" w14:textId="77777777" w:rsidR="00B466D5" w:rsidRPr="00F73FE6" w:rsidRDefault="00030EED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b/>
          <w:bCs/>
          <w:i/>
          <w:iCs/>
          <w:sz w:val="24"/>
          <w:szCs w:val="24"/>
          <w:lang w:val="ro-RO"/>
        </w:rPr>
      </w:pP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ncas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rii sumelor de bani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cu titlu de onorarii pentru furnizarea serviciilor de asisten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juridic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 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 materie penal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, pentru furnizarea serviciilor de asisten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juridic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,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n cadrul sistemului de ajutor public judiciar,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pentru furnizarea serviciilor de asisten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 ș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i/sau reprezentare ori de asisten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extrajudiciar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, precum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ș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 pentru furnizarea serviciilor de asisten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privind accesul interna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ional la justi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ie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 materie civil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 ș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 cooperarea judiciar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interna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ional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 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 materie penal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;</w:t>
      </w:r>
    </w:p>
    <w:p w14:paraId="50FF1306" w14:textId="77777777" w:rsidR="00B466D5" w:rsidRPr="00F73FE6" w:rsidRDefault="00030EED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sz w:val="24"/>
          <w:szCs w:val="24"/>
          <w:lang w:val="ro-RO"/>
        </w:rPr>
      </w:pP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ncas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rii sumelor de bani cu titlu de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cheltuieli de transport dac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activitatea de </w:t>
      </w:r>
      <w:proofErr w:type="spellStart"/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ţă</w:t>
      </w:r>
      <w:proofErr w:type="spellEnd"/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se </w:t>
      </w:r>
      <w:proofErr w:type="spellStart"/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desf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ăş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oar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proofErr w:type="spellEnd"/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 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ntr-o alt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localitate dec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â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t localitatea de domiciliu sau localitatea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n care </w:t>
      </w:r>
      <w:proofErr w:type="spellStart"/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îş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</w:t>
      </w:r>
      <w:proofErr w:type="spellEnd"/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 are sediul profesional</w:t>
      </w:r>
      <w:r w:rsidRPr="00F73FE6">
        <w:rPr>
          <w:rFonts w:ascii="Georgia" w:hAnsi="Georgia"/>
          <w:sz w:val="24"/>
          <w:szCs w:val="24"/>
          <w:lang w:val="ro-RO"/>
        </w:rPr>
        <w:t>;</w:t>
      </w:r>
    </w:p>
    <w:p w14:paraId="50FF1307" w14:textId="77777777" w:rsidR="00B466D5" w:rsidRPr="00F73FE6" w:rsidRDefault="00030EED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b/>
          <w:bCs/>
          <w:i/>
          <w:iCs/>
          <w:sz w:val="24"/>
          <w:szCs w:val="24"/>
          <w:lang w:val="ro-RO"/>
        </w:rPr>
      </w:pP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ncas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rii sumelor de bani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cu titlu de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remunera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ie curator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 pentru furnizarea serviciilor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 de curatel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 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 condi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iile Codului de procedur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civil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,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lastRenderedPageBreak/>
        <w:t>exclusiv pentru situa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iile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 care remunera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ia de curator provine din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bugetul statului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, potrivit art. 49 din O.U.G. nr. 80/2013 modificat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.</w:t>
      </w:r>
    </w:p>
    <w:p w14:paraId="50FF130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</w:p>
    <w:p w14:paraId="50FF1309" w14:textId="77777777" w:rsidR="00B466D5" w:rsidRPr="00F73FE6" w:rsidRDefault="00030EED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i/>
          <w:iCs/>
          <w:sz w:val="24"/>
          <w:szCs w:val="24"/>
          <w:lang w:val="ro-RO"/>
        </w:rPr>
      </w:pP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Totodat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, reg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si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i anexate prezentei Proceduri modelul de referat de decontare a onorariului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pentru furnizarea serviciilor de asisten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juridic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 ș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i a cheltuielilor de deplasare, precum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ș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 de borderou, care urmeaz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a fi utilizate de barouri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n rela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ia cu instan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ele judec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tore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ș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 xml:space="preserve">ti 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ș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 cu unit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ăț</w:t>
      </w:r>
      <w:r w:rsidRPr="00F73FE6">
        <w:rPr>
          <w:rFonts w:ascii="Georgia" w:hAnsi="Georgia"/>
          <w:b/>
          <w:bCs/>
          <w:i/>
          <w:iCs/>
          <w:sz w:val="24"/>
          <w:szCs w:val="24"/>
          <w:lang w:val="ro-RO"/>
        </w:rPr>
        <w:t>ile de parchet.</w:t>
      </w:r>
    </w:p>
    <w:p w14:paraId="50FF130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</w:p>
    <w:p w14:paraId="50FF130B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</w:p>
    <w:p w14:paraId="50FF130C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NTOCMIREA REFERATULUI</w:t>
      </w:r>
    </w:p>
    <w:p w14:paraId="50FF130D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0E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Referatul, care atest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presta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profesional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se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ntocme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avocat, conform modelului de formular anexat, aprobat de UNBR -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DCAJ:</w:t>
      </w:r>
    </w:p>
    <w:p w14:paraId="50FF130F" w14:textId="77777777" w:rsidR="00B466D5" w:rsidRPr="00F73FE6" w:rsidRDefault="00030EED">
      <w:pPr>
        <w:pStyle w:val="CorpA"/>
        <w:numPr>
          <w:ilvl w:val="0"/>
          <w:numId w:val="7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acordarea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ei judiciare;</w:t>
      </w:r>
    </w:p>
    <w:p w14:paraId="50FF1310" w14:textId="77777777" w:rsidR="00B466D5" w:rsidRPr="00F73FE6" w:rsidRDefault="00030EED">
      <w:pPr>
        <w:pStyle w:val="CorpA"/>
        <w:numPr>
          <w:ilvl w:val="0"/>
          <w:numId w:val="7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judiciare acordate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faza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ririi penale, dac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aceasta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te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perioada de 60 de zile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calculate de la data depunerii la dosar 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mputernicirii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momentul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mplinirii perioadei respective. 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terminarea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ririi penale,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se va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ntocmi un nou referat,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onorariul provizoriu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va fi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dedus din onorariul definitiv stabilit de organul judiciar.</w:t>
      </w:r>
    </w:p>
    <w:p w14:paraId="50FF1311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2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Referatul se poate tehnoredacta pe calculator sau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ntr-o aplica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ie/sistem informatic sau completa pe formularul aprobat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UNBR - DCAJ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toate cazurile cuprinz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rubricile din modelul de referat aprobat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UNBR - DCAJ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put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fiind utilizat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format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letri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rela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cu baroul/instan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ele 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ti/unit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de parchet, 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 echipamentele informatice ale barourilor/instan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elor 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ti/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unit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lor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parchet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vor permite derularea tuturor opera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iunilor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format electronic sau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format electronic, acolo unde 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o permite.</w:t>
      </w:r>
    </w:p>
    <w:p w14:paraId="50FF1313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4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Se accept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practica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din cadrul unor barouri de a completa referatele odat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cu emiterea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mputernicirilor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iale,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 a fi transmise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acestea sau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ele 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ti/unit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ile de parchet sau depuse la dosar.</w:t>
      </w:r>
    </w:p>
    <w:p w14:paraId="50FF1315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6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Se accept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practica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din cadrul unor barouri de a colecta referatele confirmate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ele 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ti/unit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parchet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direct de la dosarul cauzei sau de la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 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ti/unit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de parchet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a fi verificate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transmise la organele judiciare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vederea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ii.</w:t>
      </w:r>
    </w:p>
    <w:p w14:paraId="50FF1317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8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La latitudinea fiec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rui barou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 parte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op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referatul va con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ine un element de identificare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control, cum sunt exemplificativ, dar nu limitativ, cod de bare, cod, cod QR,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vederea verific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elimin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iilor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care un referat se depune de dou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ori spre decontare.</w:t>
      </w:r>
    </w:p>
    <w:p w14:paraId="50FF1319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A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Referatul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 va cuprinde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cheltuielile de transport solicitate a fi decontate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avocat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1B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C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D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E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1F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20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CONFIRMAREA REFERATULUI</w:t>
      </w:r>
    </w:p>
    <w:p w14:paraId="50FF1321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22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Referatul este supus confirm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organul 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(judec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tor/procuror):</w:t>
      </w:r>
    </w:p>
    <w:p w14:paraId="50FF1323" w14:textId="77777777" w:rsidR="00B466D5" w:rsidRPr="00F73FE6" w:rsidRDefault="00030EED">
      <w:pPr>
        <w:pStyle w:val="CorpA"/>
        <w:numPr>
          <w:ilvl w:val="1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faza de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rire penal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momentul finaliz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ririi penale;</w:t>
      </w:r>
    </w:p>
    <w:p w14:paraId="50FF1324" w14:textId="77777777" w:rsidR="00B466D5" w:rsidRPr="00F73FE6" w:rsidRDefault="00030EED">
      <w:pPr>
        <w:pStyle w:val="CorpA"/>
        <w:numPr>
          <w:ilvl w:val="1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faza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rire penal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mplinirea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perioad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60 de zile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calculate de la data depunerii la dosar 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mputernicirii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pentru onorariul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provizoriu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;</w:t>
      </w:r>
    </w:p>
    <w:p w14:paraId="50FF1325" w14:textId="77777777" w:rsidR="00B466D5" w:rsidRPr="00F73FE6" w:rsidRDefault="00030EED">
      <w:pPr>
        <w:pStyle w:val="CorpA"/>
        <w:numPr>
          <w:ilvl w:val="1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faza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judecat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momentul pronun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hot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 (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ncheiere/sentin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/decizie);</w:t>
      </w:r>
    </w:p>
    <w:p w14:paraId="50FF1326" w14:textId="77777777" w:rsidR="00B466D5" w:rsidRPr="00F73FE6" w:rsidRDefault="00030EED">
      <w:pPr>
        <w:pStyle w:val="CorpA"/>
        <w:numPr>
          <w:ilvl w:val="1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faza de judecat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momentul pronun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ncheierii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prin care judec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torul a stabilit 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delega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ia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 avocatului din oficiu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 îș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nceteaz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efectele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dispun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plata onorariului cuvenit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avocatului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desemnat din oficiu pentru presta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 efectuate 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la data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ncet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rcin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conformitate cu dispozi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 art. 91 alin. 4 Cod procedur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penal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art. 6 din Protocol. </w:t>
      </w:r>
    </w:p>
    <w:p w14:paraId="50FF1327" w14:textId="77777777" w:rsidR="00B466D5" w:rsidRPr="00F73FE6" w:rsidRDefault="00030EED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Confirmarea referatului se realizeaz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prin aplicarea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tampilei organului judiciar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prin semnarea acestuia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persoana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ndrept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2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29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Referatul va fi supus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confirm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rii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organul judiciar (judec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tor/procuror)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 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 termen de maxim 1 an de zile dup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momentul pronun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rii hot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rii/finaliz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rii urm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ririi penale sau, respectiv, dup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momentul pronun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rii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ncheierii 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prin care judec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torul a stabilit c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delega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ia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 avocatului din oficiu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 îș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nceteaz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efectele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dispun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nd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 plata onorariului cuvenit 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avocatului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desemnat din oficiu pentru presta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iile efectuate 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la data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ncet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rii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ns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rcin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rii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conformitate cu dispozi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iile art. 91 alin. 4 Cod procedur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penal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art. 6 din Protocol. Nerespectarea acestui termen atrage neplata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tre barou a sumei stabilite cu titlu de onorariu.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 situa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ii excep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ionale, cum sunt concediile de maternitate, concediile de cre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tere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ngrijire copil 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la v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rsta de 2 sau 3 ani, dup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caz, situa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iile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 care organul de urm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rire penal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nu comunic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solu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ia adoptat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 faza de urm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rire penal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avocatului interesat, iar acesta din urm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este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 imposibilitate de a o afla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 interiorul termenului de mai sus, referatele pot fi supuse confirm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rii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tre organul judiciar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peste termenul de 1 an reglementat anterior.</w:t>
      </w:r>
    </w:p>
    <w:p w14:paraId="50FF132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  <w:lang w:val="ro-RO"/>
        </w:rPr>
      </w:pPr>
    </w:p>
    <w:p w14:paraId="50FF132B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vederea confirm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organul judiciar, referatul poate fi transmis acestuia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avocat sau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barou, conform men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iunilor de la pct. (3) din prezenta Procedur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 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confirmare, referatele sunt ridicate de la organul judiciar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avocatul interesat, barou sau este transmis de organul judiciar baroului/avocatului interesat.</w:t>
      </w:r>
    </w:p>
    <w:p w14:paraId="50FF132C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2D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cazul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extrajudiciare, referatul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ntocmit de avocat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este supus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verific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aviz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(confirm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rii)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coordonatorul serviciului de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ţă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al baroului.</w:t>
      </w:r>
    </w:p>
    <w:p w14:paraId="50FF132E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2F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Se poate decide neutilizarea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tampilei.</w:t>
      </w:r>
    </w:p>
    <w:p w14:paraId="50FF1330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1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2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3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4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5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DEPUNEREA REFERATULUI LA BAROU. AVIZAREA/APROBAREA REFERATELOR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CONSILIUL BAROULUI</w:t>
      </w:r>
    </w:p>
    <w:p w14:paraId="50FF1336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7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Referatul cu toate rubricile completate,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confirmat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organul judiciar (judec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tor/procuror) se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nainteaz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baroului,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vederea efectu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formalit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ilor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prev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zute de lege pentru plata onorariilor.</w:t>
      </w:r>
    </w:p>
    <w:p w14:paraId="50FF133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9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Referatul,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ntocmit de avocat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care atest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 presta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efectiv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cauzele av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 ca obiect ob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inerea pensiei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inere sau a celor privind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napoierea minorului, precum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cele privind organizarea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exercitarea dreptului de vizit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a minorului, va fi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nso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it, 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caz, de decizia decanului baroului competent teritorial,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baza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reia a fost desemnat, din oficiu, 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acorde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gratuit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. Referatul va fi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nso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it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ncheierea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torului,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cazul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ei acordate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cadrul sistemului de ajutor public judiciar.</w:t>
      </w:r>
    </w:p>
    <w:p w14:paraId="50FF133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B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Referatul constituie document justificativ, care se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nainteaz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baroului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avocat, 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la data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7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a lunii imediat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 confirm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vederea verific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rii, centraliz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aviz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 onorariului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consiliul baroului.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data de 7 a lunii cade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ntr-o zi nelucr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 sau de 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rb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 legal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referatele se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nainteaz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baroului 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sf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itul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toarei zile lucr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toare.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Se vor respecta dispozi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iile de la pct. (8) din prezenta Procedur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3C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D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Avizarea/aprobarea referatelor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consiliul baroului se realizeaz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prin semnarea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referatelor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responsabilul Serviciului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din cadrul baroului sau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consilierul delegat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acest sens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i, respectiv, prin aplicarea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tampilei baroului.</w:t>
      </w:r>
    </w:p>
    <w:p w14:paraId="50FF133E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3F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Se poate decide neutilizarea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tampilei.</w:t>
      </w:r>
    </w:p>
    <w:p w14:paraId="50FF1340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41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NTOCMIREA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BORDEROURILOR CENTRALIZATOARE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BAROURI</w:t>
      </w:r>
    </w:p>
    <w:p w14:paraId="50FF1342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  <w:lang w:val="ro-RO"/>
        </w:rPr>
      </w:pPr>
    </w:p>
    <w:p w14:paraId="50FF1343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Pe baza referatelor depuse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i, barourile vor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ntocmi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emite b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orderoul</w:t>
      </w:r>
      <w:r w:rsidRPr="00F73FE6">
        <w:rPr>
          <w:rFonts w:ascii="Georgia" w:hAnsi="Georgia"/>
          <w:sz w:val="24"/>
          <w:szCs w:val="24"/>
          <w:u w:color="FF0000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centralizator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care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va cuprinde toate serviciile prestate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cursul unei luni calendaristice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to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ii.</w:t>
      </w:r>
    </w:p>
    <w:p w14:paraId="50FF1344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45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Borderoul este anexat, modelul de formular fiind aprobat de UNBR - DCAJ.</w:t>
      </w:r>
    </w:p>
    <w:p w14:paraId="50FF1346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47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Borderoul va cuprinde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cheltuielile de transport solicitate a fi decontate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avocat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4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49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TRANSMITEREA BORDEROURILOR CENTRALIZATOARE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BAROURI</w:t>
      </w:r>
    </w:p>
    <w:p w14:paraId="50FF134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4B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Borderoul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va fi transmis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organului judiciar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la data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15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ale lunii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toare celei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referatul a fost confirmat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organul 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.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data de 15 a lunii cade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ntr-o zi nelucr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 sau de 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rb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 legal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borderourile se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nainteaz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organului judiciar 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sf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itul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toarei zile lucr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toare.</w:t>
      </w:r>
    </w:p>
    <w:p w14:paraId="50FF134C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4D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Borderoul</w:t>
      </w:r>
      <w:r w:rsidRPr="00F73FE6">
        <w:rPr>
          <w:rFonts w:ascii="Georgia" w:hAnsi="Georgia"/>
          <w:sz w:val="24"/>
          <w:szCs w:val="24"/>
          <w:u w:color="FF0000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centralizator va avea anexate referatele care vor avea rol de procese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-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verbale de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recep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a serviciilor respective.</w:t>
      </w:r>
    </w:p>
    <w:p w14:paraId="50FF134E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4F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Referatele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borderourile vor putea fi transmise de 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tre barouri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i prin coresponden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electronic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(email), semnate cu semn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tur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electronic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potrivit legii, organul judiciar confirm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nd prin coresponden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electronic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(email) recep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ionarea acestora.</w:t>
      </w:r>
    </w:p>
    <w:p w14:paraId="50FF1350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FF2600"/>
          <w:shd w:val="clear" w:color="auto" w:fill="FFFFFF"/>
          <w:lang w:val="ro-RO"/>
        </w:rPr>
      </w:pPr>
    </w:p>
    <w:p w14:paraId="50FF1351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FF2600"/>
          <w:shd w:val="clear" w:color="auto" w:fill="FFFFFF"/>
          <w:lang w:val="ro-RO"/>
        </w:rPr>
        <w:t xml:space="preserve">EMITEREA FACTURILOR </w:t>
      </w:r>
      <w:r w:rsidRPr="00F73FE6">
        <w:rPr>
          <w:rFonts w:ascii="Georgia" w:hAnsi="Georgia"/>
          <w:b/>
          <w:bCs/>
          <w:sz w:val="24"/>
          <w:szCs w:val="24"/>
          <w:u w:color="FF2600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FF2600"/>
          <w:shd w:val="clear" w:color="auto" w:fill="FFFFFF"/>
          <w:lang w:val="ro-RO"/>
        </w:rPr>
        <w:t>N RELA</w:t>
      </w:r>
      <w:r w:rsidRPr="00F73FE6">
        <w:rPr>
          <w:rFonts w:ascii="Georgia" w:hAnsi="Georgia"/>
          <w:b/>
          <w:bCs/>
          <w:sz w:val="24"/>
          <w:szCs w:val="24"/>
          <w:u w:color="FF2600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FF2600"/>
          <w:shd w:val="clear" w:color="auto" w:fill="FFFFFF"/>
          <w:lang w:val="ro-RO"/>
        </w:rPr>
        <w:t>IA AVOCAT - ORGAN JUDICIAR, PENTRU SUMELE CUVENITE CU TITLU DE ONORARIU PENTRU ACTIVITATEA PRESTAT</w:t>
      </w:r>
      <w:r w:rsidRPr="00F73FE6">
        <w:rPr>
          <w:rFonts w:ascii="Georgia" w:hAnsi="Georgia"/>
          <w:b/>
          <w:bCs/>
          <w:sz w:val="24"/>
          <w:szCs w:val="24"/>
          <w:u w:color="FF2600"/>
          <w:shd w:val="clear" w:color="auto" w:fill="FFFFFF"/>
          <w:lang w:val="ro-RO"/>
        </w:rPr>
        <w:t>Ă</w:t>
      </w:r>
    </w:p>
    <w:p w14:paraId="50FF1352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FF2600"/>
          <w:shd w:val="clear" w:color="auto" w:fill="FFFFFF"/>
          <w:lang w:val="ro-RO"/>
        </w:rPr>
      </w:pPr>
    </w:p>
    <w:p w14:paraId="50FF1353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Avocatul va emite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/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unit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atea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parchet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titoare (ordonatorul de credite)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factur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utiliz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sistemul RO -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eFactura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pentru sumele la care este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ndrituit cu titlu de onorariu pentru furnizarea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juridic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materie penal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pentru furnizarea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juridic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cadrul sistemului de ajutor public judiciar, pentru furnizarea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i/sau reprezentare ori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extrajudiciar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precum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pentru furnizarea serviciilor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privind accesul interna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ional la justi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materie civil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cooperarea 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interna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aterie penal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 xml:space="preserve">Exemplu: pentru sumele confirmate cu titlu de onorarii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n dosarele aflate pe rolul judec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toriilor, factura va fi emis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c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tre tribunal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54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i/>
          <w:iCs/>
          <w:sz w:val="24"/>
          <w:szCs w:val="24"/>
          <w:u w:color="212121"/>
          <w:shd w:val="clear" w:color="auto" w:fill="FFFFFF"/>
          <w:lang w:val="ro-RO"/>
        </w:rPr>
      </w:pPr>
    </w:p>
    <w:p w14:paraId="50FF1355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Se va putea emite 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te o singur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factur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pentru mai multe sume de bani eviden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iate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n mai multe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referate, dac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toate referatele respective sunt aprobate/vizate de acela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i organ judiciar pl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titor (ordonator de credite) sau de organe judiciare pentru care pl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te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te acela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i organ judiciar pl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titor (ordonator de credite).</w:t>
      </w:r>
    </w:p>
    <w:p w14:paraId="50FF1356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FF2600"/>
          <w:shd w:val="clear" w:color="auto" w:fill="FFFFFF"/>
          <w:lang w:val="ro-RO"/>
        </w:rPr>
      </w:pPr>
    </w:p>
    <w:p w14:paraId="50FF1357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Factura va fi emis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momentul vir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sumelor de bani baroului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organul judiciar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titor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nainte de efectuarea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barou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avocat.</w:t>
      </w:r>
    </w:p>
    <w:p w14:paraId="50FF135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59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Termenul de emitere a facturii este de 5 zile de la comunicarea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barou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ncas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sumelor de bani de la organul judiciar. Modalitatea de comunicare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ncas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sumelor de bani de la organul judiciar este 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libera alegere a barourilor.</w:t>
      </w:r>
    </w:p>
    <w:p w14:paraId="50FF135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5B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La latitudinea fiec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rui barou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 parte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op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baroul va putea solicita organului judiciar un borderou con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 facturile emise, cu eviden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ierea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ilor efectuate.</w:t>
      </w:r>
    </w:p>
    <w:p w14:paraId="50FF135C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5D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Factura va cuprinde la rubrica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descriere opera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iune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: 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onorariu avoca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ial dosar nr. ________, indic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nd instan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a judec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toreasc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 xml:space="preserve">/unitatea de parchet, confirmat 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conform referat serie: _____ nr. ___ data _____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iar la rubrica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sum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/valoare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suma de bani confirmat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de organul judiciar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referat, con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TVA, pentru formele de exercitare a profesiei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nregistrate ca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titori de tax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pe valoare ad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ugat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5E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  <w:lang w:val="ro-RO"/>
        </w:rPr>
      </w:pPr>
    </w:p>
    <w:p w14:paraId="50FF135F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Pentru ipotezele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care programele informatice de facturare nu permit utilizarea unui num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 ridicat/suficient de caractere la rubrica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descriere opera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iune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se vor putea utiliza prescurt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 ale expresiilor de mai sus.</w:t>
      </w:r>
    </w:p>
    <w:p w14:paraId="50FF1360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61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Onorariile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iale se vor eviden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mod distinct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individual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factur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pe dosare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e/unit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de parchete, chiar dac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sunt confirmate de acela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organ judiciar.</w:t>
      </w:r>
    </w:p>
    <w:p w14:paraId="50FF1362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63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Factura NU va cuprinde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heltuielile de transport solicitate a fi decontate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, care se deconteaz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exclusiv pe baza borderourilor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ntocmite pe baza referatelor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64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65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Factura se va emite pentru suma confirmat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referat sau pentru suma care urmeaz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fi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 barouri cu titlu de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par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iale, conform pct. 43 din prezenta Procedur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66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67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ional,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factura emis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va putea fi printat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depus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barou.</w:t>
      </w:r>
    </w:p>
    <w:p w14:paraId="50FF136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69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EMITEREA FACTURILOR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 RELA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IA AVOCAT - AUTORITATE/INSTITU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IE PUBLIC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, PENTRU SUMELE CUVENITE CU TITLU DE REMUNERA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IE CURATOR PENTRU ACTIVITATEA PRESTAT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, ATUNCI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ND REMUNERA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IA DE CURATOR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PROVINE DIN BUGETUL STATULUI, POTRIVIT ART. 49 DIN O.U.G. NR. 80/2013 MODIFICAT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</w:p>
    <w:p w14:paraId="50FF136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  <w:lang w:val="ro-RO"/>
        </w:rPr>
      </w:pPr>
    </w:p>
    <w:p w14:paraId="50FF136B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Avocatul va emite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autoritatea/institu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public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factur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utiliz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sistemul RO -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eFactura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pentru sumele la care este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ndrituit cu titlu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pentru furnizarea serviciilor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curatel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condi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 Codului de procedur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civil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6C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6D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Se va putea emite 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te o singur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factur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pentru mai multe sume de bani eviden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iate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n mai multe dosare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n care avocatul a fost numit curator, dac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toate sumele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respective urmeaz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a fi pl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tite de aceea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i autoritate/institu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ie public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.</w:t>
      </w:r>
    </w:p>
    <w:p w14:paraId="50FF136E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FF2600"/>
          <w:shd w:val="clear" w:color="auto" w:fill="FFFFFF"/>
          <w:lang w:val="ro-RO"/>
        </w:rPr>
      </w:pPr>
    </w:p>
    <w:p w14:paraId="50FF136F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Factura va fi emis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momentul stabilirii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de judecat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iei curatorului provizorie/definitiv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70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71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Factura va cuprinde la rubrica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descriere opera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iune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: 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Remunera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ie curator dosar nr. ________, indic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nd instan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a judec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toreasc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ncheiere nr. _____/data ______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iar la rubrica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sum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/valoare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suma de bani stabilit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prin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ncheiere, ad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ug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TVA pentru formele de exercitare a profesiei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nregistrate ca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titori de tax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pe valoare ad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ugat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72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73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 de curator se vor eviden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mod distinct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individual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factur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chiar dac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sunt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tite de aceea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autoritate/institu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 public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74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75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ional, factura emis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va putea fi printat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depus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barou.</w:t>
      </w:r>
    </w:p>
    <w:p w14:paraId="50FF1376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77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Dispozi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 pct. 7, (34) - (39) sunt aplicabile numai pentru 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care 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este avansat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din bugetul statului, conform art. 49 din O.U.G. nr. 80/2013. Acestea nu se aplic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iilor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care 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de curator este achitat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o entitate privat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/persoan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fizic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.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aceste cazuri, avocatul va emite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entitatea privat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/persoana fizic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factur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utiliz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sistemul RO -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eFactura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pentru sumele la care este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ndrituit cu titlu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pentru furnizarea serviciilor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curatel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condi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 Codului de procedur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civil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.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Se va putea emite 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te o singur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factur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pentru mai multe sume de bani eviden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iate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n mai multe dosare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n care avocatul a fost numit curator, dac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toate sumele respective urmeaz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a fi pl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tite de aceea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entitate privat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/persoana fizic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FF2600"/>
          <w:shd w:val="clear" w:color="auto" w:fill="FFFFFF"/>
          <w:lang w:val="ro-RO"/>
        </w:rPr>
        <w:t xml:space="preserve">.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Factura va fi emis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momentul stabilirii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de judecat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iei curatorului provizorie/definitiv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. Factura va cuprinde la rubrica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descriere opera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iune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: 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Remunera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ie curator dosar nr. ________, indic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nd instan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a judec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toreasc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u w:color="212121"/>
          <w:shd w:val="clear" w:color="auto" w:fill="FFFFFF"/>
          <w:lang w:val="ro-RO"/>
        </w:rPr>
        <w:t>ncheiere nr. _____/data ______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iar la rubrica 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sum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  <w:lang w:val="ro-RO"/>
        </w:rPr>
        <w:t>/valoare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suma de bani stabilit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prin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ncheiere, ad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ug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TVA pentru formele de exercitare a profesiei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nregistrate ca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titori de tax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pe valoare ad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ugat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 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 de curator se vor eviden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mod distinct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individual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factur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chiar dac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sunt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tite de aceea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entitate privat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/persoana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fizic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 Plata sumelor respective se va realiza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entitatea privat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/persoana fizic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prin transfer bancar direct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contul bancar al avocatului sau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numerar, potrivit op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iunii 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ilor interesate.</w:t>
      </w:r>
    </w:p>
    <w:p w14:paraId="50FF137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79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EFECTUAREA PL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ILOR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BAROURI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TRE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AVOCA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A SUMELOR DE BANI CUVENITE CU TITLU DE ONORARIU AVOCA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IAL ASISTEN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JURIDIC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</w:p>
    <w:p w14:paraId="50FF137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7B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Plata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sumelor de bani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ncasate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barouri cu titlu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onorarii se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va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avocat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cursul lunii calendaristice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care sumele necesare au fost virate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ţă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unitatea de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parchet.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 Dac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suma de bani este virat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de organul judiciar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n ultimele zile din lun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, pl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ile vor putea fi f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cute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n luna urm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toare, dac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volumul de munc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o impune.</w:t>
      </w:r>
    </w:p>
    <w:p w14:paraId="50FF137C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4472C4"/>
          <w:shd w:val="clear" w:color="auto" w:fill="FFFFFF"/>
          <w:lang w:val="ro-RO"/>
        </w:rPr>
      </w:pPr>
    </w:p>
    <w:p w14:paraId="50FF137D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Plata sumelor de bani se va putea face prin transfer bancar sau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n numerar,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n func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ie de op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iunea baroului/avocatului.</w:t>
      </w:r>
    </w:p>
    <w:p w14:paraId="50FF137E" w14:textId="77777777" w:rsidR="00B466D5" w:rsidRPr="00F73FE6" w:rsidRDefault="00B466D5">
      <w:pPr>
        <w:pStyle w:val="CorpA"/>
        <w:widowControl w:val="0"/>
        <w:suppressAutoHyphens/>
        <w:spacing w:after="20"/>
        <w:ind w:right="40"/>
        <w:jc w:val="both"/>
        <w:rPr>
          <w:rFonts w:ascii="Georgia" w:eastAsia="Georgia" w:hAnsi="Georgia" w:cs="Georgia"/>
          <w:sz w:val="24"/>
          <w:szCs w:val="24"/>
          <w:u w:color="4472C4"/>
          <w:lang w:val="ro-RO"/>
        </w:rPr>
      </w:pPr>
    </w:p>
    <w:p w14:paraId="50FF137F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La latitudinea fiec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rui barou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 parte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op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barourile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ncaseaz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 la organele judiciare sume par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iale din sumele datorate, barourile vor decide efectuarea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ilor par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iale sau 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inerea sumelor de bani 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momentul la care vor putea face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integrale.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ipoteza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care barourile vor decide efectuarea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ilor par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iale, facturile vor fi emise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pe sumele par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iale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ncasate, incluz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 taxa de 2% datorat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pentru cheltuielile curente necesare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func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ion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serviciilor de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ţă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barourilor.</w:t>
      </w:r>
    </w:p>
    <w:p w14:paraId="50FF1380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4472C4"/>
          <w:shd w:val="clear" w:color="auto" w:fill="FFFFFF"/>
          <w:lang w:val="ro-RO"/>
        </w:rPr>
      </w:pPr>
    </w:p>
    <w:p w14:paraId="50FF1381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EFECTUAREA PL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ILOR DE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BAROURI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TRE AVOCA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I A SUMELOR DE BANI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CUVENITE CU TITLU DE REMUNERA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IE CURATOR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, ATUNCI 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ND REMUNERA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IA DE CURATOR PROVINE DIN BUGETUL STATULUI, POTRIVIT ART. 49 DIN O.U.G. NR. 80/2013 MODIFICAT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</w:p>
    <w:p w14:paraId="50FF1382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  <w:lang w:val="ro-RO"/>
        </w:rPr>
      </w:pPr>
    </w:p>
    <w:p w14:paraId="50FF1383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Plata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sumelor de bani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ncasate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tre barouri cu titlu de remunera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 curator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se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va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face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avocat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cursul lunii calendaristice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care sumele necesare au fost virate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autoritatea/institu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public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.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 Dac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suma de bani este virat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baroului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n ultimele zile din lun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, pl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ile vor putea fi f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cute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n luna urm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toare, dac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volumul de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munc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o impune.</w:t>
      </w:r>
    </w:p>
    <w:p w14:paraId="50FF1384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4472C4"/>
          <w:shd w:val="clear" w:color="auto" w:fill="FFFFFF"/>
          <w:lang w:val="ro-RO"/>
        </w:rPr>
      </w:pPr>
    </w:p>
    <w:p w14:paraId="50FF1385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Plata sumelor de bani se va putea face prin transfer bancar sau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 xml:space="preserve">n numerar, 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n func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ie de op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4472C4"/>
          <w:shd w:val="clear" w:color="auto" w:fill="FFFFFF"/>
          <w:lang w:val="ro-RO"/>
        </w:rPr>
        <w:t>iunea baroului/avocatului.</w:t>
      </w:r>
    </w:p>
    <w:p w14:paraId="50FF1386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4472C4"/>
          <w:shd w:val="clear" w:color="auto" w:fill="FFFFFF"/>
          <w:lang w:val="ro-RO"/>
        </w:rPr>
      </w:pPr>
    </w:p>
    <w:p w14:paraId="50FF1387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TAXA DE 2% DATORAT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PENTRU CHELTUIELILE CURENTE NECESARE FUNC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Ţ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ION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RII SERVICIILOR DE ASISTEN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ŢĂ 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4472C4"/>
          <w:shd w:val="clear" w:color="auto" w:fill="FFFFFF"/>
          <w:lang w:val="ro-RO"/>
        </w:rPr>
        <w:t>A BAROURILOR</w:t>
      </w:r>
    </w:p>
    <w:p w14:paraId="50FF138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4472C4"/>
          <w:shd w:val="clear" w:color="auto" w:fill="FFFFFF"/>
          <w:lang w:val="ro-RO"/>
        </w:rPr>
      </w:pPr>
    </w:p>
    <w:p w14:paraId="50FF1389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Barourile vor 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ine din sumele cuvenite avocatului,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aprobate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efectiv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virate/pl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tite, o tax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 2%, la achitarea efectiv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onorariului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tre avocatul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ndrept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it.</w:t>
      </w:r>
    </w:p>
    <w:p w14:paraId="50FF138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8B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Dac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barourile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tesc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numerar sumele de bani cuvenite avocatului, pentru taxa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2% 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inut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tot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numerar, baroul va emite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chitan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8C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8D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Dac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barourile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tesc prin transfer bancar sumele de bani cuvenite avocatului, 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nd taxa de 2%, barourile vor emite o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not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contabil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care va con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ine: denumirea baroului/antetul baroului, num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data documentului (din Registrul de ie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iri al baroului), numele fiec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rui avocat/form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 exercitare a profesiei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ruia i s-au f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cut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ntr-o lun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ruia i s-a 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inut taxa de 2%, denumirea opera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iunii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temeiul de drept (art. 84 alin. 2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din Legea nr. 51/1995 republicat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), suma virat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 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suma 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inut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cu titlu de tax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 2%, semn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tura contabilului baroului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a decanului. Nota contabil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va putea fi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ntocmit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lunar/anual, general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pentru to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 sau individual, la alegerea barourilor.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cazul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se va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ntocmi o not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contabil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general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fiec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rui avocat i se va comunica, la cerere, un extras din aceasta, respectiv datele care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 intereseaz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. </w:t>
      </w:r>
    </w:p>
    <w:p w14:paraId="50FF138E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8F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RELA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IA BAROU - ORGAN JUDICIAR</w:t>
      </w:r>
    </w:p>
    <w:p w14:paraId="50FF1390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91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rela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barou - instan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/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unit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atea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parchet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barourile nu vor emite facturi pentru sumele virate de organele judiciare cu titlu de onorarii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nici pentru sumele virate cu titlu de cheltuieli de transport decontate.</w:t>
      </w:r>
    </w:p>
    <w:p w14:paraId="50FF1392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93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REGIMUL TAXEI PE VALOAREA AD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UGAT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(TVA)</w:t>
      </w:r>
    </w:p>
    <w:p w14:paraId="50FF1394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95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Avoca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nregistra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scopuri de TVA vor emite facturi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condi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 de mai sus, TVA-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ul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fiind inclus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cuantumul sumelor stabilite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Protocol cu titlu de onorarii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confirmate de organul judiciar.</w:t>
      </w:r>
    </w:p>
    <w:p w14:paraId="50FF1396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97" w14:textId="77777777" w:rsidR="00B466D5" w:rsidRPr="00F73FE6" w:rsidRDefault="00030EED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DECONTAREA CHELTUIELILOR DE TRANSPORT DAC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ACTIVITATEA DE ASISTEN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ŢĂ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SE DESF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ĂŞ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OAR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NTR-O ALT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LOCALITATE DEC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T LOCALITATEA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 CARE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ÎŞ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I ARE SEDIUL PROFESIONAL</w:t>
      </w:r>
    </w:p>
    <w:p w14:paraId="50FF1398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99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Decontarea cheltuielilor de transport se face pe baz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de documente justificative, care au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nscrise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ul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data eliber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rii, cum ar fi: bonul de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carburant,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legitima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iile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torie, biletele de tren, biletele de avion, tichetele, documentele care fac dovada achit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taxelor pl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tite pe timpul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leg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cu deplasarea.</w:t>
      </w:r>
    </w:p>
    <w:p w14:paraId="50FF139A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9B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Avocatul va completa rubricile corespunz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toare din cadrul referatului,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 cont de urm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toarele elemente:</w:t>
      </w:r>
    </w:p>
    <w:p w14:paraId="50FF139C" w14:textId="77777777" w:rsidR="00B466D5" w:rsidRPr="00F73FE6" w:rsidRDefault="00030EED">
      <w:pPr>
        <w:pStyle w:val="CorpA"/>
        <w:numPr>
          <w:ilvl w:val="0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decontarea cheltuielilor de transport dus/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ntors se va putea face doar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cazul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a dintre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localitatea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avocatul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are sediul profesional (adresa po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a sediului profesional)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localitatea unde se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desf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activitatea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(adresa po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sediului organului judiciar)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este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mai mare de 5 km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;</w:t>
      </w:r>
    </w:p>
    <w:p w14:paraId="50FF139D" w14:textId="77777777" w:rsidR="00B466D5" w:rsidRPr="00F73FE6" w:rsidRDefault="00030EED">
      <w:pPr>
        <w:pStyle w:val="CorpA"/>
        <w:numPr>
          <w:ilvl w:val="0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se va avea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a dintre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localitatea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avocatul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are sediul profesional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(adresa po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a sediului profesional)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localitatea unde se desf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activitatea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(adresa po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sediului organului judiciar);</w:t>
      </w:r>
    </w:p>
    <w:p w14:paraId="50FF139E" w14:textId="77777777" w:rsidR="00B466D5" w:rsidRPr="00F73FE6" w:rsidRDefault="00030EED">
      <w:pPr>
        <w:pStyle w:val="CorpA"/>
        <w:numPr>
          <w:ilvl w:val="0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se vor utiliza 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ele identificate prin utilizarea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calculator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ului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rute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hyperlink r:id="rId7" w:history="1">
        <w:r w:rsidRPr="00F73FE6">
          <w:rPr>
            <w:rStyle w:val="Hyperlink0"/>
            <w:rFonts w:ascii="Georgia" w:hAnsi="Georgia"/>
            <w:sz w:val="24"/>
            <w:szCs w:val="24"/>
            <w:shd w:val="clear" w:color="auto" w:fill="FFFFFF"/>
            <w:lang w:val="ro-RO"/>
          </w:rPr>
          <w:t>https://www.distanta.ro/</w:t>
        </w:r>
      </w:hyperlink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;</w:t>
      </w:r>
    </w:p>
    <w:p w14:paraId="50FF139F" w14:textId="77777777" w:rsidR="00B466D5" w:rsidRPr="00F73FE6" w:rsidRDefault="00030EED">
      <w:pPr>
        <w:pStyle w:val="CorpA"/>
        <w:numPr>
          <w:ilvl w:val="0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se vor avea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vedere criteriile de decontare aprobate prin Hot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rea nr. 30/16-17.12.2023 a CUNBR, respectiv:</w:t>
      </w:r>
    </w:p>
    <w:p w14:paraId="50FF13A0" w14:textId="77777777" w:rsidR="00B466D5" w:rsidRPr="00F73FE6" w:rsidRDefault="00030EED">
      <w:pPr>
        <w:pStyle w:val="CorpA"/>
        <w:numPr>
          <w:ilvl w:val="1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toria cu avionul, pe orice 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se deconteaz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clasa economic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sau curs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low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-cost, cu aprobarea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prealabil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decanului sau avocatului care coordoneaz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Serviciul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Juridic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;</w:t>
      </w:r>
    </w:p>
    <w:p w14:paraId="50FF13A1" w14:textId="77777777" w:rsidR="00B466D5" w:rsidRPr="00F73FE6" w:rsidRDefault="00030EED">
      <w:pPr>
        <w:pStyle w:val="CorpA"/>
        <w:numPr>
          <w:ilvl w:val="1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toria cu orice fel de tren, se deconteaz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tariful clasei I;</w:t>
      </w:r>
    </w:p>
    <w:p w14:paraId="50FF13A2" w14:textId="77777777" w:rsidR="00B466D5" w:rsidRPr="00F73FE6" w:rsidRDefault="00030EED">
      <w:pPr>
        <w:pStyle w:val="CorpA"/>
        <w:numPr>
          <w:ilvl w:val="1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toria cu navele de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tori, se deconteaz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tariful clasei I;</w:t>
      </w:r>
    </w:p>
    <w:p w14:paraId="50FF13A3" w14:textId="77777777" w:rsidR="00B466D5" w:rsidRPr="00F73FE6" w:rsidRDefault="00030EED">
      <w:pPr>
        <w:pStyle w:val="CorpA"/>
        <w:numPr>
          <w:ilvl w:val="1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toria cu mijloace de transport auto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transport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comun;</w:t>
      </w:r>
    </w:p>
    <w:p w14:paraId="50FF13A4" w14:textId="77777777" w:rsidR="00B466D5" w:rsidRPr="00F73FE6" w:rsidRDefault="00030EED">
      <w:pPr>
        <w:pStyle w:val="CorpA"/>
        <w:numPr>
          <w:ilvl w:val="1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la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toria cu autoturismul aflat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proprietatea sau folosin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avocatului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se deconteaz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contravaloarea a 7,5 litri carburant la 100 km parcur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pe 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cea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mai scurt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 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cea mai scurt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dintre localit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este 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calculat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pe drumuri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publice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;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pre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ul litrului de carburant va fi cel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nscris pe bonul de carburant, f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a avea relevan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suma total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 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nscris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acolo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; </w:t>
      </w:r>
    </w:p>
    <w:p w14:paraId="50FF13A5" w14:textId="77777777" w:rsidR="00B466D5" w:rsidRPr="00F73FE6" w:rsidRDefault="00030EED">
      <w:pPr>
        <w:pStyle w:val="CorpA"/>
        <w:numPr>
          <w:ilvl w:val="1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econtarea cheltuielilor pentru utilizarea vagonului de dormit sau cu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etei este permis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numai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cazul c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toriilor efectuate pe timp de noapte, pe 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 de peste 300 km.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Costul tichetelor pentru rezervarea locurilor, costul suplimentelor de vitez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precum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comisioanele percepute de agen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de voiaj se includ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cheltuielile de transport care se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deconteaz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A6" w14:textId="77777777" w:rsidR="00B466D5" w:rsidRPr="00F73FE6" w:rsidRDefault="00030EED">
      <w:pPr>
        <w:pStyle w:val="CorpA"/>
        <w:numPr>
          <w:ilvl w:val="1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 deconteaz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drept cheltuieli de transport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i: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cheltuielile pentru transportul efectuat cu mijloacele de transport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comun la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de la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aeroport, gar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autogara sau port,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cazul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acestea sunt situate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alt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localitate,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precum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cheltuielile aferente transportului efectuat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regim de taxi sau car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sharing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intervalul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serviciile de transport public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comun nu sunt disponibile;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cheltuielile de transport efectuate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localitatea unde se desf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oar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activitatea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cu mijloacele de transport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comun, dus-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ntors, pe distan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 dintre gar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aerogar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autogar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sau port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 locul desf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activit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 de asisten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judiciar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precum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cheltuielile aferente transportului efectuat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regim de taxi sau car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sharing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intervalul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serviciile de transport public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comun nu sunt disponibile;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taxele pentru trecerea podurilor;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taxele de traversare cu bacul;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taxele de aeroport, gar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autogar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sau port;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alte taxe privind circula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 pe drumurile publice, prev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zute de dispozi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iile legale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vigoare.</w:t>
      </w:r>
    </w:p>
    <w:p w14:paraId="50FF13A7" w14:textId="77777777" w:rsidR="00B466D5" w:rsidRPr="00F73FE6" w:rsidRDefault="00030EED">
      <w:pPr>
        <w:pStyle w:val="CorpA"/>
        <w:numPr>
          <w:ilvl w:val="0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cazul deplas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rii cu autovehicule cu sistem de propulsie electric, decontarea transportului se raporteaz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la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ul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unitar/litru mai favorabil al benzinei sau motorinei premium, dup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caz, conform Monitorului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urilor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administrat de Consiliul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Concuren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, valabil la data depunerii cererii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de decontare.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situa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ia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care, conform Monitorului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urilor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administrat de Consiliul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Concuren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localitatea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care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avocatul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îş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are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sediul profesional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nu exist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sta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carburant, la stabilirea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ului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se au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n vedere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pre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urile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carburantului la cea mai apropiat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proofErr w:type="spellStart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sta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ţ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ie</w:t>
      </w:r>
      <w:proofErr w:type="spellEnd"/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 de carburant.</w:t>
      </w:r>
    </w:p>
    <w:p w14:paraId="50FF13A8" w14:textId="77777777" w:rsidR="00B466D5" w:rsidRPr="00F73FE6" w:rsidRDefault="00030EED">
      <w:pPr>
        <w:pStyle w:val="CorpA"/>
        <w:numPr>
          <w:ilvl w:val="0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eliberarea documentului justificativ con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 datele de identificare ale formei de exercitare a profesiei avocatului (factur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/bon cu CIF/CUI) nu permite o dubl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decontare a cheltuielii respective, respectiv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de la organul judiciar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ș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i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 contabilitatea formei de exercitare a profesiei.</w:t>
      </w:r>
    </w:p>
    <w:p w14:paraId="50FF13A9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AA" w14:textId="77777777" w:rsidR="00B466D5" w:rsidRPr="00F73FE6" w:rsidRDefault="00030EED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</w:pP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Cheltuielile de transport se vor deconta 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ț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in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â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nd cont de regulile de mai sus, prin completarea rubricilor corespunz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 xml:space="preserve">toare din referat, exclusiv pe baza referatului/borderoului,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f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a fi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 xml:space="preserve">nscrise 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n factur</w:t>
      </w:r>
      <w:r w:rsidRPr="00F73FE6">
        <w:rPr>
          <w:rFonts w:ascii="Georgia" w:hAnsi="Georgia"/>
          <w:b/>
          <w:bCs/>
          <w:sz w:val="24"/>
          <w:szCs w:val="24"/>
          <w:u w:color="212121"/>
          <w:shd w:val="clear" w:color="auto" w:fill="FFFFFF"/>
          <w:lang w:val="ro-RO"/>
        </w:rPr>
        <w:t>ă</w:t>
      </w:r>
      <w:r w:rsidRPr="00F73FE6">
        <w:rPr>
          <w:rFonts w:ascii="Georgia" w:hAnsi="Georgia"/>
          <w:sz w:val="24"/>
          <w:szCs w:val="24"/>
          <w:u w:color="212121"/>
          <w:shd w:val="clear" w:color="auto" w:fill="FFFFFF"/>
          <w:lang w:val="ro-RO"/>
        </w:rPr>
        <w:t>.</w:t>
      </w:r>
    </w:p>
    <w:p w14:paraId="50FF13AB" w14:textId="77777777" w:rsidR="00B466D5" w:rsidRPr="00F73FE6" w:rsidRDefault="00B466D5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  <w:lang w:val="ro-RO"/>
        </w:rPr>
      </w:pPr>
    </w:p>
    <w:p w14:paraId="50FF13AC" w14:textId="77777777" w:rsidR="00B466D5" w:rsidRPr="00F73FE6" w:rsidRDefault="00030EED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lang w:val="ro-RO"/>
        </w:rPr>
        <w:t xml:space="preserve">Prezenta </w:t>
      </w:r>
      <w:r w:rsidRPr="00F73FE6">
        <w:rPr>
          <w:rFonts w:ascii="Georgia" w:hAnsi="Georgia"/>
          <w:sz w:val="24"/>
          <w:szCs w:val="24"/>
          <w:lang w:val="ro-RO"/>
        </w:rPr>
        <w:t>PROCEDUR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 xml:space="preserve"> are </w:t>
      </w:r>
      <w:r w:rsidRPr="00F73FE6">
        <w:rPr>
          <w:rFonts w:ascii="Georgia" w:hAnsi="Georgia"/>
          <w:sz w:val="24"/>
          <w:szCs w:val="24"/>
          <w:lang w:val="ro-RO"/>
        </w:rPr>
        <w:t>î</w:t>
      </w:r>
      <w:r w:rsidRPr="00F73FE6">
        <w:rPr>
          <w:rFonts w:ascii="Georgia" w:hAnsi="Georgia"/>
          <w:sz w:val="24"/>
          <w:szCs w:val="24"/>
          <w:lang w:val="ro-RO"/>
        </w:rPr>
        <w:t>n vedere dispozi</w:t>
      </w:r>
      <w:r w:rsidRPr="00F73FE6">
        <w:rPr>
          <w:rFonts w:ascii="Georgia" w:hAnsi="Georgia"/>
          <w:sz w:val="24"/>
          <w:szCs w:val="24"/>
          <w:lang w:val="ro-RO"/>
        </w:rPr>
        <w:t>ț</w:t>
      </w:r>
      <w:r w:rsidRPr="00F73FE6">
        <w:rPr>
          <w:rFonts w:ascii="Georgia" w:hAnsi="Georgia"/>
          <w:sz w:val="24"/>
          <w:szCs w:val="24"/>
          <w:lang w:val="ro-RO"/>
        </w:rPr>
        <w:t>iile legale precizate.</w:t>
      </w:r>
    </w:p>
    <w:p w14:paraId="50FF13AD" w14:textId="77777777" w:rsidR="00B466D5" w:rsidRPr="00F73FE6" w:rsidRDefault="00B466D5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</w:p>
    <w:p w14:paraId="50FF13AE" w14:textId="77777777" w:rsidR="00B466D5" w:rsidRPr="00F73FE6" w:rsidRDefault="00030EED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lang w:val="ro-RO"/>
        </w:rPr>
        <w:t>Uniunea Na</w:t>
      </w:r>
      <w:r w:rsidRPr="00F73FE6">
        <w:rPr>
          <w:rFonts w:ascii="Georgia" w:hAnsi="Georgia"/>
          <w:sz w:val="24"/>
          <w:szCs w:val="24"/>
          <w:lang w:val="ro-RO"/>
        </w:rPr>
        <w:t>ț</w:t>
      </w:r>
      <w:r w:rsidRPr="00F73FE6">
        <w:rPr>
          <w:rFonts w:ascii="Georgia" w:hAnsi="Georgia"/>
          <w:sz w:val="24"/>
          <w:szCs w:val="24"/>
          <w:lang w:val="ro-RO"/>
        </w:rPr>
        <w:t>ional</w:t>
      </w:r>
      <w:r w:rsidRPr="00F73FE6">
        <w:rPr>
          <w:rFonts w:ascii="Georgia" w:hAnsi="Georgia"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lang w:val="ro-RO"/>
        </w:rPr>
        <w:t>a Barourilor din Rom</w:t>
      </w:r>
      <w:r w:rsidRPr="00F73FE6">
        <w:rPr>
          <w:rFonts w:ascii="Georgia" w:hAnsi="Georgia"/>
          <w:sz w:val="24"/>
          <w:szCs w:val="24"/>
          <w:lang w:val="ro-RO"/>
        </w:rPr>
        <w:t>â</w:t>
      </w:r>
      <w:r w:rsidRPr="00F73FE6">
        <w:rPr>
          <w:rFonts w:ascii="Georgia" w:hAnsi="Georgia"/>
          <w:sz w:val="24"/>
          <w:szCs w:val="24"/>
          <w:lang w:val="ro-RO"/>
        </w:rPr>
        <w:t xml:space="preserve">nia, prin Departamentul de coordonare a </w:t>
      </w:r>
      <w:proofErr w:type="spellStart"/>
      <w:r w:rsidRPr="00F73FE6">
        <w:rPr>
          <w:rFonts w:ascii="Georgia" w:hAnsi="Georgia"/>
          <w:sz w:val="24"/>
          <w:szCs w:val="24"/>
          <w:lang w:val="ro-RO"/>
        </w:rPr>
        <w:t>asisten</w:t>
      </w:r>
      <w:r w:rsidRPr="00F73FE6">
        <w:rPr>
          <w:rFonts w:ascii="Georgia" w:hAnsi="Georgia"/>
          <w:sz w:val="24"/>
          <w:szCs w:val="24"/>
          <w:lang w:val="ro-RO"/>
        </w:rPr>
        <w:t>ţ</w:t>
      </w:r>
      <w:r w:rsidRPr="00F73FE6">
        <w:rPr>
          <w:rFonts w:ascii="Georgia" w:hAnsi="Georgia"/>
          <w:sz w:val="24"/>
          <w:szCs w:val="24"/>
          <w:lang w:val="ro-RO"/>
        </w:rPr>
        <w:t>ei</w:t>
      </w:r>
      <w:proofErr w:type="spellEnd"/>
      <w:r w:rsidRPr="00F73FE6">
        <w:rPr>
          <w:rFonts w:ascii="Georgia" w:hAnsi="Georgia"/>
          <w:sz w:val="24"/>
          <w:szCs w:val="24"/>
          <w:lang w:val="ro-RO"/>
        </w:rPr>
        <w:t xml:space="preserve"> judiciare, nu </w:t>
      </w:r>
      <w:r w:rsidRPr="00F73FE6">
        <w:rPr>
          <w:rFonts w:ascii="Georgia" w:hAnsi="Georgia"/>
          <w:sz w:val="24"/>
          <w:szCs w:val="24"/>
          <w:lang w:val="ro-RO"/>
        </w:rPr>
        <w:t>îș</w:t>
      </w:r>
      <w:r w:rsidRPr="00F73FE6">
        <w:rPr>
          <w:rFonts w:ascii="Georgia" w:hAnsi="Georgia"/>
          <w:sz w:val="24"/>
          <w:szCs w:val="24"/>
          <w:lang w:val="ro-RO"/>
        </w:rPr>
        <w:t>i asum</w:t>
      </w:r>
      <w:r w:rsidRPr="00F73FE6">
        <w:rPr>
          <w:rFonts w:ascii="Georgia" w:hAnsi="Georgia"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lang w:val="ro-RO"/>
        </w:rPr>
        <w:t>nicio obliga</w:t>
      </w:r>
      <w:r w:rsidRPr="00F73FE6">
        <w:rPr>
          <w:rFonts w:ascii="Georgia" w:hAnsi="Georgia"/>
          <w:sz w:val="24"/>
          <w:szCs w:val="24"/>
          <w:lang w:val="ro-RO"/>
        </w:rPr>
        <w:t>ț</w:t>
      </w:r>
      <w:r w:rsidRPr="00F73FE6">
        <w:rPr>
          <w:rFonts w:ascii="Georgia" w:hAnsi="Georgia"/>
          <w:sz w:val="24"/>
          <w:szCs w:val="24"/>
          <w:lang w:val="ro-RO"/>
        </w:rPr>
        <w:t xml:space="preserve">ie pentru modul </w:t>
      </w:r>
      <w:r w:rsidRPr="00F73FE6">
        <w:rPr>
          <w:rFonts w:ascii="Georgia" w:hAnsi="Georgia"/>
          <w:sz w:val="24"/>
          <w:szCs w:val="24"/>
          <w:lang w:val="ro-RO"/>
        </w:rPr>
        <w:t>î</w:t>
      </w:r>
      <w:r w:rsidRPr="00F73FE6">
        <w:rPr>
          <w:rFonts w:ascii="Georgia" w:hAnsi="Georgia"/>
          <w:sz w:val="24"/>
          <w:szCs w:val="24"/>
          <w:lang w:val="ro-RO"/>
        </w:rPr>
        <w:t xml:space="preserve">n care avocatul </w:t>
      </w:r>
      <w:r w:rsidRPr="00F73FE6">
        <w:rPr>
          <w:rFonts w:ascii="Georgia" w:hAnsi="Georgia"/>
          <w:sz w:val="24"/>
          <w:szCs w:val="24"/>
          <w:lang w:val="ro-RO"/>
        </w:rPr>
        <w:t>ș</w:t>
      </w:r>
      <w:r w:rsidRPr="00F73FE6">
        <w:rPr>
          <w:rFonts w:ascii="Georgia" w:hAnsi="Georgia"/>
          <w:sz w:val="24"/>
          <w:szCs w:val="24"/>
          <w:lang w:val="ro-RO"/>
        </w:rPr>
        <w:t xml:space="preserve">i/sau baroul </w:t>
      </w:r>
      <w:r w:rsidRPr="00F73FE6">
        <w:rPr>
          <w:rFonts w:ascii="Georgia" w:hAnsi="Georgia"/>
          <w:sz w:val="24"/>
          <w:szCs w:val="24"/>
          <w:lang w:val="ro-RO"/>
        </w:rPr>
        <w:t>î</w:t>
      </w:r>
      <w:r w:rsidRPr="00F73FE6">
        <w:rPr>
          <w:rFonts w:ascii="Georgia" w:hAnsi="Georgia"/>
          <w:sz w:val="24"/>
          <w:szCs w:val="24"/>
          <w:lang w:val="ro-RO"/>
        </w:rPr>
        <w:t>n</w:t>
      </w:r>
      <w:r w:rsidRPr="00F73FE6">
        <w:rPr>
          <w:rFonts w:ascii="Georgia" w:hAnsi="Georgia"/>
          <w:sz w:val="24"/>
          <w:szCs w:val="24"/>
          <w:lang w:val="ro-RO"/>
        </w:rPr>
        <w:t>ț</w:t>
      </w:r>
      <w:r w:rsidRPr="00F73FE6">
        <w:rPr>
          <w:rFonts w:ascii="Georgia" w:hAnsi="Georgia"/>
          <w:sz w:val="24"/>
          <w:szCs w:val="24"/>
          <w:lang w:val="ro-RO"/>
        </w:rPr>
        <w:t>eleg s</w:t>
      </w:r>
      <w:r w:rsidRPr="00F73FE6">
        <w:rPr>
          <w:rFonts w:ascii="Georgia" w:hAnsi="Georgia"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sz w:val="24"/>
          <w:szCs w:val="24"/>
          <w:lang w:val="ro-RO"/>
        </w:rPr>
        <w:t>respecte prevederile legale.</w:t>
      </w:r>
    </w:p>
    <w:p w14:paraId="50FF13AF" w14:textId="77777777" w:rsidR="00B466D5" w:rsidRPr="00F73FE6" w:rsidRDefault="00B466D5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</w:p>
    <w:p w14:paraId="50FF13B0" w14:textId="77777777" w:rsidR="00B466D5" w:rsidRPr="00F73FE6" w:rsidRDefault="00030EED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lang w:val="ro-RO"/>
        </w:rPr>
        <w:t xml:space="preserve">La redactarea prezentei </w:t>
      </w:r>
      <w:r w:rsidRPr="00F73FE6">
        <w:rPr>
          <w:rFonts w:ascii="Georgia" w:hAnsi="Georgia"/>
          <w:sz w:val="24"/>
          <w:szCs w:val="24"/>
          <w:lang w:val="ro-RO"/>
        </w:rPr>
        <w:t>proceduri</w:t>
      </w:r>
      <w:r w:rsidRPr="00F73FE6">
        <w:rPr>
          <w:rFonts w:ascii="Georgia" w:hAnsi="Georgia"/>
          <w:sz w:val="24"/>
          <w:szCs w:val="24"/>
          <w:lang w:val="ro-RO"/>
        </w:rPr>
        <w:t xml:space="preserve"> au fost consulta</w:t>
      </w:r>
      <w:r w:rsidRPr="00F73FE6">
        <w:rPr>
          <w:rFonts w:ascii="Georgia" w:hAnsi="Georgia"/>
          <w:sz w:val="24"/>
          <w:szCs w:val="24"/>
          <w:lang w:val="ro-RO"/>
        </w:rPr>
        <w:t>ț</w:t>
      </w:r>
      <w:r w:rsidRPr="00F73FE6">
        <w:rPr>
          <w:rFonts w:ascii="Georgia" w:hAnsi="Georgia"/>
          <w:sz w:val="24"/>
          <w:szCs w:val="24"/>
          <w:lang w:val="ro-RO"/>
        </w:rPr>
        <w:t>i speciali</w:t>
      </w:r>
      <w:r w:rsidRPr="00F73FE6">
        <w:rPr>
          <w:rFonts w:ascii="Georgia" w:hAnsi="Georgia"/>
          <w:sz w:val="24"/>
          <w:szCs w:val="24"/>
          <w:lang w:val="ro-RO"/>
        </w:rPr>
        <w:t>ș</w:t>
      </w:r>
      <w:r w:rsidRPr="00F73FE6">
        <w:rPr>
          <w:rFonts w:ascii="Georgia" w:hAnsi="Georgia"/>
          <w:sz w:val="24"/>
          <w:szCs w:val="24"/>
          <w:lang w:val="ro-RO"/>
        </w:rPr>
        <w:t>ti de drept fiscal.</w:t>
      </w:r>
    </w:p>
    <w:p w14:paraId="50FF13B1" w14:textId="77777777" w:rsidR="00B466D5" w:rsidRPr="00F73FE6" w:rsidRDefault="00B466D5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</w:p>
    <w:p w14:paraId="50FF13B2" w14:textId="77777777" w:rsidR="00B466D5" w:rsidRPr="00F73FE6" w:rsidRDefault="00030EED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lang w:val="ro-RO"/>
        </w:rPr>
        <w:t>Implementarea de c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 xml:space="preserve">tre fiecare barou a prezentei Proceduri are </w:t>
      </w:r>
      <w:r w:rsidRPr="00F73FE6">
        <w:rPr>
          <w:rFonts w:ascii="Georgia" w:hAnsi="Georgia"/>
          <w:sz w:val="24"/>
          <w:szCs w:val="24"/>
          <w:lang w:val="ro-RO"/>
        </w:rPr>
        <w:t>î</w:t>
      </w:r>
      <w:r w:rsidRPr="00F73FE6">
        <w:rPr>
          <w:rFonts w:ascii="Georgia" w:hAnsi="Georgia"/>
          <w:sz w:val="24"/>
          <w:szCs w:val="24"/>
          <w:lang w:val="ro-RO"/>
        </w:rPr>
        <w:t>n vedere urm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>toarele prevederi legale:</w:t>
      </w:r>
    </w:p>
    <w:p w14:paraId="50FF13B3" w14:textId="77777777" w:rsidR="00B466D5" w:rsidRPr="00F73FE6" w:rsidRDefault="00030EED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lang w:val="ro-RO"/>
        </w:rPr>
        <w:t>Art. 75 alin. 2 din Legea nr. 51/1995 republicat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>, potrivit c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 xml:space="preserve">ruia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d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epartamentul de coordonare a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ei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judiciare emite decizii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ş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i norme metodologice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n limitele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atribu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iilor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conferite prin prezenta lege,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n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condi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iile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ş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 cu procedura prev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zute de Statutul profesiei de avocat</w:t>
      </w:r>
      <w:r w:rsidRPr="00F73FE6">
        <w:rPr>
          <w:rFonts w:ascii="Georgia" w:hAnsi="Georgia"/>
          <w:sz w:val="24"/>
          <w:szCs w:val="24"/>
          <w:lang w:val="ro-RO"/>
        </w:rPr>
        <w:t>.</w:t>
      </w:r>
    </w:p>
    <w:p w14:paraId="50FF13B4" w14:textId="77777777" w:rsidR="00B466D5" w:rsidRPr="00F73FE6" w:rsidRDefault="00030EED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lang w:val="ro-RO"/>
        </w:rPr>
        <w:t>Art. 76 din Legea nr. 51/1995 republicat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>, potrivit c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 xml:space="preserve">ruia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d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epartamentul de coordonare a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ei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judiciare exercit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,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n principal, urm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toarele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atribu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>: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a.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desf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ăş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oar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conducerea metodologic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a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activit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de acordare a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ei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judiciare;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b.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elaboreaz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proiectul de Regulament-cadru pentru organizarea serviciilor de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; e.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organizeaz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 ş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 coordoneaz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metodologia de plat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a onorariilor pentru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a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judiciar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acordat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;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f.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efectueaz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controlul asupra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ei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judiciare acordate;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k.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stabile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ş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te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formularistica utilizat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de barouri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pentru organizarea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activit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de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 ş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 extrajudiciar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,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n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condi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iile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legii;</w:t>
      </w:r>
    </w:p>
    <w:p w14:paraId="50FF13B5" w14:textId="77777777" w:rsidR="00B466D5" w:rsidRPr="00F73FE6" w:rsidRDefault="00030EED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lang w:val="ro-RO"/>
        </w:rPr>
        <w:t>Art. 77 din Legea nr. 51/1995 republicat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>, potrivit c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 xml:space="preserve">ruia,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n vederea organiz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rii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activit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de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, barourile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ndeplinesc urm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toarele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atribu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>: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f.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ndeplinesc orice alte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atribu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prev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zute de lege sau de Regulamentul-cadru pentru organizarea serviciilor de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.</w:t>
      </w:r>
    </w:p>
    <w:p w14:paraId="50FF13B6" w14:textId="77777777" w:rsidR="00B466D5" w:rsidRPr="00F73FE6" w:rsidRDefault="00030EED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lang w:val="ro-RO"/>
        </w:rPr>
      </w:pPr>
      <w:r w:rsidRPr="00F73FE6">
        <w:rPr>
          <w:rFonts w:ascii="Georgia" w:hAnsi="Georgia"/>
          <w:sz w:val="24"/>
          <w:szCs w:val="24"/>
          <w:lang w:val="ro-RO"/>
        </w:rPr>
        <w:t>Art. 78 alin. 2 din Legea nr. 51/1995 republicat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>, potrivit c</w:t>
      </w:r>
      <w:r w:rsidRPr="00F73FE6">
        <w:rPr>
          <w:rFonts w:ascii="Georgia" w:hAnsi="Georgia"/>
          <w:sz w:val="24"/>
          <w:szCs w:val="24"/>
          <w:lang w:val="ro-RO"/>
        </w:rPr>
        <w:t>ă</w:t>
      </w:r>
      <w:r w:rsidRPr="00F73FE6">
        <w:rPr>
          <w:rFonts w:ascii="Georgia" w:hAnsi="Georgia"/>
          <w:sz w:val="24"/>
          <w:szCs w:val="24"/>
          <w:lang w:val="ro-RO"/>
        </w:rPr>
        <w:t xml:space="preserve">ruia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s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erviciile de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prev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zute la alin. (1) sunt conduse de un avocat definitiv, numit de consiliul baroului,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ş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i sunt coordonate de un membru al consiliului. Organizarea,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func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ionarea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ş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i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atribu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iile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serviciilor de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se realizeaz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ă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potrivit regulamentului aprobat de consiliul baroului,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î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n baza Regulamentului-cadru pentru organizarea serviciilor de </w:t>
      </w:r>
      <w:proofErr w:type="spellStart"/>
      <w:r w:rsidRPr="00F73FE6">
        <w:rPr>
          <w:rFonts w:ascii="Georgia" w:hAnsi="Georgia"/>
          <w:i/>
          <w:iCs/>
          <w:sz w:val="24"/>
          <w:szCs w:val="24"/>
          <w:lang w:val="ro-RO"/>
        </w:rPr>
        <w:t>asisten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ţă</w:t>
      </w:r>
      <w:proofErr w:type="spellEnd"/>
      <w:r w:rsidRPr="00F73FE6">
        <w:rPr>
          <w:rFonts w:ascii="Georgia" w:hAnsi="Georgia"/>
          <w:i/>
          <w:iCs/>
          <w:sz w:val="24"/>
          <w:szCs w:val="24"/>
          <w:lang w:val="ro-RO"/>
        </w:rPr>
        <w:t xml:space="preserve"> 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judiciar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ă</w:t>
      </w:r>
      <w:r w:rsidRPr="00F73FE6">
        <w:rPr>
          <w:rFonts w:ascii="Georgia" w:hAnsi="Georgia"/>
          <w:i/>
          <w:iCs/>
          <w:sz w:val="24"/>
          <w:szCs w:val="24"/>
          <w:lang w:val="ro-RO"/>
        </w:rPr>
        <w:t>, aprobat de Consiliul U.N.B.R.</w:t>
      </w:r>
      <w:r w:rsidRPr="00F73FE6">
        <w:rPr>
          <w:rFonts w:ascii="Georgia" w:hAnsi="Georgia"/>
          <w:sz w:val="24"/>
          <w:szCs w:val="24"/>
          <w:lang w:val="ro-RO"/>
        </w:rPr>
        <w:t>.</w:t>
      </w:r>
    </w:p>
    <w:p w14:paraId="50FF13B7" w14:textId="77777777" w:rsidR="00B466D5" w:rsidRPr="00F73FE6" w:rsidRDefault="00B466D5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</w:p>
    <w:p w14:paraId="50FF13B8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u w:color="4472C4"/>
          <w:shd w:val="clear" w:color="auto" w:fill="FFFFFF"/>
          <w:lang w:val="ro-RO"/>
        </w:rPr>
        <w:t>R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m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â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nem deschi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 xml:space="preserve">i la dialog 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i v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asigur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 xml:space="preserve">m de 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ntreaga noastr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considera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ie.</w:t>
      </w:r>
    </w:p>
    <w:p w14:paraId="50FF13B9" w14:textId="77777777" w:rsidR="00B466D5" w:rsidRPr="00F73FE6" w:rsidRDefault="00B466D5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</w:p>
    <w:p w14:paraId="50FF13BA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b/>
          <w:bCs/>
          <w:i/>
          <w:iCs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Prezenta procedur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 xml:space="preserve">, 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mpreun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 xml:space="preserve">cu modelele de referat, borderou 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i not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contabil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 xml:space="preserve">anexate, au fost aprobate 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 xml:space="preserve">n 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edin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a Consiliului Uniunii Na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ionale a Barourilor din Rom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i/>
          <w:iCs/>
          <w:u w:color="4472C4"/>
          <w:shd w:val="clear" w:color="auto" w:fill="FFFFFF"/>
          <w:lang w:val="ro-RO"/>
        </w:rPr>
        <w:t>nia din data de 21.03.2025.</w:t>
      </w:r>
    </w:p>
    <w:p w14:paraId="50FF13BB" w14:textId="77777777" w:rsidR="00B466D5" w:rsidRPr="00F73FE6" w:rsidRDefault="00B466D5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</w:p>
    <w:p w14:paraId="50FF13BC" w14:textId="77777777" w:rsidR="00B466D5" w:rsidRPr="00F73FE6" w:rsidRDefault="00B466D5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</w:p>
    <w:p w14:paraId="50FF13BD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PRE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EDINTE,</w:t>
      </w:r>
    </w:p>
    <w:p w14:paraId="50FF13BE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UNIUNEA NA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IONAL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 xml:space="preserve">Ă 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A BAROURILOR DIN ROM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Â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NIA</w:t>
      </w:r>
    </w:p>
    <w:p w14:paraId="50FF13BF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 xml:space="preserve">Avocat </w:t>
      </w:r>
      <w:r w:rsidRPr="00F73FE6">
        <w:rPr>
          <w:rFonts w:ascii="Georgia" w:hAnsi="Georgia"/>
          <w:b/>
          <w:bCs/>
          <w:u w:color="4472C4"/>
          <w:shd w:val="clear" w:color="auto" w:fill="FFFFFF"/>
          <w:lang w:val="ro-RO"/>
        </w:rPr>
        <w:t>Traian-Cornel BRICIU</w:t>
      </w:r>
    </w:p>
    <w:p w14:paraId="50FF13C0" w14:textId="77777777" w:rsidR="00B466D5" w:rsidRPr="00F73FE6" w:rsidRDefault="00B466D5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</w:p>
    <w:p w14:paraId="50FF13C1" w14:textId="77777777" w:rsidR="00B466D5" w:rsidRPr="00F73FE6" w:rsidRDefault="00B466D5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</w:p>
    <w:p w14:paraId="50FF13C2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u w:color="4472C4"/>
          <w:shd w:val="clear" w:color="auto" w:fill="FFFFFF"/>
          <w:lang w:val="ro-RO"/>
        </w:rPr>
        <w:t>Î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ntocmit,</w:t>
      </w:r>
    </w:p>
    <w:p w14:paraId="50FF13C3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u w:color="4472C4"/>
          <w:shd w:val="clear" w:color="auto" w:fill="FFFFFF"/>
          <w:lang w:val="ro-RO"/>
        </w:rPr>
        <w:t>DEPARTAMENTUL DE COORDONARE A ASISTEN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Ț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EI JUDICIARE,</w:t>
      </w:r>
    </w:p>
    <w:p w14:paraId="50FF13C4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u w:color="4472C4"/>
          <w:shd w:val="clear" w:color="auto" w:fill="FFFFFF"/>
          <w:lang w:val="ro-RO"/>
        </w:rPr>
        <w:t>COORDONATOR,</w:t>
      </w:r>
    </w:p>
    <w:p w14:paraId="50FF13C5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u w:color="4472C4"/>
          <w:shd w:val="clear" w:color="auto" w:fill="FFFFFF"/>
          <w:lang w:val="ro-RO"/>
        </w:rPr>
        <w:t>VICEPRE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Ș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EDINTE,</w:t>
      </w:r>
    </w:p>
    <w:p w14:paraId="50FF13C6" w14:textId="77777777" w:rsidR="00B466D5" w:rsidRPr="00F73FE6" w:rsidRDefault="00030EED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  <w:r w:rsidRPr="00F73FE6">
        <w:rPr>
          <w:rFonts w:ascii="Georgia" w:hAnsi="Georgia"/>
          <w:u w:color="4472C4"/>
          <w:shd w:val="clear" w:color="auto" w:fill="FFFFFF"/>
          <w:lang w:val="ro-RO"/>
        </w:rPr>
        <w:t>Avocat Sergiu I. ST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Ă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NIL</w:t>
      </w:r>
      <w:r w:rsidRPr="00F73FE6">
        <w:rPr>
          <w:rFonts w:ascii="Georgia" w:hAnsi="Georgia"/>
          <w:u w:color="4472C4"/>
          <w:shd w:val="clear" w:color="auto" w:fill="FFFFFF"/>
          <w:lang w:val="ro-RO"/>
        </w:rPr>
        <w:t>Ă</w:t>
      </w:r>
    </w:p>
    <w:p w14:paraId="50FF13C7" w14:textId="77777777" w:rsidR="00B466D5" w:rsidRPr="00F73FE6" w:rsidRDefault="00B466D5">
      <w:pPr>
        <w:pStyle w:val="Implicit"/>
        <w:widowControl w:val="0"/>
        <w:suppressAutoHyphens/>
        <w:spacing w:before="0" w:after="20" w:line="240" w:lineRule="auto"/>
        <w:ind w:left="432" w:hanging="432"/>
        <w:jc w:val="right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</w:p>
    <w:p w14:paraId="50FF13C8" w14:textId="77777777" w:rsidR="00B466D5" w:rsidRPr="00F73FE6" w:rsidRDefault="00B466D5">
      <w:pPr>
        <w:pStyle w:val="Implicit"/>
        <w:widowControl w:val="0"/>
        <w:suppressAutoHyphens/>
        <w:spacing w:before="0" w:after="20" w:line="240" w:lineRule="auto"/>
        <w:ind w:left="432" w:hanging="432"/>
        <w:jc w:val="right"/>
        <w:rPr>
          <w:rFonts w:ascii="Georgia" w:eastAsia="Georgia" w:hAnsi="Georgia" w:cs="Georgia"/>
          <w:u w:color="4472C4"/>
          <w:shd w:val="clear" w:color="auto" w:fill="FFFFFF"/>
          <w:lang w:val="ro-RO"/>
        </w:rPr>
      </w:pPr>
    </w:p>
    <w:p w14:paraId="50FF13C9" w14:textId="77777777" w:rsidR="00B466D5" w:rsidRPr="00F73FE6" w:rsidRDefault="00B466D5">
      <w:pPr>
        <w:pStyle w:val="CorpA"/>
        <w:suppressAutoHyphens/>
        <w:spacing w:after="20"/>
        <w:jc w:val="both"/>
        <w:rPr>
          <w:rFonts w:ascii="Georgia" w:eastAsia="Georgia" w:hAnsi="Georgia" w:cs="Georgia"/>
          <w:b/>
          <w:bCs/>
          <w:color w:val="FF2600"/>
          <w:sz w:val="24"/>
          <w:szCs w:val="24"/>
          <w:u w:color="212121"/>
          <w:shd w:val="clear" w:color="auto" w:fill="FFFFFF"/>
          <w:lang w:val="ro-RO"/>
        </w:rPr>
      </w:pPr>
    </w:p>
    <w:p w14:paraId="50FF13CA" w14:textId="77777777" w:rsidR="00B466D5" w:rsidRPr="00F73FE6" w:rsidRDefault="00B466D5">
      <w:pPr>
        <w:pStyle w:val="Corp"/>
        <w:suppressAutoHyphens/>
        <w:spacing w:after="20"/>
        <w:rPr>
          <w:lang w:val="ro-RO"/>
        </w:rPr>
      </w:pPr>
    </w:p>
    <w:sectPr w:rsidR="00B466D5" w:rsidRPr="00F73FE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13D1" w14:textId="77777777" w:rsidR="00030EED" w:rsidRDefault="00030EED">
      <w:r>
        <w:separator/>
      </w:r>
    </w:p>
  </w:endnote>
  <w:endnote w:type="continuationSeparator" w:id="0">
    <w:p w14:paraId="50FF13D3" w14:textId="77777777" w:rsidR="00030EED" w:rsidRDefault="0003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13CC" w14:textId="55D659C2" w:rsidR="00B466D5" w:rsidRDefault="00030EED">
    <w:pPr>
      <w:pStyle w:val="AntetisubsolA"/>
      <w:tabs>
        <w:tab w:val="clear" w:pos="9020"/>
        <w:tab w:val="center" w:pos="4819"/>
        <w:tab w:val="right" w:pos="9612"/>
      </w:tabs>
    </w:pPr>
    <w:r>
      <w:rPr>
        <w:rFonts w:ascii="Georgia" w:hAnsi="Georgia"/>
        <w:b/>
        <w:bCs/>
        <w:sz w:val="20"/>
        <w:szCs w:val="20"/>
        <w:lang w:val="pt-PT"/>
      </w:rPr>
      <w:tab/>
    </w:r>
    <w:r>
      <w:rPr>
        <w:rFonts w:ascii="Georgia" w:hAnsi="Georgia"/>
        <w:b/>
        <w:bCs/>
        <w:sz w:val="20"/>
        <w:szCs w:val="20"/>
        <w:lang w:val="pt-PT"/>
      </w:rPr>
      <w:tab/>
    </w:r>
    <w:r>
      <w:rPr>
        <w:rFonts w:ascii="Georgia" w:hAnsi="Georgia"/>
        <w:b/>
        <w:bCs/>
        <w:sz w:val="20"/>
        <w:szCs w:val="20"/>
        <w:lang w:val="pt-PT"/>
      </w:rPr>
      <w:t xml:space="preserve">Pagina </w:t>
    </w:r>
    <w:r>
      <w:rPr>
        <w:rFonts w:ascii="Georgia" w:eastAsia="Georgia" w:hAnsi="Georgia" w:cs="Georgia"/>
        <w:b/>
        <w:bCs/>
        <w:sz w:val="20"/>
        <w:szCs w:val="20"/>
      </w:rPr>
      <w:fldChar w:fldCharType="begin"/>
    </w:r>
    <w:r>
      <w:rPr>
        <w:rFonts w:ascii="Georgia" w:eastAsia="Georgia" w:hAnsi="Georgia" w:cs="Georgia"/>
        <w:b/>
        <w:bCs/>
        <w:sz w:val="20"/>
        <w:szCs w:val="20"/>
      </w:rPr>
      <w:instrText xml:space="preserve"> PAGE </w:instrText>
    </w:r>
    <w:r>
      <w:rPr>
        <w:rFonts w:ascii="Georgia" w:eastAsia="Georgia" w:hAnsi="Georgia" w:cs="Georgia"/>
        <w:b/>
        <w:bCs/>
        <w:sz w:val="20"/>
        <w:szCs w:val="20"/>
      </w:rPr>
      <w:fldChar w:fldCharType="separate"/>
    </w:r>
    <w:r w:rsidR="00F73FE6">
      <w:rPr>
        <w:rFonts w:ascii="Georgia" w:eastAsia="Georgia" w:hAnsi="Georgia" w:cs="Georgia"/>
        <w:b/>
        <w:bCs/>
        <w:noProof/>
        <w:sz w:val="20"/>
        <w:szCs w:val="20"/>
      </w:rPr>
      <w:t>1</w:t>
    </w:r>
    <w:r>
      <w:rPr>
        <w:rFonts w:ascii="Georgia" w:eastAsia="Georgia" w:hAnsi="Georgia" w:cs="Georgia"/>
        <w:b/>
        <w:bCs/>
        <w:sz w:val="20"/>
        <w:szCs w:val="20"/>
      </w:rPr>
      <w:fldChar w:fldCharType="end"/>
    </w:r>
    <w:r>
      <w:rPr>
        <w:rFonts w:ascii="Georgia" w:hAnsi="Georgia"/>
        <w:b/>
        <w:bCs/>
        <w:sz w:val="20"/>
        <w:szCs w:val="20"/>
      </w:rPr>
      <w:t xml:space="preserve"> din </w:t>
    </w:r>
    <w:r>
      <w:rPr>
        <w:rFonts w:ascii="Georgia" w:eastAsia="Georgia" w:hAnsi="Georgia" w:cs="Georgia"/>
        <w:b/>
        <w:bCs/>
        <w:sz w:val="20"/>
        <w:szCs w:val="20"/>
      </w:rPr>
      <w:fldChar w:fldCharType="begin"/>
    </w:r>
    <w:r>
      <w:rPr>
        <w:rFonts w:ascii="Georgia" w:eastAsia="Georgia" w:hAnsi="Georgia" w:cs="Georgia"/>
        <w:b/>
        <w:bCs/>
        <w:sz w:val="20"/>
        <w:szCs w:val="20"/>
      </w:rPr>
      <w:instrText xml:space="preserve"> NUMPAGES </w:instrText>
    </w:r>
    <w:r>
      <w:rPr>
        <w:rFonts w:ascii="Georgia" w:eastAsia="Georgia" w:hAnsi="Georgia" w:cs="Georgia"/>
        <w:b/>
        <w:bCs/>
        <w:sz w:val="20"/>
        <w:szCs w:val="20"/>
      </w:rPr>
      <w:fldChar w:fldCharType="separate"/>
    </w:r>
    <w:r w:rsidR="00F73FE6">
      <w:rPr>
        <w:rFonts w:ascii="Georgia" w:eastAsia="Georgia" w:hAnsi="Georgia" w:cs="Georgia"/>
        <w:b/>
        <w:bCs/>
        <w:noProof/>
        <w:sz w:val="20"/>
        <w:szCs w:val="20"/>
      </w:rPr>
      <w:t>2</w:t>
    </w:r>
    <w:r>
      <w:rPr>
        <w:rFonts w:ascii="Georgia" w:eastAsia="Georgia" w:hAnsi="Georgia" w:cs="Georg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13CD" w14:textId="77777777" w:rsidR="00030EED" w:rsidRDefault="00030EED">
      <w:r>
        <w:separator/>
      </w:r>
    </w:p>
  </w:footnote>
  <w:footnote w:type="continuationSeparator" w:id="0">
    <w:p w14:paraId="50FF13CF" w14:textId="77777777" w:rsidR="00030EED" w:rsidRDefault="0003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13CB" w14:textId="77777777" w:rsidR="00B466D5" w:rsidRDefault="00B466D5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689"/>
    <w:multiLevelType w:val="hybridMultilevel"/>
    <w:tmpl w:val="DE8415F2"/>
    <w:styleLink w:val="Numerotate"/>
    <w:lvl w:ilvl="0" w:tplc="2EBEBA3E">
      <w:start w:val="1"/>
      <w:numFmt w:val="decimal"/>
      <w:lvlText w:val="%1."/>
      <w:lvlJc w:val="left"/>
      <w:pPr>
        <w:tabs>
          <w:tab w:val="left" w:pos="327"/>
        </w:tabs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4AAE6C">
      <w:start w:val="1"/>
      <w:numFmt w:val="decimal"/>
      <w:lvlText w:val="%2."/>
      <w:lvlJc w:val="left"/>
      <w:pPr>
        <w:tabs>
          <w:tab w:val="left" w:pos="327"/>
        </w:tabs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ACB04">
      <w:start w:val="1"/>
      <w:numFmt w:val="decimal"/>
      <w:lvlText w:val="%3."/>
      <w:lvlJc w:val="left"/>
      <w:pPr>
        <w:tabs>
          <w:tab w:val="left" w:pos="327"/>
        </w:tabs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1ADFE4">
      <w:start w:val="1"/>
      <w:numFmt w:val="decimal"/>
      <w:lvlText w:val="%4."/>
      <w:lvlJc w:val="left"/>
      <w:pPr>
        <w:tabs>
          <w:tab w:val="left" w:pos="327"/>
        </w:tabs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B8F8A8">
      <w:start w:val="1"/>
      <w:numFmt w:val="decimal"/>
      <w:lvlText w:val="%5."/>
      <w:lvlJc w:val="left"/>
      <w:pPr>
        <w:tabs>
          <w:tab w:val="left" w:pos="327"/>
        </w:tabs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FA82EA">
      <w:start w:val="1"/>
      <w:numFmt w:val="decimal"/>
      <w:lvlText w:val="%6."/>
      <w:lvlJc w:val="left"/>
      <w:pPr>
        <w:tabs>
          <w:tab w:val="left" w:pos="327"/>
        </w:tabs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CCA46">
      <w:start w:val="1"/>
      <w:numFmt w:val="decimal"/>
      <w:lvlText w:val="%7."/>
      <w:lvlJc w:val="left"/>
      <w:pPr>
        <w:tabs>
          <w:tab w:val="left" w:pos="327"/>
        </w:tabs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960512">
      <w:start w:val="1"/>
      <w:numFmt w:val="decimal"/>
      <w:lvlText w:val="%8."/>
      <w:lvlJc w:val="left"/>
      <w:pPr>
        <w:tabs>
          <w:tab w:val="left" w:pos="327"/>
        </w:tabs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C83E88">
      <w:start w:val="1"/>
      <w:numFmt w:val="decimal"/>
      <w:lvlText w:val="%9."/>
      <w:lvlJc w:val="left"/>
      <w:pPr>
        <w:tabs>
          <w:tab w:val="left" w:pos="327"/>
        </w:tabs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FA1C15"/>
    <w:multiLevelType w:val="hybridMultilevel"/>
    <w:tmpl w:val="DE8415F2"/>
    <w:numStyleLink w:val="Numerotate"/>
  </w:abstractNum>
  <w:abstractNum w:abstractNumId="2" w15:restartNumberingAfterBreak="0">
    <w:nsid w:val="48F525E9"/>
    <w:multiLevelType w:val="hybridMultilevel"/>
    <w:tmpl w:val="335A6CC8"/>
    <w:styleLink w:val="Literale"/>
    <w:lvl w:ilvl="0" w:tplc="9EC2E602">
      <w:start w:val="1"/>
      <w:numFmt w:val="lowerLetter"/>
      <w:lvlText w:val="%1."/>
      <w:lvlJc w:val="left"/>
      <w:pPr>
        <w:tabs>
          <w:tab w:val="left" w:pos="327"/>
        </w:tabs>
        <w:ind w:left="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AEB7E">
      <w:start w:val="1"/>
      <w:numFmt w:val="lowerLetter"/>
      <w:lvlText w:val="%2."/>
      <w:lvlJc w:val="left"/>
      <w:pPr>
        <w:tabs>
          <w:tab w:val="left" w:pos="327"/>
        </w:tabs>
        <w:ind w:left="1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5A3728">
      <w:start w:val="1"/>
      <w:numFmt w:val="lowerLetter"/>
      <w:lvlText w:val="%3."/>
      <w:lvlJc w:val="left"/>
      <w:pPr>
        <w:tabs>
          <w:tab w:val="left" w:pos="327"/>
        </w:tabs>
        <w:ind w:left="2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5834AC">
      <w:start w:val="1"/>
      <w:numFmt w:val="lowerLetter"/>
      <w:lvlText w:val="%4."/>
      <w:lvlJc w:val="left"/>
      <w:pPr>
        <w:tabs>
          <w:tab w:val="left" w:pos="327"/>
        </w:tabs>
        <w:ind w:left="3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FA63B8">
      <w:start w:val="1"/>
      <w:numFmt w:val="lowerLetter"/>
      <w:lvlText w:val="%5."/>
      <w:lvlJc w:val="left"/>
      <w:pPr>
        <w:tabs>
          <w:tab w:val="left" w:pos="327"/>
        </w:tabs>
        <w:ind w:left="4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589AE2">
      <w:start w:val="1"/>
      <w:numFmt w:val="lowerLetter"/>
      <w:lvlText w:val="%6."/>
      <w:lvlJc w:val="left"/>
      <w:pPr>
        <w:tabs>
          <w:tab w:val="left" w:pos="327"/>
        </w:tabs>
        <w:ind w:left="5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5A2A8A">
      <w:start w:val="1"/>
      <w:numFmt w:val="lowerLetter"/>
      <w:lvlText w:val="%7."/>
      <w:lvlJc w:val="left"/>
      <w:pPr>
        <w:tabs>
          <w:tab w:val="left" w:pos="327"/>
        </w:tabs>
        <w:ind w:left="6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4B750">
      <w:start w:val="1"/>
      <w:numFmt w:val="lowerLetter"/>
      <w:lvlText w:val="%8."/>
      <w:lvlJc w:val="left"/>
      <w:pPr>
        <w:tabs>
          <w:tab w:val="left" w:pos="327"/>
        </w:tabs>
        <w:ind w:left="7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AA3904">
      <w:start w:val="1"/>
      <w:numFmt w:val="lowerLetter"/>
      <w:lvlText w:val="%9."/>
      <w:lvlJc w:val="left"/>
      <w:pPr>
        <w:tabs>
          <w:tab w:val="left" w:pos="327"/>
        </w:tabs>
        <w:ind w:left="8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D418E0"/>
    <w:multiLevelType w:val="hybridMultilevel"/>
    <w:tmpl w:val="E49CDE6E"/>
    <w:styleLink w:val="Literale0"/>
    <w:lvl w:ilvl="0" w:tplc="C55AB864">
      <w:start w:val="1"/>
      <w:numFmt w:val="decimal"/>
      <w:lvlText w:val="(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B40B68">
      <w:start w:val="1"/>
      <w:numFmt w:val="lowerLetter"/>
      <w:lvlText w:val="(%2)"/>
      <w:lvlJc w:val="left"/>
      <w:pPr>
        <w:tabs>
          <w:tab w:val="left" w:pos="327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F8477A">
      <w:start w:val="1"/>
      <w:numFmt w:val="decimal"/>
      <w:lvlText w:val="%3."/>
      <w:lvlJc w:val="left"/>
      <w:pPr>
        <w:tabs>
          <w:tab w:val="left" w:pos="327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0AD58">
      <w:start w:val="1"/>
      <w:numFmt w:val="decimal"/>
      <w:lvlText w:val="(%4)"/>
      <w:lvlJc w:val="left"/>
      <w:pPr>
        <w:tabs>
          <w:tab w:val="left" w:pos="327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CABB0">
      <w:start w:val="1"/>
      <w:numFmt w:val="decimal"/>
      <w:lvlText w:val="(%5)"/>
      <w:lvlJc w:val="left"/>
      <w:pPr>
        <w:tabs>
          <w:tab w:val="left" w:pos="327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1AD932">
      <w:start w:val="1"/>
      <w:numFmt w:val="decimal"/>
      <w:lvlText w:val="(%6)"/>
      <w:lvlJc w:val="left"/>
      <w:pPr>
        <w:tabs>
          <w:tab w:val="left" w:pos="327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CE740">
      <w:start w:val="1"/>
      <w:numFmt w:val="decimal"/>
      <w:lvlText w:val="(%7)"/>
      <w:lvlJc w:val="left"/>
      <w:pPr>
        <w:tabs>
          <w:tab w:val="left" w:pos="327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7C683E">
      <w:start w:val="1"/>
      <w:numFmt w:val="decimal"/>
      <w:lvlText w:val="(%8)"/>
      <w:lvlJc w:val="left"/>
      <w:pPr>
        <w:tabs>
          <w:tab w:val="left" w:pos="327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A3948">
      <w:start w:val="1"/>
      <w:numFmt w:val="decimal"/>
      <w:lvlText w:val="(%9)"/>
      <w:lvlJc w:val="left"/>
      <w:pPr>
        <w:tabs>
          <w:tab w:val="left" w:pos="327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C94510A"/>
    <w:multiLevelType w:val="hybridMultilevel"/>
    <w:tmpl w:val="E49CDE6E"/>
    <w:numStyleLink w:val="Literale0"/>
  </w:abstractNum>
  <w:abstractNum w:abstractNumId="5" w15:restartNumberingAfterBreak="0">
    <w:nsid w:val="6485115E"/>
    <w:multiLevelType w:val="hybridMultilevel"/>
    <w:tmpl w:val="335A6CC8"/>
    <w:numStyleLink w:val="Literale"/>
  </w:abstractNum>
  <w:num w:numId="1" w16cid:durableId="626593976">
    <w:abstractNumId w:val="2"/>
  </w:num>
  <w:num w:numId="2" w16cid:durableId="911886663">
    <w:abstractNumId w:val="5"/>
  </w:num>
  <w:num w:numId="3" w16cid:durableId="267780375">
    <w:abstractNumId w:val="0"/>
  </w:num>
  <w:num w:numId="4" w16cid:durableId="700399405">
    <w:abstractNumId w:val="1"/>
  </w:num>
  <w:num w:numId="5" w16cid:durableId="412900611">
    <w:abstractNumId w:val="3"/>
  </w:num>
  <w:num w:numId="6" w16cid:durableId="347757520">
    <w:abstractNumId w:val="4"/>
  </w:num>
  <w:num w:numId="7" w16cid:durableId="266278387">
    <w:abstractNumId w:val="5"/>
    <w:lvlOverride w:ilvl="0">
      <w:startOverride w:val="1"/>
      <w:lvl w:ilvl="0" w:tplc="9A067CB0">
        <w:start w:val="1"/>
        <w:numFmt w:val="lowerLetter"/>
        <w:lvlText w:val="%1."/>
        <w:lvlJc w:val="left"/>
        <w:pPr>
          <w:tabs>
            <w:tab w:val="left" w:pos="327"/>
            <w:tab w:val="num" w:pos="713"/>
          </w:tabs>
          <w:ind w:left="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FADFF8">
        <w:start w:val="1"/>
        <w:numFmt w:val="lowerLetter"/>
        <w:lvlText w:val="%2."/>
        <w:lvlJc w:val="left"/>
        <w:pPr>
          <w:tabs>
            <w:tab w:val="left" w:pos="327"/>
            <w:tab w:val="num" w:pos="1713"/>
          </w:tabs>
          <w:ind w:left="1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C947466">
        <w:start w:val="1"/>
        <w:numFmt w:val="lowerLetter"/>
        <w:lvlText w:val="%3."/>
        <w:lvlJc w:val="left"/>
        <w:pPr>
          <w:tabs>
            <w:tab w:val="left" w:pos="327"/>
            <w:tab w:val="num" w:pos="2713"/>
          </w:tabs>
          <w:ind w:left="2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EA4A8C">
        <w:start w:val="1"/>
        <w:numFmt w:val="lowerLetter"/>
        <w:lvlText w:val="%4."/>
        <w:lvlJc w:val="left"/>
        <w:pPr>
          <w:tabs>
            <w:tab w:val="left" w:pos="327"/>
            <w:tab w:val="num" w:pos="3713"/>
          </w:tabs>
          <w:ind w:left="3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F186CF8">
        <w:start w:val="1"/>
        <w:numFmt w:val="lowerLetter"/>
        <w:lvlText w:val="%5."/>
        <w:lvlJc w:val="left"/>
        <w:pPr>
          <w:tabs>
            <w:tab w:val="left" w:pos="327"/>
            <w:tab w:val="num" w:pos="4713"/>
          </w:tabs>
          <w:ind w:left="4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CD07142">
        <w:start w:val="1"/>
        <w:numFmt w:val="lowerLetter"/>
        <w:lvlText w:val="%6."/>
        <w:lvlJc w:val="left"/>
        <w:pPr>
          <w:tabs>
            <w:tab w:val="left" w:pos="327"/>
            <w:tab w:val="num" w:pos="5713"/>
          </w:tabs>
          <w:ind w:left="5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36FA10">
        <w:start w:val="1"/>
        <w:numFmt w:val="lowerLetter"/>
        <w:lvlText w:val="%7."/>
        <w:lvlJc w:val="left"/>
        <w:pPr>
          <w:tabs>
            <w:tab w:val="left" w:pos="327"/>
            <w:tab w:val="num" w:pos="6713"/>
          </w:tabs>
          <w:ind w:left="6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CEC93C">
        <w:start w:val="1"/>
        <w:numFmt w:val="lowerLetter"/>
        <w:lvlText w:val="%8."/>
        <w:lvlJc w:val="left"/>
        <w:pPr>
          <w:tabs>
            <w:tab w:val="left" w:pos="327"/>
            <w:tab w:val="num" w:pos="7713"/>
          </w:tabs>
          <w:ind w:left="7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B8448E">
        <w:start w:val="1"/>
        <w:numFmt w:val="lowerLetter"/>
        <w:lvlText w:val="%9."/>
        <w:lvlJc w:val="left"/>
        <w:pPr>
          <w:tabs>
            <w:tab w:val="left" w:pos="327"/>
            <w:tab w:val="num" w:pos="8713"/>
          </w:tabs>
          <w:ind w:left="8316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742100075">
    <w:abstractNumId w:val="1"/>
    <w:lvlOverride w:ilvl="0">
      <w:startOverride w:val="1"/>
      <w:lvl w:ilvl="0" w:tplc="7C3A316E">
        <w:start w:val="1"/>
        <w:numFmt w:val="decimal"/>
        <w:lvlText w:val="%1."/>
        <w:lvlJc w:val="left"/>
        <w:pPr>
          <w:tabs>
            <w:tab w:val="left" w:pos="327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824E4EC">
        <w:start w:val="1"/>
        <w:numFmt w:val="decimal"/>
        <w:suff w:val="nothing"/>
        <w:lvlText w:val="%1.%2."/>
        <w:lvlJc w:val="left"/>
        <w:pPr>
          <w:tabs>
            <w:tab w:val="left" w:pos="327"/>
          </w:tabs>
          <w:ind w:left="508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29E4850">
        <w:start w:val="1"/>
        <w:numFmt w:val="decimal"/>
        <w:suff w:val="nothing"/>
        <w:lvlText w:val="%1.%2.%3."/>
        <w:lvlJc w:val="left"/>
        <w:pPr>
          <w:tabs>
            <w:tab w:val="left" w:pos="327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FECEA30">
        <w:start w:val="1"/>
        <w:numFmt w:val="decimal"/>
        <w:suff w:val="nothing"/>
        <w:lvlText w:val="%1.%2.%3.%4."/>
        <w:lvlJc w:val="left"/>
        <w:pPr>
          <w:tabs>
            <w:tab w:val="left" w:pos="327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8028188">
        <w:start w:val="1"/>
        <w:numFmt w:val="decimal"/>
        <w:suff w:val="nothing"/>
        <w:lvlText w:val="%1.%2.%3.%4.%5."/>
        <w:lvlJc w:val="left"/>
        <w:pPr>
          <w:tabs>
            <w:tab w:val="left" w:pos="327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ED2E324">
        <w:start w:val="1"/>
        <w:numFmt w:val="decimal"/>
        <w:suff w:val="nothing"/>
        <w:lvlText w:val="%1.%2.%3.%4.%5.%6."/>
        <w:lvlJc w:val="left"/>
        <w:pPr>
          <w:tabs>
            <w:tab w:val="left" w:pos="327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C869A6">
        <w:start w:val="1"/>
        <w:numFmt w:val="decimal"/>
        <w:suff w:val="nothing"/>
        <w:lvlText w:val="%1.%2.%3.%4.%5.%6.%7."/>
        <w:lvlJc w:val="left"/>
        <w:pPr>
          <w:tabs>
            <w:tab w:val="left" w:pos="327"/>
          </w:tabs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45A031E">
        <w:start w:val="1"/>
        <w:numFmt w:val="decimal"/>
        <w:suff w:val="nothing"/>
        <w:lvlText w:val="%1.%2.%3.%4.%5.%6.%7.%8."/>
        <w:lvlJc w:val="left"/>
        <w:pPr>
          <w:tabs>
            <w:tab w:val="left" w:pos="327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F5C1EEE">
        <w:start w:val="1"/>
        <w:numFmt w:val="decimal"/>
        <w:suff w:val="nothing"/>
        <w:lvlText w:val="%1.%2.%3.%4.%5.%6.%7.%8.%9."/>
        <w:lvlJc w:val="left"/>
        <w:pPr>
          <w:tabs>
            <w:tab w:val="left" w:pos="327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591309205">
    <w:abstractNumId w:val="5"/>
    <w:lvlOverride w:ilvl="0">
      <w:startOverride w:val="1"/>
      <w:lvl w:ilvl="0" w:tplc="9A067CB0">
        <w:start w:val="1"/>
        <w:numFmt w:val="lowerLetter"/>
        <w:lvlText w:val="%1."/>
        <w:lvlJc w:val="left"/>
        <w:pPr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FADFF8">
        <w:start w:val="1"/>
        <w:numFmt w:val="lowerLetter"/>
        <w:lvlText w:val="%2.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C947466">
        <w:start w:val="1"/>
        <w:numFmt w:val="lowerLetter"/>
        <w:lvlText w:val="%3.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EA4A8C">
        <w:start w:val="1"/>
        <w:numFmt w:val="lowerLetter"/>
        <w:lvlText w:val="%4.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F186CF8">
        <w:start w:val="1"/>
        <w:numFmt w:val="lowerLetter"/>
        <w:lvlText w:val="%5.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CD07142">
        <w:start w:val="1"/>
        <w:numFmt w:val="lowerLetter"/>
        <w:lvlText w:val="%6.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36FA10">
        <w:start w:val="1"/>
        <w:numFmt w:val="lowerLetter"/>
        <w:lvlText w:val="%7.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CEC93C">
        <w:start w:val="1"/>
        <w:numFmt w:val="lowerLetter"/>
        <w:lvlText w:val="%8.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B8448E">
        <w:start w:val="1"/>
        <w:numFmt w:val="lowerLetter"/>
        <w:lvlText w:val="%9.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D5"/>
    <w:rsid w:val="00030EED"/>
    <w:rsid w:val="002A1522"/>
    <w:rsid w:val="00B466D5"/>
    <w:rsid w:val="00F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12F0"/>
  <w15:docId w15:val="{AD90B340-F9F0-409E-B572-3658249C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ntetisubsolA">
    <w:name w:val="Antet și subsol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mplicit">
    <w:name w:val="Implici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A">
    <w:name w:val="Corp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ale">
    <w:name w:val="Literale"/>
    <w:pPr>
      <w:numPr>
        <w:numId w:val="1"/>
      </w:numPr>
    </w:pPr>
  </w:style>
  <w:style w:type="numbering" w:customStyle="1" w:styleId="Numerotate">
    <w:name w:val="Numerotate"/>
    <w:pPr>
      <w:numPr>
        <w:numId w:val="3"/>
      </w:numPr>
    </w:pPr>
  </w:style>
  <w:style w:type="numbering" w:customStyle="1" w:styleId="Literale0">
    <w:name w:val="Literale.0"/>
    <w:pPr>
      <w:numPr>
        <w:numId w:val="5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Corp">
    <w:name w:val="Corp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stant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4204</Words>
  <Characters>23964</Characters>
  <Application>Microsoft Office Word</Application>
  <DocSecurity>0</DocSecurity>
  <Lines>199</Lines>
  <Paragraphs>56</Paragraphs>
  <ScaleCrop>false</ScaleCrop>
  <Company/>
  <LinksUpToDate>false</LinksUpToDate>
  <CharactersWithSpaces>28112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Sandu Gherasim</cp:lastModifiedBy>
  <cp:revision>3</cp:revision>
  <cp:lastPrinted>2025-03-21T17:17:00Z</cp:lastPrinted>
  <dcterms:created xsi:type="dcterms:W3CDTF">2025-03-21T17:15:00Z</dcterms:created>
  <dcterms:modified xsi:type="dcterms:W3CDTF">2025-03-21T17:17:00Z</dcterms:modified>
</cp:coreProperties>
</file>