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CEAB" w14:textId="77777777" w:rsidR="00FE45D9" w:rsidRPr="00652A48" w:rsidRDefault="00FE45D9" w:rsidP="005411E0">
      <w:pPr>
        <w:pStyle w:val="NoSpacing"/>
        <w:spacing w:line="276" w:lineRule="auto"/>
        <w:jc w:val="both"/>
        <w:rPr>
          <w:rFonts w:ascii="Calibri" w:hAnsi="Calibri" w:cs="Calibri"/>
          <w:b/>
          <w:bCs/>
          <w:sz w:val="26"/>
          <w:szCs w:val="26"/>
        </w:rPr>
      </w:pPr>
      <w:r w:rsidRPr="00652A48">
        <w:rPr>
          <w:rFonts w:ascii="Calibri" w:hAnsi="Calibri" w:cs="Calibri"/>
          <w:b/>
          <w:bCs/>
          <w:sz w:val="26"/>
          <w:szCs w:val="26"/>
        </w:rPr>
        <w:t>UNIUNEA NAŢIONALĂ A BAROURILOR DIN ROMÂNIA</w:t>
      </w:r>
    </w:p>
    <w:p w14:paraId="2FF2683D" w14:textId="77777777" w:rsidR="00FE45D9" w:rsidRPr="00652A48" w:rsidRDefault="00FE45D9" w:rsidP="005411E0">
      <w:pPr>
        <w:pStyle w:val="NoSpacing"/>
        <w:spacing w:line="276" w:lineRule="auto"/>
        <w:jc w:val="both"/>
        <w:rPr>
          <w:rFonts w:ascii="Calibri" w:hAnsi="Calibri" w:cs="Calibri"/>
          <w:b/>
          <w:bCs/>
          <w:sz w:val="26"/>
          <w:szCs w:val="26"/>
        </w:rPr>
      </w:pPr>
      <w:r w:rsidRPr="00652A48">
        <w:rPr>
          <w:rFonts w:ascii="Calibri" w:hAnsi="Calibri" w:cs="Calibri"/>
          <w:b/>
          <w:bCs/>
          <w:sz w:val="26"/>
          <w:szCs w:val="26"/>
        </w:rPr>
        <w:t>CONGRESUL AVOCAŢILOR</w:t>
      </w:r>
    </w:p>
    <w:p w14:paraId="0195B837" w14:textId="77777777" w:rsidR="00FE45D9" w:rsidRPr="00652A48" w:rsidRDefault="00FE45D9" w:rsidP="005411E0">
      <w:pPr>
        <w:pStyle w:val="NoSpacing"/>
        <w:spacing w:line="276" w:lineRule="auto"/>
        <w:jc w:val="both"/>
        <w:rPr>
          <w:rFonts w:ascii="Calibri" w:hAnsi="Calibri" w:cs="Calibri"/>
          <w:b/>
          <w:bCs/>
          <w:sz w:val="26"/>
          <w:szCs w:val="26"/>
        </w:rPr>
      </w:pPr>
      <w:r w:rsidRPr="00652A48">
        <w:rPr>
          <w:rFonts w:ascii="Calibri" w:hAnsi="Calibri" w:cs="Calibri"/>
          <w:b/>
          <w:bCs/>
          <w:sz w:val="26"/>
          <w:szCs w:val="26"/>
        </w:rPr>
        <w:t>BUCUREŞTI,  13-14 iunie 2025</w:t>
      </w:r>
    </w:p>
    <w:p w14:paraId="370CD2E1" w14:textId="77777777" w:rsidR="00FE45D9" w:rsidRPr="00652A48" w:rsidRDefault="00FE45D9" w:rsidP="005411E0">
      <w:pPr>
        <w:spacing w:after="0" w:line="276" w:lineRule="auto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405B4B3F" w14:textId="77777777" w:rsidR="00E628A2" w:rsidRPr="00652A48" w:rsidRDefault="00E628A2" w:rsidP="005411E0">
      <w:pPr>
        <w:spacing w:after="0" w:line="276" w:lineRule="auto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420D95AE" w14:textId="77777777" w:rsidR="00FE45D9" w:rsidRPr="00652A48" w:rsidRDefault="00FE45D9" w:rsidP="005411E0">
      <w:pPr>
        <w:spacing w:after="0" w:line="276" w:lineRule="auto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17C57A29" w14:textId="5396E501" w:rsidR="00FE45D9" w:rsidRPr="00652A48" w:rsidRDefault="00C822BA" w:rsidP="005411E0">
      <w:pPr>
        <w:spacing w:after="0" w:line="276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652A48">
        <w:rPr>
          <w:rFonts w:ascii="Calibri" w:hAnsi="Calibri" w:cs="Calibri"/>
          <w:b/>
          <w:bCs/>
          <w:sz w:val="26"/>
          <w:szCs w:val="26"/>
        </w:rPr>
        <w:t>REZOLUȚI</w:t>
      </w:r>
      <w:r w:rsidR="00263F6B" w:rsidRPr="00652A48">
        <w:rPr>
          <w:rFonts w:ascii="Calibri" w:hAnsi="Calibri" w:cs="Calibri"/>
          <w:b/>
          <w:bCs/>
          <w:sz w:val="26"/>
          <w:szCs w:val="26"/>
        </w:rPr>
        <w:t>E</w:t>
      </w:r>
    </w:p>
    <w:p w14:paraId="58D303AA" w14:textId="4E11B123" w:rsidR="00C822BA" w:rsidRPr="00652A48" w:rsidRDefault="00C822BA" w:rsidP="005411E0">
      <w:pPr>
        <w:spacing w:after="0" w:line="276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652A48">
        <w:rPr>
          <w:rFonts w:ascii="Calibri" w:hAnsi="Calibri" w:cs="Calibri"/>
          <w:b/>
          <w:bCs/>
          <w:sz w:val="26"/>
          <w:szCs w:val="26"/>
        </w:rPr>
        <w:t>privind instituționalizarea</w:t>
      </w:r>
      <w:r w:rsidR="0023532B" w:rsidRPr="00652A48">
        <w:rPr>
          <w:rFonts w:ascii="Calibri" w:hAnsi="Calibri" w:cs="Calibri"/>
          <w:b/>
          <w:bCs/>
          <w:sz w:val="26"/>
          <w:szCs w:val="26"/>
        </w:rPr>
        <w:t xml:space="preserve"> prevenției în domeniul </w:t>
      </w:r>
      <w:r w:rsidRPr="00652A48">
        <w:rPr>
          <w:rFonts w:ascii="Calibri" w:hAnsi="Calibri" w:cs="Calibri"/>
          <w:b/>
          <w:bCs/>
          <w:sz w:val="26"/>
          <w:szCs w:val="26"/>
        </w:rPr>
        <w:t>juridic ca serviciu esențial</w:t>
      </w:r>
    </w:p>
    <w:p w14:paraId="6C39B871" w14:textId="77777777" w:rsidR="00E628A2" w:rsidRPr="00652A48" w:rsidRDefault="00E628A2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</w:p>
    <w:p w14:paraId="32407790" w14:textId="6045AE39" w:rsidR="00C822BA" w:rsidRPr="00652A48" w:rsidRDefault="00C822BA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sz w:val="26"/>
          <w:szCs w:val="26"/>
        </w:rPr>
        <w:br/>
      </w:r>
      <w:r w:rsidR="00A555A2" w:rsidRPr="00652A48">
        <w:rPr>
          <w:rFonts w:ascii="Calibri" w:hAnsi="Calibri" w:cs="Calibri"/>
          <w:sz w:val="26"/>
          <w:szCs w:val="26"/>
        </w:rPr>
        <w:t>L</w:t>
      </w:r>
      <w:r w:rsidRPr="00652A48">
        <w:rPr>
          <w:rFonts w:ascii="Calibri" w:hAnsi="Calibri" w:cs="Calibri"/>
          <w:sz w:val="26"/>
          <w:szCs w:val="26"/>
        </w:rPr>
        <w:t>uând în considerare:</w:t>
      </w:r>
    </w:p>
    <w:p w14:paraId="6E378AE1" w14:textId="1285026C" w:rsidR="00C822BA" w:rsidRPr="00652A48" w:rsidRDefault="00C822BA" w:rsidP="005411E0">
      <w:pPr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sz w:val="26"/>
          <w:szCs w:val="26"/>
        </w:rPr>
        <w:t xml:space="preserve">necesitatea </w:t>
      </w:r>
      <w:r w:rsidR="000432C4" w:rsidRPr="00652A48">
        <w:rPr>
          <w:rFonts w:ascii="Calibri" w:hAnsi="Calibri" w:cs="Calibri"/>
          <w:sz w:val="26"/>
          <w:szCs w:val="26"/>
        </w:rPr>
        <w:t>evitării disputelor judiciare prin mijlocul natural al prevenirii acestora pe baz</w:t>
      </w:r>
      <w:r w:rsidR="007D7F42" w:rsidRPr="00652A48">
        <w:rPr>
          <w:rFonts w:ascii="Calibri" w:hAnsi="Calibri" w:cs="Calibri"/>
          <w:sz w:val="26"/>
          <w:szCs w:val="26"/>
        </w:rPr>
        <w:t>a</w:t>
      </w:r>
      <w:r w:rsidR="000432C4" w:rsidRPr="00652A48">
        <w:rPr>
          <w:rFonts w:ascii="Calibri" w:hAnsi="Calibri" w:cs="Calibri"/>
          <w:sz w:val="26"/>
          <w:szCs w:val="26"/>
        </w:rPr>
        <w:t xml:space="preserve"> unei</w:t>
      </w:r>
      <w:r w:rsidRPr="00652A48">
        <w:rPr>
          <w:rFonts w:ascii="Calibri" w:hAnsi="Calibri" w:cs="Calibri"/>
          <w:sz w:val="26"/>
          <w:szCs w:val="26"/>
        </w:rPr>
        <w:t xml:space="preserve"> cultur</w:t>
      </w:r>
      <w:r w:rsidR="000432C4" w:rsidRPr="00652A48">
        <w:rPr>
          <w:rFonts w:ascii="Calibri" w:hAnsi="Calibri" w:cs="Calibri"/>
          <w:sz w:val="26"/>
          <w:szCs w:val="26"/>
        </w:rPr>
        <w:t>i</w:t>
      </w:r>
      <w:r w:rsidRPr="00652A48">
        <w:rPr>
          <w:rFonts w:ascii="Calibri" w:hAnsi="Calibri" w:cs="Calibri"/>
          <w:sz w:val="26"/>
          <w:szCs w:val="26"/>
        </w:rPr>
        <w:t xml:space="preserve"> juridic</w:t>
      </w:r>
      <w:r w:rsidR="000432C4" w:rsidRPr="00652A48">
        <w:rPr>
          <w:rFonts w:ascii="Calibri" w:hAnsi="Calibri" w:cs="Calibri"/>
          <w:sz w:val="26"/>
          <w:szCs w:val="26"/>
        </w:rPr>
        <w:t>e</w:t>
      </w:r>
      <w:r w:rsidRPr="00652A48">
        <w:rPr>
          <w:rFonts w:ascii="Calibri" w:hAnsi="Calibri" w:cs="Calibri"/>
          <w:sz w:val="26"/>
          <w:szCs w:val="26"/>
        </w:rPr>
        <w:t xml:space="preserve"> solid</w:t>
      </w:r>
      <w:r w:rsidR="000432C4" w:rsidRPr="00652A48">
        <w:rPr>
          <w:rFonts w:ascii="Calibri" w:hAnsi="Calibri" w:cs="Calibri"/>
          <w:sz w:val="26"/>
          <w:szCs w:val="26"/>
        </w:rPr>
        <w:t>e</w:t>
      </w:r>
      <w:r w:rsidRPr="00652A48">
        <w:rPr>
          <w:rFonts w:ascii="Calibri" w:hAnsi="Calibri" w:cs="Calibri"/>
          <w:sz w:val="26"/>
          <w:szCs w:val="26"/>
        </w:rPr>
        <w:t xml:space="preserve"> și</w:t>
      </w:r>
      <w:r w:rsidR="000432C4" w:rsidRPr="00652A48">
        <w:rPr>
          <w:rFonts w:ascii="Calibri" w:hAnsi="Calibri" w:cs="Calibri"/>
          <w:sz w:val="26"/>
          <w:szCs w:val="26"/>
        </w:rPr>
        <w:t xml:space="preserve"> unei </w:t>
      </w:r>
      <w:r w:rsidRPr="00652A48">
        <w:rPr>
          <w:rFonts w:ascii="Calibri" w:hAnsi="Calibri" w:cs="Calibri"/>
          <w:sz w:val="26"/>
          <w:szCs w:val="26"/>
        </w:rPr>
        <w:t>consilier</w:t>
      </w:r>
      <w:r w:rsidR="000432C4" w:rsidRPr="00652A48">
        <w:rPr>
          <w:rFonts w:ascii="Calibri" w:hAnsi="Calibri" w:cs="Calibri"/>
          <w:sz w:val="26"/>
          <w:szCs w:val="26"/>
        </w:rPr>
        <w:t>i</w:t>
      </w:r>
      <w:r w:rsidRPr="00652A48">
        <w:rPr>
          <w:rFonts w:ascii="Calibri" w:hAnsi="Calibri" w:cs="Calibri"/>
          <w:sz w:val="26"/>
          <w:szCs w:val="26"/>
        </w:rPr>
        <w:t xml:space="preserve"> juridic</w:t>
      </w:r>
      <w:r w:rsidR="000432C4" w:rsidRPr="00652A48">
        <w:rPr>
          <w:rFonts w:ascii="Calibri" w:hAnsi="Calibri" w:cs="Calibri"/>
          <w:sz w:val="26"/>
          <w:szCs w:val="26"/>
        </w:rPr>
        <w:t>e adecvate încă din fazele nașterii raporturilor juridice</w:t>
      </w:r>
      <w:r w:rsidRPr="00652A48">
        <w:rPr>
          <w:rFonts w:ascii="Calibri" w:hAnsi="Calibri" w:cs="Calibri"/>
          <w:sz w:val="26"/>
          <w:szCs w:val="26"/>
        </w:rPr>
        <w:t>;</w:t>
      </w:r>
    </w:p>
    <w:p w14:paraId="63D7C316" w14:textId="297C7746" w:rsidR="00C822BA" w:rsidRPr="00652A48" w:rsidRDefault="00C822BA" w:rsidP="005411E0">
      <w:pPr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sz w:val="26"/>
          <w:szCs w:val="26"/>
        </w:rPr>
        <w:t>lipsa, în legislația românească, a unui cadru coerent care să trateze consultanța juridică ca serviciu public de interes general;</w:t>
      </w:r>
    </w:p>
    <w:p w14:paraId="67640BD1" w14:textId="77777777" w:rsidR="00C822BA" w:rsidRPr="00652A48" w:rsidRDefault="00C822BA" w:rsidP="005411E0">
      <w:pPr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sz w:val="26"/>
          <w:szCs w:val="26"/>
        </w:rPr>
        <w:t>experiența statelor europene care au consacrat juridic rolul avocatului în prevenirea conflictelor și în protecția părților;</w:t>
      </w:r>
    </w:p>
    <w:p w14:paraId="04262F31" w14:textId="77777777" w:rsidR="00C822BA" w:rsidRPr="00652A48" w:rsidRDefault="00C822BA" w:rsidP="005411E0">
      <w:pPr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sz w:val="26"/>
          <w:szCs w:val="26"/>
        </w:rPr>
        <w:t>obligația statului de a asigura cetățenilor accesul la justiție, nu doar în instanță, ci și înainte de apariția unui litigiu;</w:t>
      </w:r>
    </w:p>
    <w:p w14:paraId="66CAA687" w14:textId="36E3F99F" w:rsidR="00A21995" w:rsidRPr="00652A48" w:rsidRDefault="00A21995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sz w:val="26"/>
          <w:szCs w:val="26"/>
        </w:rPr>
        <w:t>Având în vedere că prevenția în domeniul juridic poate fi reglementată și încurajată printr-un cadru normativ coerent și măsuri instituționale, menite să reducă riscul de conflict, să protejeze părțile implicate și să degreveze instanțele</w:t>
      </w:r>
      <w:r w:rsidR="00AF41EA" w:rsidRPr="00652A48">
        <w:rPr>
          <w:rFonts w:ascii="Calibri" w:hAnsi="Calibri" w:cs="Calibri"/>
          <w:sz w:val="26"/>
          <w:szCs w:val="26"/>
        </w:rPr>
        <w:t>,</w:t>
      </w:r>
    </w:p>
    <w:p w14:paraId="1BB2FF21" w14:textId="77777777" w:rsidR="00AF41EA" w:rsidRPr="00652A48" w:rsidRDefault="00AF41EA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</w:p>
    <w:p w14:paraId="00F49712" w14:textId="37EE12EF" w:rsidR="005411E0" w:rsidRPr="00652A48" w:rsidRDefault="005411E0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sz w:val="26"/>
          <w:szCs w:val="26"/>
        </w:rPr>
        <w:t>Congresul avocaților</w:t>
      </w:r>
      <w:r w:rsidR="00EF2AA0" w:rsidRPr="00652A48">
        <w:rPr>
          <w:rFonts w:ascii="Calibri" w:hAnsi="Calibri" w:cs="Calibri"/>
          <w:sz w:val="26"/>
          <w:szCs w:val="26"/>
        </w:rPr>
        <w:t xml:space="preserve">, întrunit în ședința din 13-14 </w:t>
      </w:r>
      <w:r w:rsidR="00DC5180" w:rsidRPr="00652A48">
        <w:rPr>
          <w:rFonts w:ascii="Calibri" w:hAnsi="Calibri" w:cs="Calibri"/>
          <w:sz w:val="26"/>
          <w:szCs w:val="26"/>
        </w:rPr>
        <w:t>i</w:t>
      </w:r>
      <w:r w:rsidR="00EF2AA0" w:rsidRPr="00652A48">
        <w:rPr>
          <w:rFonts w:ascii="Calibri" w:hAnsi="Calibri" w:cs="Calibri"/>
          <w:sz w:val="26"/>
          <w:szCs w:val="26"/>
        </w:rPr>
        <w:t>unie 2025, adoptă prezenta</w:t>
      </w:r>
    </w:p>
    <w:p w14:paraId="6A79D53B" w14:textId="77777777" w:rsidR="00EF2AA0" w:rsidRPr="00652A48" w:rsidRDefault="00EF2AA0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</w:p>
    <w:p w14:paraId="6BD53C50" w14:textId="72CA8BD3" w:rsidR="00C822BA" w:rsidRPr="00652A48" w:rsidRDefault="00EF2AA0" w:rsidP="00EF2AA0">
      <w:pPr>
        <w:spacing w:after="0" w:line="276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652A48">
        <w:rPr>
          <w:rFonts w:ascii="Calibri" w:hAnsi="Calibri" w:cs="Calibri"/>
          <w:b/>
          <w:bCs/>
          <w:sz w:val="26"/>
          <w:szCs w:val="26"/>
        </w:rPr>
        <w:t>REZOLUȚIE</w:t>
      </w:r>
    </w:p>
    <w:p w14:paraId="27381344" w14:textId="573C0F0E" w:rsidR="00EF2AA0" w:rsidRPr="00652A48" w:rsidRDefault="005C12E8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sz w:val="26"/>
          <w:szCs w:val="26"/>
        </w:rPr>
        <w:t>prin care:</w:t>
      </w:r>
    </w:p>
    <w:p w14:paraId="762A26FF" w14:textId="77777777" w:rsidR="005C12E8" w:rsidRPr="00652A48" w:rsidRDefault="005C12E8" w:rsidP="005411E0">
      <w:pPr>
        <w:spacing w:after="0" w:line="276" w:lineRule="auto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0043B790" w14:textId="3B2692CE" w:rsidR="00C822BA" w:rsidRPr="00652A48" w:rsidRDefault="00C822BA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sz w:val="26"/>
          <w:szCs w:val="26"/>
        </w:rPr>
        <w:t>1</w:t>
      </w:r>
      <w:r w:rsidR="00482502" w:rsidRPr="00652A48">
        <w:rPr>
          <w:rFonts w:ascii="Calibri" w:hAnsi="Calibri" w:cs="Calibri"/>
          <w:sz w:val="26"/>
          <w:szCs w:val="26"/>
        </w:rPr>
        <w:t>.</w:t>
      </w:r>
      <w:r w:rsidR="00482502" w:rsidRPr="00652A48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5C12E8" w:rsidRPr="00652A48">
        <w:rPr>
          <w:rFonts w:ascii="Calibri" w:hAnsi="Calibri" w:cs="Calibri"/>
          <w:sz w:val="26"/>
          <w:szCs w:val="26"/>
        </w:rPr>
        <w:t>Se</w:t>
      </w:r>
      <w:r w:rsidRPr="00652A48">
        <w:rPr>
          <w:rFonts w:ascii="Calibri" w:hAnsi="Calibri" w:cs="Calibri"/>
          <w:sz w:val="26"/>
          <w:szCs w:val="26"/>
        </w:rPr>
        <w:t xml:space="preserve"> </w:t>
      </w:r>
      <w:r w:rsidR="00A1454B" w:rsidRPr="00652A48">
        <w:rPr>
          <w:rFonts w:ascii="Calibri" w:hAnsi="Calibri" w:cs="Calibri"/>
          <w:sz w:val="26"/>
          <w:szCs w:val="26"/>
        </w:rPr>
        <w:t xml:space="preserve">impune </w:t>
      </w:r>
      <w:r w:rsidRPr="00652A48">
        <w:rPr>
          <w:rFonts w:ascii="Calibri" w:hAnsi="Calibri" w:cs="Calibri"/>
          <w:sz w:val="26"/>
          <w:szCs w:val="26"/>
        </w:rPr>
        <w:t>recunoașterea consultanței juridice p</w:t>
      </w:r>
      <w:r w:rsidR="00646102" w:rsidRPr="00652A48">
        <w:rPr>
          <w:rFonts w:ascii="Calibri" w:hAnsi="Calibri" w:cs="Calibri"/>
          <w:sz w:val="26"/>
          <w:szCs w:val="26"/>
        </w:rPr>
        <w:t>reventive</w:t>
      </w:r>
      <w:r w:rsidRPr="00652A48">
        <w:rPr>
          <w:rFonts w:ascii="Calibri" w:hAnsi="Calibri" w:cs="Calibri"/>
          <w:sz w:val="26"/>
          <w:szCs w:val="26"/>
        </w:rPr>
        <w:t xml:space="preserve"> ca serviciu esențial pentru funcționarea statului de drept</w:t>
      </w:r>
      <w:r w:rsidR="00482502" w:rsidRPr="00652A48">
        <w:rPr>
          <w:rFonts w:ascii="Calibri" w:hAnsi="Calibri" w:cs="Calibri"/>
          <w:sz w:val="26"/>
          <w:szCs w:val="26"/>
        </w:rPr>
        <w:t>.</w:t>
      </w:r>
    </w:p>
    <w:p w14:paraId="73FF01EB" w14:textId="77777777" w:rsidR="00E628A2" w:rsidRPr="00652A48" w:rsidRDefault="00E628A2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</w:p>
    <w:p w14:paraId="7C73CE6C" w14:textId="51C708DF" w:rsidR="00C822BA" w:rsidRPr="00652A48" w:rsidRDefault="00C822BA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sz w:val="26"/>
          <w:szCs w:val="26"/>
        </w:rPr>
        <w:t>2</w:t>
      </w:r>
      <w:r w:rsidR="00482502" w:rsidRPr="00652A48">
        <w:rPr>
          <w:rFonts w:ascii="Calibri" w:hAnsi="Calibri" w:cs="Calibri"/>
          <w:sz w:val="26"/>
          <w:szCs w:val="26"/>
        </w:rPr>
        <w:t>.</w:t>
      </w:r>
      <w:r w:rsidR="00482502" w:rsidRPr="00652A48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5C12E8" w:rsidRPr="00652A48">
        <w:rPr>
          <w:rFonts w:ascii="Calibri" w:hAnsi="Calibri" w:cs="Calibri"/>
          <w:sz w:val="26"/>
          <w:szCs w:val="26"/>
        </w:rPr>
        <w:t>Se</w:t>
      </w:r>
      <w:r w:rsidRPr="00652A48">
        <w:rPr>
          <w:rFonts w:ascii="Calibri" w:hAnsi="Calibri" w:cs="Calibri"/>
          <w:sz w:val="26"/>
          <w:szCs w:val="26"/>
        </w:rPr>
        <w:t xml:space="preserve"> </w:t>
      </w:r>
      <w:r w:rsidR="00A1454B" w:rsidRPr="00652A48">
        <w:rPr>
          <w:rFonts w:ascii="Calibri" w:hAnsi="Calibri" w:cs="Calibri"/>
          <w:sz w:val="26"/>
          <w:szCs w:val="26"/>
        </w:rPr>
        <w:t xml:space="preserve">solicită </w:t>
      </w:r>
      <w:r w:rsidRPr="00652A48">
        <w:rPr>
          <w:rFonts w:ascii="Calibri" w:hAnsi="Calibri" w:cs="Calibri"/>
          <w:sz w:val="26"/>
          <w:szCs w:val="26"/>
        </w:rPr>
        <w:t>inițierea unei legislații speciale privind prevenția juridică obligatorie, care să includă:</w:t>
      </w:r>
    </w:p>
    <w:p w14:paraId="4CC9DCF1" w14:textId="6DE7999F" w:rsidR="00306B26" w:rsidRPr="00652A48" w:rsidRDefault="00C822BA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sz w:val="26"/>
          <w:szCs w:val="26"/>
        </w:rPr>
        <w:t xml:space="preserve">a) </w:t>
      </w:r>
      <w:r w:rsidR="000432C4" w:rsidRPr="00652A48">
        <w:rPr>
          <w:rFonts w:ascii="Calibri" w:hAnsi="Calibri" w:cs="Calibri"/>
          <w:sz w:val="26"/>
          <w:szCs w:val="26"/>
        </w:rPr>
        <w:t>încurajarea</w:t>
      </w:r>
      <w:r w:rsidRPr="00652A48">
        <w:rPr>
          <w:rFonts w:ascii="Calibri" w:hAnsi="Calibri" w:cs="Calibri"/>
          <w:sz w:val="26"/>
          <w:szCs w:val="26"/>
        </w:rPr>
        <w:t xml:space="preserve"> consultării unui avocat înainte de încheierea unor acte juridice cu implicații majore (tranzacții imobiliare, donații condiționate, cesiuni societare, </w:t>
      </w:r>
      <w:r w:rsidR="00306B26" w:rsidRPr="00652A48">
        <w:rPr>
          <w:rFonts w:ascii="Calibri" w:hAnsi="Calibri" w:cs="Calibri"/>
          <w:sz w:val="26"/>
          <w:szCs w:val="26"/>
        </w:rPr>
        <w:t>etc)</w:t>
      </w:r>
    </w:p>
    <w:p w14:paraId="01C30E82" w14:textId="4EEC13DD" w:rsidR="00C822BA" w:rsidRPr="00652A48" w:rsidRDefault="00C822BA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sz w:val="26"/>
          <w:szCs w:val="26"/>
        </w:rPr>
        <w:t>b) certificarea juridică a consimțământului în astfel de acte, prin semnătura avocatului și mențiune expresă privind informarea clientului asupra riscurilor</w:t>
      </w:r>
    </w:p>
    <w:p w14:paraId="17B8AF72" w14:textId="642CBE3F" w:rsidR="00B72563" w:rsidRPr="00652A48" w:rsidRDefault="00B72563" w:rsidP="005411E0">
      <w:pPr>
        <w:tabs>
          <w:tab w:val="num" w:pos="720"/>
        </w:tabs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sz w:val="26"/>
          <w:szCs w:val="26"/>
        </w:rPr>
        <w:lastRenderedPageBreak/>
        <w:t>c) obligativitatea avizului juridic în proceduri administrative. În unele domenii (urbanism, achiziții publice, protecția datelor), avizul juridic prealabil ar trebui să fie obligatoriu pentru validitatea deciziilor.</w:t>
      </w:r>
    </w:p>
    <w:p w14:paraId="2302C4FD" w14:textId="77777777" w:rsidR="00E628A2" w:rsidRPr="00652A48" w:rsidRDefault="00E628A2" w:rsidP="005411E0">
      <w:pPr>
        <w:tabs>
          <w:tab w:val="num" w:pos="720"/>
        </w:tabs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</w:p>
    <w:p w14:paraId="01FEFC41" w14:textId="7B8AD48B" w:rsidR="00D7433B" w:rsidRPr="00652A48" w:rsidRDefault="00D7433B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sz w:val="26"/>
          <w:szCs w:val="26"/>
        </w:rPr>
        <w:t>3</w:t>
      </w:r>
      <w:r w:rsidR="00482502" w:rsidRPr="00652A48">
        <w:rPr>
          <w:rFonts w:ascii="Calibri" w:hAnsi="Calibri" w:cs="Calibri"/>
          <w:sz w:val="26"/>
          <w:szCs w:val="26"/>
        </w:rPr>
        <w:t>.</w:t>
      </w:r>
      <w:r w:rsidR="00482502" w:rsidRPr="00652A48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652A48">
        <w:rPr>
          <w:rFonts w:ascii="Calibri" w:hAnsi="Calibri" w:cs="Calibri"/>
          <w:sz w:val="26"/>
          <w:szCs w:val="26"/>
        </w:rPr>
        <w:t>Se recomandă ca, la nivel legislativ și fiscal, statul să introducă stimuli pentru consultanța juridică timpurie, cum ar fi:</w:t>
      </w:r>
    </w:p>
    <w:p w14:paraId="2E1FE9AF" w14:textId="3682FEAE" w:rsidR="00D7433B" w:rsidRPr="00652A48" w:rsidRDefault="00D7433B" w:rsidP="005411E0">
      <w:pPr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sz w:val="26"/>
          <w:szCs w:val="26"/>
        </w:rPr>
        <w:t>reducerea taxelor de timbru pentru cei care dovedesc consultarea unui avocat</w:t>
      </w:r>
      <w:r w:rsidR="00F362B3" w:rsidRPr="00652A48">
        <w:rPr>
          <w:rFonts w:ascii="Calibri" w:hAnsi="Calibri" w:cs="Calibri"/>
          <w:sz w:val="26"/>
          <w:szCs w:val="26"/>
        </w:rPr>
        <w:t>,</w:t>
      </w:r>
      <w:r w:rsidRPr="00652A48">
        <w:rPr>
          <w:rFonts w:ascii="Calibri" w:hAnsi="Calibri" w:cs="Calibri"/>
          <w:sz w:val="26"/>
          <w:szCs w:val="26"/>
        </w:rPr>
        <w:t xml:space="preserve"> anterior declanșării unui litigiu; </w:t>
      </w:r>
    </w:p>
    <w:p w14:paraId="1954AE87" w14:textId="77777777" w:rsidR="00D7433B" w:rsidRPr="00652A48" w:rsidRDefault="00D7433B" w:rsidP="005411E0">
      <w:pPr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sz w:val="26"/>
          <w:szCs w:val="26"/>
        </w:rPr>
        <w:t>bonificații fiscale pentru IMM-uri care încheie contracte anuale de consiliere juridică preventivă.</w:t>
      </w:r>
    </w:p>
    <w:p w14:paraId="1C3B4876" w14:textId="77777777" w:rsidR="00133972" w:rsidRPr="00652A48" w:rsidRDefault="00133972" w:rsidP="005411E0">
      <w:pPr>
        <w:spacing w:after="0" w:line="276" w:lineRule="auto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0B131320" w14:textId="655F6494" w:rsidR="00C822BA" w:rsidRPr="00652A48" w:rsidRDefault="004E032F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sz w:val="26"/>
          <w:szCs w:val="26"/>
        </w:rPr>
        <w:t>4</w:t>
      </w:r>
      <w:r w:rsidR="00A84734" w:rsidRPr="00652A48">
        <w:rPr>
          <w:rFonts w:ascii="Calibri" w:hAnsi="Calibri" w:cs="Calibri"/>
          <w:sz w:val="26"/>
          <w:szCs w:val="26"/>
        </w:rPr>
        <w:t>.</w:t>
      </w:r>
      <w:r w:rsidR="00A84734" w:rsidRPr="00652A48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A84734" w:rsidRPr="00652A48">
        <w:rPr>
          <w:rFonts w:ascii="Calibri" w:hAnsi="Calibri" w:cs="Calibri"/>
          <w:sz w:val="26"/>
          <w:szCs w:val="26"/>
        </w:rPr>
        <w:t>Se</w:t>
      </w:r>
      <w:r w:rsidR="00C822BA" w:rsidRPr="00652A48">
        <w:rPr>
          <w:rFonts w:ascii="Calibri" w:hAnsi="Calibri" w:cs="Calibri"/>
          <w:sz w:val="26"/>
          <w:szCs w:val="26"/>
        </w:rPr>
        <w:t xml:space="preserve"> solicită introducerea, prin lege, a educației juridice obligatorii în învățământul preuniversitar</w:t>
      </w:r>
      <w:r w:rsidR="00F3224C" w:rsidRPr="00652A48">
        <w:rPr>
          <w:rFonts w:ascii="Calibri" w:hAnsi="Calibri" w:cs="Calibri"/>
          <w:sz w:val="26"/>
          <w:szCs w:val="26"/>
        </w:rPr>
        <w:t xml:space="preserve"> și, în acest sens, a</w:t>
      </w:r>
      <w:r w:rsidR="00C822BA" w:rsidRPr="00652A48">
        <w:rPr>
          <w:rFonts w:ascii="Calibri" w:hAnsi="Calibri" w:cs="Calibri"/>
          <w:sz w:val="26"/>
          <w:szCs w:val="26"/>
        </w:rPr>
        <w:t>vocații trebuie recunoscuți oficial ca parteneri ai sistemului educațional, având posibilitatea de a preda sau susține module de educație juridică practică în școli și licee, în baza unui program comun UNBR – Ministerul Educației.</w:t>
      </w:r>
    </w:p>
    <w:p w14:paraId="179E0D55" w14:textId="77777777" w:rsidR="00133972" w:rsidRPr="00652A48" w:rsidRDefault="00133972" w:rsidP="005411E0">
      <w:pPr>
        <w:spacing w:after="0" w:line="276" w:lineRule="auto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0A3088A9" w14:textId="143708C0" w:rsidR="00C93BBA" w:rsidRPr="00652A48" w:rsidRDefault="00F3224C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sz w:val="26"/>
          <w:szCs w:val="26"/>
        </w:rPr>
        <w:t>5</w:t>
      </w:r>
      <w:r w:rsidR="00261851" w:rsidRPr="00652A48">
        <w:rPr>
          <w:rFonts w:ascii="Calibri" w:hAnsi="Calibri" w:cs="Calibri"/>
          <w:sz w:val="26"/>
          <w:szCs w:val="26"/>
        </w:rPr>
        <w:t xml:space="preserve">. </w:t>
      </w:r>
      <w:r w:rsidR="00B149EC" w:rsidRPr="00652A48">
        <w:rPr>
          <w:rFonts w:ascii="Calibri" w:hAnsi="Calibri" w:cs="Calibri"/>
          <w:sz w:val="26"/>
          <w:szCs w:val="26"/>
        </w:rPr>
        <w:t>Se impune</w:t>
      </w:r>
      <w:r w:rsidR="00B149EC" w:rsidRPr="00652A48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C822BA" w:rsidRPr="00652A48">
        <w:rPr>
          <w:rFonts w:ascii="Calibri" w:hAnsi="Calibri" w:cs="Calibri"/>
          <w:sz w:val="26"/>
          <w:szCs w:val="26"/>
        </w:rPr>
        <w:t>dezvoltarea cadrului legal pentru asigurările de consultanță juridică preventivă, astfel încât</w:t>
      </w:r>
      <w:r w:rsidR="00FB466E" w:rsidRPr="00652A48">
        <w:rPr>
          <w:rFonts w:ascii="Calibri" w:hAnsi="Calibri" w:cs="Calibri"/>
          <w:sz w:val="26"/>
          <w:szCs w:val="26"/>
        </w:rPr>
        <w:t xml:space="preserve"> </w:t>
      </w:r>
      <w:r w:rsidR="00C822BA" w:rsidRPr="00652A48">
        <w:rPr>
          <w:rFonts w:ascii="Calibri" w:hAnsi="Calibri" w:cs="Calibri"/>
          <w:sz w:val="26"/>
          <w:szCs w:val="26"/>
        </w:rPr>
        <w:t>asigurarea să acopere redactarea de acte, consultanță precontractuală, avize legale și intervenții pre-litigioase</w:t>
      </w:r>
      <w:r w:rsidR="00FB378D" w:rsidRPr="00652A48">
        <w:rPr>
          <w:rFonts w:ascii="Calibri" w:hAnsi="Calibri" w:cs="Calibri"/>
          <w:sz w:val="26"/>
          <w:szCs w:val="26"/>
        </w:rPr>
        <w:t>.</w:t>
      </w:r>
    </w:p>
    <w:p w14:paraId="27EE56A1" w14:textId="77777777" w:rsidR="00133972" w:rsidRPr="00652A48" w:rsidRDefault="00133972" w:rsidP="005411E0">
      <w:pPr>
        <w:spacing w:after="0" w:line="276" w:lineRule="auto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2CFDBB0F" w14:textId="390C7B3C" w:rsidR="000432C4" w:rsidRPr="00652A48" w:rsidRDefault="00B300E6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sz w:val="26"/>
          <w:szCs w:val="26"/>
        </w:rPr>
        <w:t>6</w:t>
      </w:r>
      <w:r w:rsidR="00F3224C" w:rsidRPr="00652A48">
        <w:rPr>
          <w:rFonts w:ascii="Calibri" w:hAnsi="Calibri" w:cs="Calibri"/>
          <w:sz w:val="26"/>
          <w:szCs w:val="26"/>
        </w:rPr>
        <w:t>. Se</w:t>
      </w:r>
      <w:r w:rsidR="000A53D9" w:rsidRPr="00652A48">
        <w:rPr>
          <w:rFonts w:ascii="Calibri" w:hAnsi="Calibri" w:cs="Calibri"/>
          <w:sz w:val="26"/>
          <w:szCs w:val="26"/>
        </w:rPr>
        <w:t xml:space="preserve"> recomandă dezvoltarea cadrului legislativ pentru asigurările juridic</w:t>
      </w:r>
      <w:r w:rsidR="00183F59" w:rsidRPr="00652A48">
        <w:rPr>
          <w:rFonts w:ascii="Calibri" w:hAnsi="Calibri" w:cs="Calibri"/>
          <w:sz w:val="26"/>
          <w:szCs w:val="26"/>
        </w:rPr>
        <w:t>e</w:t>
      </w:r>
      <w:r w:rsidR="000A53D9" w:rsidRPr="00652A48">
        <w:rPr>
          <w:rFonts w:ascii="Calibri" w:hAnsi="Calibri" w:cs="Calibri"/>
          <w:sz w:val="26"/>
          <w:szCs w:val="26"/>
        </w:rPr>
        <w:t>, astfel încât să vizeze nu numai litigiile, ci și faza pre litigioasă pentru litigii iminente:</w:t>
      </w:r>
      <w:r w:rsidR="000432C4" w:rsidRPr="00652A48">
        <w:rPr>
          <w:rFonts w:ascii="Calibri" w:hAnsi="Calibri" w:cs="Calibri"/>
          <w:sz w:val="26"/>
          <w:szCs w:val="26"/>
        </w:rPr>
        <w:t xml:space="preserve"> </w:t>
      </w:r>
    </w:p>
    <w:p w14:paraId="74FD6DE6" w14:textId="77777777" w:rsidR="005010D0" w:rsidRPr="00652A48" w:rsidRDefault="000A53D9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sz w:val="26"/>
          <w:szCs w:val="26"/>
        </w:rPr>
        <w:t>a) să fie recunoscută explicit posibilitatea încheierii de polițe de consultanță juridică generală, distincte de cele pentru asistență în litigiu;</w:t>
      </w:r>
      <w:r w:rsidR="000432C4" w:rsidRPr="00652A48">
        <w:rPr>
          <w:rFonts w:ascii="Calibri" w:hAnsi="Calibri" w:cs="Calibri"/>
          <w:sz w:val="26"/>
          <w:szCs w:val="26"/>
        </w:rPr>
        <w:t xml:space="preserve"> </w:t>
      </w:r>
    </w:p>
    <w:p w14:paraId="3770F166" w14:textId="2A435003" w:rsidR="005010D0" w:rsidRPr="00652A48" w:rsidRDefault="000A53D9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sz w:val="26"/>
          <w:szCs w:val="26"/>
        </w:rPr>
        <w:t>b) asigurarea să poată acoperi cheltuieli de consiliere preventivă, redactare de acte, avize juridice și intervenții în faze pre-litigioase</w:t>
      </w:r>
      <w:r w:rsidR="005010D0" w:rsidRPr="00652A48">
        <w:rPr>
          <w:rFonts w:ascii="Calibri" w:hAnsi="Calibri" w:cs="Calibri"/>
          <w:sz w:val="26"/>
          <w:szCs w:val="26"/>
        </w:rPr>
        <w:t>.</w:t>
      </w:r>
    </w:p>
    <w:p w14:paraId="53DFC60C" w14:textId="02E99D2A" w:rsidR="000432C4" w:rsidRPr="00652A48" w:rsidRDefault="000432C4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</w:p>
    <w:p w14:paraId="5D130541" w14:textId="3B01F588" w:rsidR="00C822BA" w:rsidRPr="00652A48" w:rsidRDefault="00824C3A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sz w:val="26"/>
          <w:szCs w:val="26"/>
        </w:rPr>
        <w:t>7. Se mandatează Consiliul U.N.B.R. să elaboreze</w:t>
      </w:r>
      <w:r w:rsidR="00C822BA" w:rsidRPr="00652A48">
        <w:rPr>
          <w:rFonts w:ascii="Calibri" w:hAnsi="Calibri" w:cs="Calibri"/>
          <w:sz w:val="26"/>
          <w:szCs w:val="26"/>
        </w:rPr>
        <w:t>:</w:t>
      </w:r>
    </w:p>
    <w:p w14:paraId="6ADFA73E" w14:textId="77777777" w:rsidR="00133972" w:rsidRPr="00652A48" w:rsidRDefault="00C822BA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sz w:val="26"/>
          <w:szCs w:val="26"/>
        </w:rPr>
        <w:t>a) un document de politică publică privind prevenția juridică, cu propuneri legislative concrete;</w:t>
      </w:r>
    </w:p>
    <w:p w14:paraId="1FCEE5B6" w14:textId="77777777" w:rsidR="00133972" w:rsidRPr="00652A48" w:rsidRDefault="00C822BA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sz w:val="26"/>
          <w:szCs w:val="26"/>
        </w:rPr>
        <w:t>b) un model de program de educație juridică națională destinat școlilor;</w:t>
      </w:r>
    </w:p>
    <w:p w14:paraId="3DBD88AC" w14:textId="5F4F46EA" w:rsidR="00C822BA" w:rsidRPr="00652A48" w:rsidRDefault="00C822BA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sz w:val="26"/>
          <w:szCs w:val="26"/>
        </w:rPr>
        <w:t>c) un cadru tehnic pentru polițele de asigurare juridică.</w:t>
      </w:r>
    </w:p>
    <w:p w14:paraId="067EA022" w14:textId="77777777" w:rsidR="004E032F" w:rsidRPr="00652A48" w:rsidRDefault="004E032F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</w:p>
    <w:p w14:paraId="30FDB897" w14:textId="77777777" w:rsidR="005411E0" w:rsidRPr="00652A48" w:rsidRDefault="005411E0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</w:p>
    <w:p w14:paraId="786231B3" w14:textId="77777777" w:rsidR="005010D0" w:rsidRPr="00652A48" w:rsidRDefault="005010D0" w:rsidP="005411E0">
      <w:pPr>
        <w:spacing w:after="0" w:line="276" w:lineRule="auto"/>
        <w:jc w:val="both"/>
        <w:rPr>
          <w:rFonts w:ascii="Calibri" w:hAnsi="Calibri" w:cs="Calibri"/>
          <w:sz w:val="26"/>
          <w:szCs w:val="26"/>
        </w:rPr>
      </w:pPr>
    </w:p>
    <w:p w14:paraId="3BADB171" w14:textId="4D0328D4" w:rsidR="005411E0" w:rsidRPr="00652A48" w:rsidRDefault="005411E0" w:rsidP="005411E0">
      <w:pPr>
        <w:pStyle w:val="NoSpacing"/>
        <w:spacing w:line="276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652A48">
        <w:rPr>
          <w:rFonts w:ascii="Calibri" w:hAnsi="Calibri" w:cs="Calibri"/>
          <w:b/>
          <w:bCs/>
          <w:sz w:val="26"/>
          <w:szCs w:val="26"/>
        </w:rPr>
        <w:t>PREȘEDINTE</w:t>
      </w:r>
      <w:r w:rsidR="00652A48" w:rsidRPr="00652A48">
        <w:rPr>
          <w:rFonts w:ascii="Calibri" w:hAnsi="Calibri" w:cs="Calibri"/>
          <w:b/>
          <w:bCs/>
          <w:sz w:val="26"/>
          <w:szCs w:val="26"/>
        </w:rPr>
        <w:t>LE UNBR</w:t>
      </w:r>
    </w:p>
    <w:p w14:paraId="61E1F21C" w14:textId="5FBB6F61" w:rsidR="00D44A81" w:rsidRPr="00652A48" w:rsidRDefault="005411E0" w:rsidP="005411E0">
      <w:pPr>
        <w:pStyle w:val="NoSpacing"/>
        <w:spacing w:line="276" w:lineRule="auto"/>
        <w:jc w:val="center"/>
        <w:rPr>
          <w:rFonts w:ascii="Calibri" w:hAnsi="Calibri" w:cs="Calibri"/>
          <w:sz w:val="26"/>
          <w:szCs w:val="26"/>
        </w:rPr>
      </w:pPr>
      <w:r w:rsidRPr="00652A48">
        <w:rPr>
          <w:rFonts w:ascii="Calibri" w:hAnsi="Calibri" w:cs="Calibri"/>
          <w:b/>
          <w:bCs/>
          <w:sz w:val="26"/>
          <w:szCs w:val="26"/>
        </w:rPr>
        <w:t xml:space="preserve">Traian-Cornel </w:t>
      </w:r>
      <w:r w:rsidR="007E70B4" w:rsidRPr="00652A48">
        <w:rPr>
          <w:rFonts w:ascii="Calibri" w:hAnsi="Calibri" w:cs="Calibri"/>
          <w:b/>
          <w:bCs/>
          <w:sz w:val="26"/>
          <w:szCs w:val="26"/>
        </w:rPr>
        <w:t>BRICIU</w:t>
      </w:r>
    </w:p>
    <w:sectPr w:rsidR="00D44A81" w:rsidRPr="00652A48" w:rsidSect="00E628A2">
      <w:footerReference w:type="default" r:id="rId7"/>
      <w:pgSz w:w="11906" w:h="16838"/>
      <w:pgMar w:top="1134" w:right="1416" w:bottom="1134" w:left="1440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086DC" w14:textId="77777777" w:rsidR="00A97634" w:rsidRDefault="00A97634" w:rsidP="005411E0">
      <w:pPr>
        <w:spacing w:after="0" w:line="240" w:lineRule="auto"/>
      </w:pPr>
      <w:r>
        <w:separator/>
      </w:r>
    </w:p>
  </w:endnote>
  <w:endnote w:type="continuationSeparator" w:id="0">
    <w:p w14:paraId="1702998C" w14:textId="77777777" w:rsidR="00A97634" w:rsidRDefault="00A97634" w:rsidP="0054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329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068E21" w14:textId="615A6276" w:rsidR="005411E0" w:rsidRDefault="005411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EC6745" w14:textId="77777777" w:rsidR="005411E0" w:rsidRDefault="00541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69727" w14:textId="77777777" w:rsidR="00A97634" w:rsidRDefault="00A97634" w:rsidP="005411E0">
      <w:pPr>
        <w:spacing w:after="0" w:line="240" w:lineRule="auto"/>
      </w:pPr>
      <w:r>
        <w:separator/>
      </w:r>
    </w:p>
  </w:footnote>
  <w:footnote w:type="continuationSeparator" w:id="0">
    <w:p w14:paraId="2623CFD4" w14:textId="77777777" w:rsidR="00A97634" w:rsidRDefault="00A97634" w:rsidP="00541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36FC"/>
    <w:multiLevelType w:val="multilevel"/>
    <w:tmpl w:val="4774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70D0F"/>
    <w:multiLevelType w:val="multilevel"/>
    <w:tmpl w:val="5B8C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D599F"/>
    <w:multiLevelType w:val="multilevel"/>
    <w:tmpl w:val="C0A2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14803"/>
    <w:multiLevelType w:val="multilevel"/>
    <w:tmpl w:val="A9E8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92960"/>
    <w:multiLevelType w:val="multilevel"/>
    <w:tmpl w:val="F45A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3379D"/>
    <w:multiLevelType w:val="multilevel"/>
    <w:tmpl w:val="6030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2676B"/>
    <w:multiLevelType w:val="multilevel"/>
    <w:tmpl w:val="8F72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EF7083"/>
    <w:multiLevelType w:val="multilevel"/>
    <w:tmpl w:val="3BAA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B21554"/>
    <w:multiLevelType w:val="multilevel"/>
    <w:tmpl w:val="D9F2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5592A"/>
    <w:multiLevelType w:val="multilevel"/>
    <w:tmpl w:val="BF70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20D4B"/>
    <w:multiLevelType w:val="multilevel"/>
    <w:tmpl w:val="3C2C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3F1C4D"/>
    <w:multiLevelType w:val="multilevel"/>
    <w:tmpl w:val="C6DC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B5784E"/>
    <w:multiLevelType w:val="multilevel"/>
    <w:tmpl w:val="57C6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C3159A"/>
    <w:multiLevelType w:val="multilevel"/>
    <w:tmpl w:val="F03A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1512EE"/>
    <w:multiLevelType w:val="multilevel"/>
    <w:tmpl w:val="E21C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F3043E"/>
    <w:multiLevelType w:val="multilevel"/>
    <w:tmpl w:val="C202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675051"/>
    <w:multiLevelType w:val="multilevel"/>
    <w:tmpl w:val="D974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11244">
    <w:abstractNumId w:val="7"/>
  </w:num>
  <w:num w:numId="2" w16cid:durableId="2069527940">
    <w:abstractNumId w:val="10"/>
  </w:num>
  <w:num w:numId="3" w16cid:durableId="2090150595">
    <w:abstractNumId w:val="0"/>
  </w:num>
  <w:num w:numId="4" w16cid:durableId="1532566555">
    <w:abstractNumId w:val="6"/>
  </w:num>
  <w:num w:numId="5" w16cid:durableId="611983003">
    <w:abstractNumId w:val="16"/>
  </w:num>
  <w:num w:numId="6" w16cid:durableId="2053264989">
    <w:abstractNumId w:val="14"/>
  </w:num>
  <w:num w:numId="7" w16cid:durableId="933828717">
    <w:abstractNumId w:val="15"/>
  </w:num>
  <w:num w:numId="8" w16cid:durableId="1258978212">
    <w:abstractNumId w:val="11"/>
  </w:num>
  <w:num w:numId="9" w16cid:durableId="1507598536">
    <w:abstractNumId w:val="1"/>
  </w:num>
  <w:num w:numId="10" w16cid:durableId="1769230459">
    <w:abstractNumId w:val="12"/>
  </w:num>
  <w:num w:numId="11" w16cid:durableId="1064836883">
    <w:abstractNumId w:val="13"/>
  </w:num>
  <w:num w:numId="12" w16cid:durableId="2067409162">
    <w:abstractNumId w:val="8"/>
  </w:num>
  <w:num w:numId="13" w16cid:durableId="1664159347">
    <w:abstractNumId w:val="5"/>
  </w:num>
  <w:num w:numId="14" w16cid:durableId="1227496290">
    <w:abstractNumId w:val="4"/>
  </w:num>
  <w:num w:numId="15" w16cid:durableId="1016812177">
    <w:abstractNumId w:val="3"/>
  </w:num>
  <w:num w:numId="16" w16cid:durableId="1637225920">
    <w:abstractNumId w:val="9"/>
  </w:num>
  <w:num w:numId="17" w16cid:durableId="1759449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DA"/>
    <w:rsid w:val="000432C4"/>
    <w:rsid w:val="000A53D9"/>
    <w:rsid w:val="001132DA"/>
    <w:rsid w:val="00115C1D"/>
    <w:rsid w:val="00133972"/>
    <w:rsid w:val="00183F59"/>
    <w:rsid w:val="001B6A00"/>
    <w:rsid w:val="001C7259"/>
    <w:rsid w:val="001E38E7"/>
    <w:rsid w:val="0023532B"/>
    <w:rsid w:val="00261851"/>
    <w:rsid w:val="00262AA4"/>
    <w:rsid w:val="00263F6B"/>
    <w:rsid w:val="002852B1"/>
    <w:rsid w:val="002A700C"/>
    <w:rsid w:val="002F0F82"/>
    <w:rsid w:val="00306B26"/>
    <w:rsid w:val="003A0EA0"/>
    <w:rsid w:val="003C6109"/>
    <w:rsid w:val="00482502"/>
    <w:rsid w:val="004E032F"/>
    <w:rsid w:val="005010D0"/>
    <w:rsid w:val="005411E0"/>
    <w:rsid w:val="0055424D"/>
    <w:rsid w:val="00582965"/>
    <w:rsid w:val="005C12E8"/>
    <w:rsid w:val="005F6747"/>
    <w:rsid w:val="005F789B"/>
    <w:rsid w:val="0060663C"/>
    <w:rsid w:val="006204BE"/>
    <w:rsid w:val="00646102"/>
    <w:rsid w:val="00652A48"/>
    <w:rsid w:val="006543D5"/>
    <w:rsid w:val="00757006"/>
    <w:rsid w:val="00757686"/>
    <w:rsid w:val="00780396"/>
    <w:rsid w:val="00780415"/>
    <w:rsid w:val="007D7F42"/>
    <w:rsid w:val="007E70B4"/>
    <w:rsid w:val="00824C3A"/>
    <w:rsid w:val="008811B0"/>
    <w:rsid w:val="00904303"/>
    <w:rsid w:val="009A100E"/>
    <w:rsid w:val="009A2DDF"/>
    <w:rsid w:val="00A1454B"/>
    <w:rsid w:val="00A152CF"/>
    <w:rsid w:val="00A21995"/>
    <w:rsid w:val="00A555A2"/>
    <w:rsid w:val="00A84734"/>
    <w:rsid w:val="00A97634"/>
    <w:rsid w:val="00AB1A3C"/>
    <w:rsid w:val="00AC1888"/>
    <w:rsid w:val="00AF0706"/>
    <w:rsid w:val="00AF0B9A"/>
    <w:rsid w:val="00AF41EA"/>
    <w:rsid w:val="00B149EC"/>
    <w:rsid w:val="00B300E6"/>
    <w:rsid w:val="00B30E56"/>
    <w:rsid w:val="00B57E65"/>
    <w:rsid w:val="00B65BEC"/>
    <w:rsid w:val="00B720F4"/>
    <w:rsid w:val="00B72563"/>
    <w:rsid w:val="00BF3FB0"/>
    <w:rsid w:val="00C03C78"/>
    <w:rsid w:val="00C822BA"/>
    <w:rsid w:val="00C93BBA"/>
    <w:rsid w:val="00CD1B19"/>
    <w:rsid w:val="00CF30CA"/>
    <w:rsid w:val="00CF6226"/>
    <w:rsid w:val="00D02DFE"/>
    <w:rsid w:val="00D44A81"/>
    <w:rsid w:val="00D47EDC"/>
    <w:rsid w:val="00D7433B"/>
    <w:rsid w:val="00D95B5B"/>
    <w:rsid w:val="00DA66CB"/>
    <w:rsid w:val="00DC1795"/>
    <w:rsid w:val="00DC5180"/>
    <w:rsid w:val="00DD330A"/>
    <w:rsid w:val="00E628A2"/>
    <w:rsid w:val="00E65513"/>
    <w:rsid w:val="00ED1ADF"/>
    <w:rsid w:val="00EF2AA0"/>
    <w:rsid w:val="00F31B65"/>
    <w:rsid w:val="00F3224C"/>
    <w:rsid w:val="00F362B3"/>
    <w:rsid w:val="00F979EC"/>
    <w:rsid w:val="00FB378D"/>
    <w:rsid w:val="00FB466E"/>
    <w:rsid w:val="00FC7C6C"/>
    <w:rsid w:val="00FE1FB2"/>
    <w:rsid w:val="00F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850EC"/>
  <w15:chartTrackingRefBased/>
  <w15:docId w15:val="{876FCCCD-8472-4BE0-BA21-FF35F40A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2D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E45D9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1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1E0"/>
  </w:style>
  <w:style w:type="paragraph" w:styleId="Footer">
    <w:name w:val="footer"/>
    <w:basedOn w:val="Normal"/>
    <w:link w:val="FooterChar"/>
    <w:uiPriority w:val="99"/>
    <w:unhideWhenUsed/>
    <w:rsid w:val="00541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Cercelescu</dc:creator>
  <cp:keywords/>
  <dc:description/>
  <cp:lastModifiedBy>Veronica Morecut</cp:lastModifiedBy>
  <cp:revision>30</cp:revision>
  <dcterms:created xsi:type="dcterms:W3CDTF">2025-06-14T05:06:00Z</dcterms:created>
  <dcterms:modified xsi:type="dcterms:W3CDTF">2025-06-23T06:33:00Z</dcterms:modified>
</cp:coreProperties>
</file>