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9638"/>
      </w:tblGrid>
      <w:tr w:rsidR="00741E3C" w:rsidRPr="00741E3C" w14:paraId="2EF28324" w14:textId="77777777">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firstRow="1" w:lastRow="0" w:firstColumn="1" w:lastColumn="0" w:noHBand="0" w:noVBand="1"/>
            </w:tblPr>
            <w:tblGrid>
              <w:gridCol w:w="9563"/>
              <w:gridCol w:w="75"/>
            </w:tblGrid>
            <w:tr w:rsidR="00741E3C" w:rsidRPr="00741E3C" w14:paraId="46D1542E" w14:textId="77777777">
              <w:tc>
                <w:tcPr>
                  <w:tcW w:w="0" w:type="auto"/>
                  <w:tcBorders>
                    <w:top w:val="nil"/>
                    <w:left w:val="nil"/>
                    <w:bottom w:val="nil"/>
                    <w:right w:val="nil"/>
                  </w:tcBorders>
                  <w:shd w:val="clear" w:color="auto" w:fill="FFFFFF"/>
                  <w:vAlign w:val="bottom"/>
                  <w:hideMark/>
                </w:tcPr>
                <w:p w14:paraId="1822298E" w14:textId="77777777" w:rsidR="00741E3C" w:rsidRPr="00741E3C" w:rsidRDefault="00741E3C" w:rsidP="00741E3C">
                  <w:pPr>
                    <w:rPr>
                      <w:b/>
                      <w:bCs/>
                    </w:rPr>
                  </w:pPr>
                  <w:r w:rsidRPr="00741E3C">
                    <w:rPr>
                      <w:b/>
                      <w:bCs/>
                    </w:rPr>
                    <w:t>Judecătoria Buftea</w:t>
                  </w:r>
                </w:p>
              </w:tc>
              <w:tc>
                <w:tcPr>
                  <w:tcW w:w="75" w:type="dxa"/>
                  <w:tcBorders>
                    <w:top w:val="nil"/>
                    <w:left w:val="nil"/>
                    <w:bottom w:val="single" w:sz="6" w:space="0" w:color="auto"/>
                    <w:right w:val="nil"/>
                  </w:tcBorders>
                  <w:shd w:val="clear" w:color="auto" w:fill="FFFFFF"/>
                  <w:vAlign w:val="bottom"/>
                  <w:hideMark/>
                </w:tcPr>
                <w:p w14:paraId="71A0F484" w14:textId="77777777" w:rsidR="00741E3C" w:rsidRPr="00741E3C" w:rsidRDefault="00741E3C" w:rsidP="00741E3C">
                  <w:r w:rsidRPr="00741E3C">
                    <w:t> </w:t>
                  </w:r>
                </w:p>
              </w:tc>
            </w:tr>
          </w:tbl>
          <w:p w14:paraId="679735A9" w14:textId="77777777" w:rsidR="00741E3C" w:rsidRPr="00741E3C" w:rsidRDefault="00741E3C" w:rsidP="00741E3C"/>
        </w:tc>
      </w:tr>
      <w:tr w:rsidR="00741E3C" w:rsidRPr="00741E3C" w14:paraId="311711C2" w14:textId="77777777">
        <w:tc>
          <w:tcPr>
            <w:tcW w:w="0" w:type="auto"/>
            <w:tcBorders>
              <w:top w:val="nil"/>
              <w:left w:val="nil"/>
              <w:bottom w:val="nil"/>
              <w:right w:val="nil"/>
            </w:tcBorders>
            <w:shd w:val="clear" w:color="auto" w:fill="FFFFFF"/>
            <w:vAlign w:val="bottom"/>
            <w:hideMark/>
          </w:tcPr>
          <w:p w14:paraId="289DC163" w14:textId="77777777" w:rsidR="00741E3C" w:rsidRPr="00741E3C" w:rsidRDefault="00741E3C" w:rsidP="00741E3C">
            <w:bookmarkStart w:id="0" w:name="_Hlk192585820"/>
            <w:r w:rsidRPr="00741E3C">
              <w:br/>
            </w:r>
          </w:p>
          <w:p w14:paraId="4710CD7A" w14:textId="77777777" w:rsidR="00741E3C" w:rsidRPr="00741E3C" w:rsidRDefault="00741E3C" w:rsidP="00741E3C">
            <w:r w:rsidRPr="00741E3C">
              <w:br/>
            </w:r>
          </w:p>
          <w:p w14:paraId="6AA7AB57" w14:textId="77777777" w:rsidR="00741E3C" w:rsidRPr="00741E3C" w:rsidRDefault="00741E3C" w:rsidP="00741E3C">
            <w:r w:rsidRPr="00741E3C">
              <w:rPr>
                <w:b/>
                <w:bCs/>
              </w:rPr>
              <w:t>                                                                 COMUNICAT</w:t>
            </w:r>
            <w:r w:rsidRPr="00741E3C">
              <w:br/>
            </w:r>
          </w:p>
          <w:p w14:paraId="3D6529A2" w14:textId="77777777" w:rsidR="00741E3C" w:rsidRPr="00741E3C" w:rsidRDefault="00741E3C" w:rsidP="00741E3C">
            <w:r w:rsidRPr="00741E3C">
              <w:br/>
            </w:r>
          </w:p>
          <w:bookmarkEnd w:id="0"/>
          <w:p w14:paraId="6CFAFD72" w14:textId="77777777" w:rsidR="00741E3C" w:rsidRPr="00741E3C" w:rsidRDefault="00741E3C" w:rsidP="00741E3C">
            <w:r w:rsidRPr="00741E3C">
              <w:t>              Judecătorii Judecătoriei Buftea, întruniți în Adunarea Generală, astăzi, 26 august 2025, au decis, cu unanimitate, ca, începând cu data de 27 august 2025, să adopte forma de protest a suspendării soluționării cauzelor, până la retragerea proiectului de lege privind reforma pensiilor de serviciu ale magistraților.</w:t>
            </w:r>
          </w:p>
          <w:p w14:paraId="73D9F732" w14:textId="77777777" w:rsidR="00741E3C" w:rsidRPr="00741E3C" w:rsidRDefault="00741E3C" w:rsidP="00741E3C">
            <w:r w:rsidRPr="00741E3C">
              <w:t>Demersul nostru are ca premisă respectul față de cetățeni și solidaritatea cu aceștia, pentru ca dreptul de acces la justiție să nu devină o iluzie.</w:t>
            </w:r>
          </w:p>
          <w:p w14:paraId="0BED31E1" w14:textId="77777777" w:rsidR="00741E3C" w:rsidRPr="00741E3C" w:rsidRDefault="00741E3C" w:rsidP="00741E3C">
            <w:r w:rsidRPr="00741E3C">
              <w:t>Suntem solidari cu nevoile și problemele oamenilor care își exercită dreptul de acces la justiție, regretăm profund recurgerea la această formă de protest, însă este imperios necesar să apelăm la toate instrumentele ce pot salvgarda statul de drept.</w:t>
            </w:r>
          </w:p>
          <w:p w14:paraId="259F29D4" w14:textId="77777777" w:rsidR="00741E3C" w:rsidRPr="00741E3C" w:rsidRDefault="00741E3C" w:rsidP="00741E3C">
            <w:r w:rsidRPr="00741E3C">
              <w:t>In condițiile măsurii de protest a suspendării activității de judecată, vor fi soluționate exclusiv următoarele cauze:</w:t>
            </w:r>
          </w:p>
          <w:p w14:paraId="6614807B" w14:textId="77777777" w:rsidR="00741E3C" w:rsidRPr="00741E3C" w:rsidRDefault="00741E3C" w:rsidP="00741E3C">
            <w:r w:rsidRPr="00741E3C">
              <w:t>    - în materie penală: cauzele în care se exercită funcția de dispoziția asupra drepturilor și libertăților fundamentale ale persoanei, în faza de urmărire penală (art. 3 alin. 1 lit. b C.proc.pen.), a cauzelor având ca obiect dispoziția asupra măsurilor preventive (în faza de cameră preliminară și în faza de judecată),</w:t>
            </w:r>
          </w:p>
          <w:p w14:paraId="3B91E00D" w14:textId="77777777" w:rsidR="00741E3C" w:rsidRPr="00741E3C" w:rsidRDefault="00741E3C" w:rsidP="00741E3C">
            <w:r w:rsidRPr="00741E3C">
              <w:t>   -  în materie civilă: cauzele având ca obiect ordonanță președințială privind minorii, suspendare provizorie executare silită, cererile privind emiterea ordinului de protecție, cereri privind înlocuirea măsurilor dispuse în ordinele de protecție, contestații ordin de protecție,  cereri privind asigurarea probelor.</w:t>
            </w:r>
          </w:p>
          <w:p w14:paraId="664D25BE" w14:textId="77777777" w:rsidR="00741E3C" w:rsidRPr="00741E3C" w:rsidRDefault="00741E3C" w:rsidP="00741E3C">
            <w:r w:rsidRPr="00741E3C">
              <w:t>Având în vedere forma de protest a suspendării activității de judecată, facem un apel la toți participanții la procedurile judiciare să nu se prezinte la judecată decât în ipoteza cauzelor precizate.</w:t>
            </w:r>
          </w:p>
          <w:p w14:paraId="38ADCDC1" w14:textId="77777777" w:rsidR="00741E3C" w:rsidRPr="00741E3C" w:rsidRDefault="00741E3C" w:rsidP="00741E3C">
            <w:r w:rsidRPr="00741E3C">
              <w:t>Celelalte activități se desfășoară conform programului normal de lucru.</w:t>
            </w:r>
          </w:p>
          <w:p w14:paraId="7EBB35E2" w14:textId="77777777" w:rsidR="00741E3C" w:rsidRPr="00741E3C" w:rsidRDefault="00741E3C" w:rsidP="00741E3C">
            <w:r w:rsidRPr="00741E3C">
              <w:t> </w:t>
            </w:r>
          </w:p>
          <w:p w14:paraId="6F0F17F5" w14:textId="77777777" w:rsidR="00741E3C" w:rsidRPr="00741E3C" w:rsidRDefault="00741E3C" w:rsidP="00741E3C">
            <w:r w:rsidRPr="00741E3C">
              <w:rPr>
                <w:b/>
                <w:bCs/>
              </w:rPr>
              <w:t>              BIROUL DE INFORMARE ȘI RELAȚII PUBLICE AL JUDECĂTORIEI BUFTEA</w:t>
            </w:r>
          </w:p>
        </w:tc>
      </w:tr>
    </w:tbl>
    <w:p w14:paraId="46F50648" w14:textId="77777777" w:rsidR="002843BC" w:rsidRDefault="002843BC"/>
    <w:sectPr w:rsidR="002843BC" w:rsidSect="00167059">
      <w:pgSz w:w="11906" w:h="16838" w:code="9"/>
      <w:pgMar w:top="454" w:right="680" w:bottom="357" w:left="1588" w:header="709" w:footer="107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3C"/>
    <w:rsid w:val="00023261"/>
    <w:rsid w:val="00167059"/>
    <w:rsid w:val="001A659B"/>
    <w:rsid w:val="002843BC"/>
    <w:rsid w:val="00374582"/>
    <w:rsid w:val="003F1F8D"/>
    <w:rsid w:val="00741E3C"/>
    <w:rsid w:val="00B10B22"/>
    <w:rsid w:val="00BA27A6"/>
    <w:rsid w:val="00BD280B"/>
    <w:rsid w:val="00F76F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2853"/>
  <w15:chartTrackingRefBased/>
  <w15:docId w15:val="{12F1D6F4-227C-4830-AB63-42DC499E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E3C"/>
    <w:rPr>
      <w:rFonts w:eastAsiaTheme="majorEastAsia" w:cstheme="majorBidi"/>
      <w:color w:val="272727" w:themeColor="text1" w:themeTint="D8"/>
    </w:rPr>
  </w:style>
  <w:style w:type="paragraph" w:styleId="Title">
    <w:name w:val="Title"/>
    <w:basedOn w:val="Normal"/>
    <w:next w:val="Normal"/>
    <w:link w:val="TitleChar"/>
    <w:uiPriority w:val="10"/>
    <w:qFormat/>
    <w:rsid w:val="00741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E3C"/>
    <w:pPr>
      <w:spacing w:before="160"/>
      <w:jc w:val="center"/>
    </w:pPr>
    <w:rPr>
      <w:i/>
      <w:iCs/>
      <w:color w:val="404040" w:themeColor="text1" w:themeTint="BF"/>
    </w:rPr>
  </w:style>
  <w:style w:type="character" w:customStyle="1" w:styleId="QuoteChar">
    <w:name w:val="Quote Char"/>
    <w:basedOn w:val="DefaultParagraphFont"/>
    <w:link w:val="Quote"/>
    <w:uiPriority w:val="29"/>
    <w:rsid w:val="00741E3C"/>
    <w:rPr>
      <w:i/>
      <w:iCs/>
      <w:color w:val="404040" w:themeColor="text1" w:themeTint="BF"/>
    </w:rPr>
  </w:style>
  <w:style w:type="paragraph" w:styleId="ListParagraph">
    <w:name w:val="List Paragraph"/>
    <w:basedOn w:val="Normal"/>
    <w:uiPriority w:val="34"/>
    <w:qFormat/>
    <w:rsid w:val="00741E3C"/>
    <w:pPr>
      <w:ind w:left="720"/>
      <w:contextualSpacing/>
    </w:pPr>
  </w:style>
  <w:style w:type="character" w:styleId="IntenseEmphasis">
    <w:name w:val="Intense Emphasis"/>
    <w:basedOn w:val="DefaultParagraphFont"/>
    <w:uiPriority w:val="21"/>
    <w:qFormat/>
    <w:rsid w:val="00741E3C"/>
    <w:rPr>
      <w:i/>
      <w:iCs/>
      <w:color w:val="0F4761" w:themeColor="accent1" w:themeShade="BF"/>
    </w:rPr>
  </w:style>
  <w:style w:type="paragraph" w:styleId="IntenseQuote">
    <w:name w:val="Intense Quote"/>
    <w:basedOn w:val="Normal"/>
    <w:next w:val="Normal"/>
    <w:link w:val="IntenseQuoteChar"/>
    <w:uiPriority w:val="30"/>
    <w:qFormat/>
    <w:rsid w:val="00741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E3C"/>
    <w:rPr>
      <w:i/>
      <w:iCs/>
      <w:color w:val="0F4761" w:themeColor="accent1" w:themeShade="BF"/>
    </w:rPr>
  </w:style>
  <w:style w:type="character" w:styleId="IntenseReference">
    <w:name w:val="Intense Reference"/>
    <w:basedOn w:val="DefaultParagraphFont"/>
    <w:uiPriority w:val="32"/>
    <w:qFormat/>
    <w:rsid w:val="00741E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1662</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Jianu</dc:creator>
  <cp:keywords/>
  <dc:description/>
  <cp:lastModifiedBy>Maria Jianu</cp:lastModifiedBy>
  <cp:revision>1</cp:revision>
  <dcterms:created xsi:type="dcterms:W3CDTF">2025-08-28T09:54:00Z</dcterms:created>
  <dcterms:modified xsi:type="dcterms:W3CDTF">2025-08-28T09:58:00Z</dcterms:modified>
</cp:coreProperties>
</file>