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8D3B1" w14:textId="77777777" w:rsidR="000C3714" w:rsidRPr="000C3714" w:rsidRDefault="000C3714" w:rsidP="000C3714">
      <w:r w:rsidRPr="000C3714">
        <w:rPr>
          <w:b/>
          <w:bCs/>
        </w:rPr>
        <w:t>COMUNICAT </w:t>
      </w:r>
    </w:p>
    <w:p w14:paraId="434DDB3B" w14:textId="77777777" w:rsidR="000C3714" w:rsidRPr="000C3714" w:rsidRDefault="000C3714" w:rsidP="000C3714">
      <w:r w:rsidRPr="000C3714">
        <w:rPr>
          <w:b/>
          <w:bCs/>
        </w:rPr>
        <w:t>26.08.2025</w:t>
      </w:r>
    </w:p>
    <w:p w14:paraId="2243E87C" w14:textId="6B2D1C6D" w:rsidR="000C3714" w:rsidRPr="000C3714" w:rsidRDefault="000C3714" w:rsidP="000C3714">
      <w:r w:rsidRPr="000C3714">
        <w:t>      </w:t>
      </w:r>
      <w:r w:rsidRPr="000C3714">
        <w:rPr>
          <w:b/>
          <w:bCs/>
        </w:rPr>
        <w:t>Prin  Hotărârea Adunării generale a judecătorilor din cadrul Judecătoriei Călărași nr. 4 din data de 26.08.2025</w:t>
      </w:r>
      <w:r w:rsidRPr="000C3714">
        <w:t>, convocată prin Hotărârea Secției pentru judecători din cadrul Consiliului Superior al Magistraturii nr. 1885 din 21 august 2025 pentru intervalul 26 - 27 august 2025, </w:t>
      </w:r>
      <w:r w:rsidRPr="000C3714">
        <w:rPr>
          <w:b/>
          <w:bCs/>
        </w:rPr>
        <w:t>în vederea exprimării unui punct de vedere referitor la proiectul de lege pentru modificarea și completarea unor acte normative din domeniul pensiilor de serviciu și la măsurile necesare în vederea protejării statutului magistraților și a independenței justiției</w:t>
      </w:r>
      <w:r w:rsidRPr="000C3714">
        <w:t> s-a hotărât ca, în perioada 27.08.2025 - 12.09.2025 sau până la retragerea proiectului de lege pentru modificarea și completarea unor acte normative din domeniul pensiilor de serviciu, </w:t>
      </w:r>
      <w:r w:rsidRPr="000C3714">
        <w:rPr>
          <w:b/>
          <w:bCs/>
        </w:rPr>
        <w:t>magistrații din cadrul Judecătoriei Călărași, alături de ceilalţi magistraţi din ţară, să adopte o formă similară celei de protest</w:t>
      </w:r>
      <w:r w:rsidRPr="000C3714">
        <w:t>, manifestată prin judecarea cauzelor cu caracter urgent, stipulate de lege, atât în materie civilă cât şi în materie penală, dar şi a cauzelor pe care preşedintele de complet le apreciază ca fiind de această natură, în raport de obiectul cauzei şi de stadiul de judecată. </w:t>
      </w:r>
    </w:p>
    <w:p w14:paraId="3E39DA29" w14:textId="3CA860C2" w:rsidR="000C3714" w:rsidRPr="000C3714" w:rsidRDefault="000C3714" w:rsidP="000C3714">
      <w:r w:rsidRPr="000C3714">
        <w:t>      </w:t>
      </w:r>
      <w:r w:rsidRPr="000C3714">
        <w:rPr>
          <w:b/>
          <w:bCs/>
        </w:rPr>
        <w:t>Se vor judeca:</w:t>
      </w:r>
    </w:p>
    <w:p w14:paraId="4C732040" w14:textId="2294C054" w:rsidR="000C3714" w:rsidRPr="000C3714" w:rsidRDefault="000C3714" w:rsidP="000C3714">
      <w:r w:rsidRPr="000C3714">
        <w:rPr>
          <w:b/>
          <w:bCs/>
        </w:rPr>
        <w:t>           În materie penală:</w:t>
      </w:r>
    </w:p>
    <w:p w14:paraId="77A90A6B" w14:textId="77777777" w:rsidR="000C3714" w:rsidRPr="000C3714" w:rsidRDefault="000C3714" w:rsidP="000C3714">
      <w:r w:rsidRPr="000C3714">
        <w:t>          - cauzele cu măsuri preventive;</w:t>
      </w:r>
    </w:p>
    <w:p w14:paraId="2B019C8A" w14:textId="77777777" w:rsidR="000C3714" w:rsidRPr="000C3714" w:rsidRDefault="000C3714" w:rsidP="000C3714">
      <w:r w:rsidRPr="000C3714">
        <w:t>          - cauzele aflate în competenţa judecătorului de drepturi şi libertăţi;</w:t>
      </w:r>
    </w:p>
    <w:p w14:paraId="77DF22BC" w14:textId="77777777" w:rsidR="000C3714" w:rsidRPr="000C3714" w:rsidRDefault="000C3714" w:rsidP="000C3714">
      <w:r w:rsidRPr="000C3714">
        <w:t>          - cauzele referitoare la măsurile de siguranţă (internare medicală şi obligare la tratament medical)</w:t>
      </w:r>
      <w:r w:rsidRPr="000C3714">
        <w:br/>
        <w:t>            care, conform dispoziţiilor procesuale penale au caracter urgent;</w:t>
      </w:r>
    </w:p>
    <w:p w14:paraId="464486E0" w14:textId="77777777" w:rsidR="000C3714" w:rsidRPr="000C3714" w:rsidRDefault="000C3714" w:rsidP="000C3714">
      <w:r w:rsidRPr="000C3714">
        <w:t>          - orice alte cauze pe care judecătorul le apreciază ca fiind urgente.</w:t>
      </w:r>
    </w:p>
    <w:p w14:paraId="4DF70D86" w14:textId="77777777" w:rsidR="000C3714" w:rsidRPr="000C3714" w:rsidRDefault="000C3714" w:rsidP="000C3714">
      <w:r w:rsidRPr="000C3714">
        <w:rPr>
          <w:b/>
          <w:bCs/>
        </w:rPr>
        <w:t>      În materie civilă:</w:t>
      </w:r>
    </w:p>
    <w:p w14:paraId="19CEB8D4" w14:textId="77777777" w:rsidR="000C3714" w:rsidRPr="000C3714" w:rsidRDefault="000C3714" w:rsidP="000C3714">
      <w:r w:rsidRPr="000C3714">
        <w:t>          - ordonanțele președințiale;</w:t>
      </w:r>
    </w:p>
    <w:p w14:paraId="2A956D1E" w14:textId="77777777" w:rsidR="000C3714" w:rsidRPr="000C3714" w:rsidRDefault="000C3714" w:rsidP="000C3714">
      <w:r w:rsidRPr="000C3714">
        <w:t>          - ordinele de protecţie;</w:t>
      </w:r>
    </w:p>
    <w:p w14:paraId="4187D20B" w14:textId="77777777" w:rsidR="000C3714" w:rsidRPr="000C3714" w:rsidRDefault="000C3714" w:rsidP="000C3714">
      <w:r w:rsidRPr="000C3714">
        <w:t>          - cererile de suspendare provizorie a executării;</w:t>
      </w:r>
    </w:p>
    <w:p w14:paraId="1291C80A" w14:textId="77777777" w:rsidR="000C3714" w:rsidRPr="000C3714" w:rsidRDefault="000C3714" w:rsidP="000C3714">
      <w:r w:rsidRPr="000C3714">
        <w:t>          - cererile având ca obiect măsuri asigurătorii;</w:t>
      </w:r>
    </w:p>
    <w:p w14:paraId="7DB3EB84" w14:textId="77777777" w:rsidR="000C3714" w:rsidRPr="000C3714" w:rsidRDefault="000C3714" w:rsidP="000C3714">
      <w:r w:rsidRPr="000C3714">
        <w:t>          - cererile de încuviinţare a executării silite;</w:t>
      </w:r>
    </w:p>
    <w:p w14:paraId="7A5F1685" w14:textId="77777777" w:rsidR="000C3714" w:rsidRPr="000C3714" w:rsidRDefault="000C3714" w:rsidP="000C3714">
      <w:r w:rsidRPr="000C3714">
        <w:t>          - plângerile contravenționale;</w:t>
      </w:r>
    </w:p>
    <w:p w14:paraId="2CEFD7FD" w14:textId="77777777" w:rsidR="000C3714" w:rsidRPr="000C3714" w:rsidRDefault="000C3714" w:rsidP="000C3714">
      <w:r w:rsidRPr="000C3714">
        <w:t>          - orice alte cauze pe care judecătorul le apreciază ca fiind urgente.</w:t>
      </w:r>
    </w:p>
    <w:p w14:paraId="48B3FC21" w14:textId="70ED96F6" w:rsidR="000C3714" w:rsidRPr="000C3714" w:rsidRDefault="000C3714" w:rsidP="000C3714">
      <w:r w:rsidRPr="000C3714">
        <w:t> </w:t>
      </w:r>
    </w:p>
    <w:p w14:paraId="3BDC5488" w14:textId="77777777" w:rsidR="000C3714" w:rsidRPr="000C3714" w:rsidRDefault="000C3714" w:rsidP="000C3714">
      <w:r w:rsidRPr="000C3714">
        <w:lastRenderedPageBreak/>
        <w:t>     </w:t>
      </w:r>
      <w:r w:rsidRPr="000C3714">
        <w:rPr>
          <w:b/>
          <w:bCs/>
        </w:rPr>
        <w:t>Judecătorii îşi vor îndeplini atribuţiile administrative, cele privind motivarea hotărârilor,efectuarea procedurilor de verificare şi regularizare a cererilor, studiul individual şi formarea profesională continuă, precum şi alte atribuţii legale şi regulamentare.</w:t>
      </w:r>
    </w:p>
    <w:p w14:paraId="0EA3B762" w14:textId="77777777" w:rsidR="000C3714" w:rsidRPr="000C3714" w:rsidRDefault="000C3714" w:rsidP="000C3714">
      <w:r w:rsidRPr="000C3714">
        <w:t> </w:t>
      </w:r>
    </w:p>
    <w:p w14:paraId="39BED323" w14:textId="77777777" w:rsidR="000C3714" w:rsidRPr="000C3714" w:rsidRDefault="000C3714" w:rsidP="000C3714">
      <w:r w:rsidRPr="000C3714">
        <w:t> </w:t>
      </w:r>
    </w:p>
    <w:p w14:paraId="68B6C9D1" w14:textId="77777777" w:rsidR="000C3714" w:rsidRPr="000C3714" w:rsidRDefault="000C3714" w:rsidP="000C3714">
      <w:r w:rsidRPr="000C3714">
        <w:t> </w:t>
      </w:r>
    </w:p>
    <w:p w14:paraId="47694A8A" w14:textId="77777777" w:rsidR="000C3714" w:rsidRPr="000C3714" w:rsidRDefault="000C3714" w:rsidP="000C3714">
      <w:r w:rsidRPr="000C3714">
        <w:rPr>
          <w:b/>
          <w:bCs/>
        </w:rPr>
        <w:t>Președintele Judecătoriei Călăraşi,</w:t>
      </w:r>
    </w:p>
    <w:p w14:paraId="2D5D7463" w14:textId="77777777" w:rsidR="000C3714" w:rsidRPr="000C3714" w:rsidRDefault="000C3714" w:rsidP="000C3714">
      <w:r w:rsidRPr="000C3714">
        <w:rPr>
          <w:b/>
          <w:bCs/>
        </w:rPr>
        <w:t>Judecător DANCIU MIHAIL-CĂTĂLIN</w:t>
      </w:r>
    </w:p>
    <w:p w14:paraId="79310C16" w14:textId="77777777" w:rsidR="00DD7D6E" w:rsidRDefault="00DD7D6E"/>
    <w:sectPr w:rsidR="00DD7D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714"/>
    <w:rsid w:val="000C3714"/>
    <w:rsid w:val="00223986"/>
    <w:rsid w:val="00D61A3C"/>
    <w:rsid w:val="00DB3D51"/>
    <w:rsid w:val="00DD7D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77E6E"/>
  <w15:chartTrackingRefBased/>
  <w15:docId w15:val="{08BAF5B9-BEBC-4F1C-A6D6-E69376406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7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37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37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37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37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37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37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37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37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7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37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37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37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37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37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7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7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714"/>
    <w:rPr>
      <w:rFonts w:eastAsiaTheme="majorEastAsia" w:cstheme="majorBidi"/>
      <w:color w:val="272727" w:themeColor="text1" w:themeTint="D8"/>
    </w:rPr>
  </w:style>
  <w:style w:type="paragraph" w:styleId="Title">
    <w:name w:val="Title"/>
    <w:basedOn w:val="Normal"/>
    <w:next w:val="Normal"/>
    <w:link w:val="TitleChar"/>
    <w:uiPriority w:val="10"/>
    <w:qFormat/>
    <w:rsid w:val="000C37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7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7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37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3714"/>
    <w:pPr>
      <w:spacing w:before="160"/>
      <w:jc w:val="center"/>
    </w:pPr>
    <w:rPr>
      <w:i/>
      <w:iCs/>
      <w:color w:val="404040" w:themeColor="text1" w:themeTint="BF"/>
    </w:rPr>
  </w:style>
  <w:style w:type="character" w:customStyle="1" w:styleId="QuoteChar">
    <w:name w:val="Quote Char"/>
    <w:basedOn w:val="DefaultParagraphFont"/>
    <w:link w:val="Quote"/>
    <w:uiPriority w:val="29"/>
    <w:rsid w:val="000C3714"/>
    <w:rPr>
      <w:i/>
      <w:iCs/>
      <w:color w:val="404040" w:themeColor="text1" w:themeTint="BF"/>
    </w:rPr>
  </w:style>
  <w:style w:type="paragraph" w:styleId="ListParagraph">
    <w:name w:val="List Paragraph"/>
    <w:basedOn w:val="Normal"/>
    <w:uiPriority w:val="34"/>
    <w:qFormat/>
    <w:rsid w:val="000C3714"/>
    <w:pPr>
      <w:ind w:left="720"/>
      <w:contextualSpacing/>
    </w:pPr>
  </w:style>
  <w:style w:type="character" w:styleId="IntenseEmphasis">
    <w:name w:val="Intense Emphasis"/>
    <w:basedOn w:val="DefaultParagraphFont"/>
    <w:uiPriority w:val="21"/>
    <w:qFormat/>
    <w:rsid w:val="000C3714"/>
    <w:rPr>
      <w:i/>
      <w:iCs/>
      <w:color w:val="0F4761" w:themeColor="accent1" w:themeShade="BF"/>
    </w:rPr>
  </w:style>
  <w:style w:type="paragraph" w:styleId="IntenseQuote">
    <w:name w:val="Intense Quote"/>
    <w:basedOn w:val="Normal"/>
    <w:next w:val="Normal"/>
    <w:link w:val="IntenseQuoteChar"/>
    <w:uiPriority w:val="30"/>
    <w:qFormat/>
    <w:rsid w:val="000C37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3714"/>
    <w:rPr>
      <w:i/>
      <w:iCs/>
      <w:color w:val="0F4761" w:themeColor="accent1" w:themeShade="BF"/>
    </w:rPr>
  </w:style>
  <w:style w:type="character" w:styleId="IntenseReference">
    <w:name w:val="Intense Reference"/>
    <w:basedOn w:val="DefaultParagraphFont"/>
    <w:uiPriority w:val="32"/>
    <w:qFormat/>
    <w:rsid w:val="000C37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344</Words>
  <Characters>2001</Characters>
  <Application>Microsoft Office Word</Application>
  <DocSecurity>0</DocSecurity>
  <Lines>16</Lines>
  <Paragraphs>4</Paragraphs>
  <ScaleCrop>false</ScaleCrop>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UNBR UNBR</dc:creator>
  <cp:keywords/>
  <dc:description/>
  <cp:lastModifiedBy>UNBR UNBR</cp:lastModifiedBy>
  <cp:revision>1</cp:revision>
  <dcterms:created xsi:type="dcterms:W3CDTF">2025-08-28T14:53:00Z</dcterms:created>
  <dcterms:modified xsi:type="dcterms:W3CDTF">2025-08-28T14:54:00Z</dcterms:modified>
</cp:coreProperties>
</file>