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2C" w14:textId="77777777" w:rsidR="006504CB" w:rsidRPr="006504CB" w:rsidRDefault="006504CB" w:rsidP="006504CB">
      <w:r w:rsidRPr="006504CB">
        <w:t>COMUNICAT</w:t>
      </w:r>
    </w:p>
    <w:p w14:paraId="22BBF8EA" w14:textId="77777777" w:rsidR="006504CB" w:rsidRPr="006504CB" w:rsidRDefault="006504CB" w:rsidP="006504CB">
      <w:r w:rsidRPr="006504CB">
        <w:rPr>
          <w:b/>
          <w:bCs/>
          <w:i/>
          <w:iCs/>
        </w:rPr>
        <w:t>JUDECĂTORIA NOVACI</w:t>
      </w:r>
    </w:p>
    <w:p w14:paraId="2048F630" w14:textId="77777777" w:rsidR="006504CB" w:rsidRPr="006504CB" w:rsidRDefault="006504CB" w:rsidP="006504CB">
      <w:r w:rsidRPr="006504CB">
        <w:rPr>
          <w:b/>
          <w:bCs/>
          <w:i/>
          <w:iCs/>
        </w:rPr>
        <w:t>ADUNAREA GENERALĂ A JUDECĂTORILOR</w:t>
      </w:r>
    </w:p>
    <w:p w14:paraId="2A19465D" w14:textId="77777777" w:rsidR="006504CB" w:rsidRPr="006504CB" w:rsidRDefault="006504CB" w:rsidP="006504CB">
      <w:r w:rsidRPr="006504CB">
        <w:rPr>
          <w:b/>
          <w:bCs/>
        </w:rPr>
        <w:t>EXTRAS DIN HOTĂRÂREA NR. 2</w:t>
      </w:r>
    </w:p>
    <w:p w14:paraId="26AD16BC" w14:textId="77777777" w:rsidR="006504CB" w:rsidRPr="006504CB" w:rsidRDefault="006504CB" w:rsidP="006504CB">
      <w:r w:rsidRPr="006504CB">
        <w:rPr>
          <w:b/>
          <w:bCs/>
        </w:rPr>
        <w:t>ŞEDINŢA ADUNĂRII GENERALE A JUDECĂTORILOR DIN DATA DE</w:t>
      </w:r>
    </w:p>
    <w:p w14:paraId="594DDF92" w14:textId="77777777" w:rsidR="006504CB" w:rsidRPr="006504CB" w:rsidRDefault="006504CB" w:rsidP="006504CB">
      <w:r w:rsidRPr="006504CB">
        <w:rPr>
          <w:b/>
          <w:bCs/>
        </w:rPr>
        <w:t>26 august 2025</w:t>
      </w:r>
    </w:p>
    <w:p w14:paraId="1B86C380" w14:textId="77777777" w:rsidR="006504CB" w:rsidRPr="006504CB" w:rsidRDefault="006504CB" w:rsidP="006504CB">
      <w:r w:rsidRPr="006504CB">
        <w:rPr>
          <w:b/>
          <w:bCs/>
        </w:rPr>
        <w:t> </w:t>
      </w:r>
    </w:p>
    <w:p w14:paraId="1C06C8B7" w14:textId="77777777" w:rsidR="006504CB" w:rsidRPr="006504CB" w:rsidRDefault="006504CB" w:rsidP="006504CB">
      <w:r w:rsidRPr="006504CB">
        <w:rPr>
          <w:b/>
          <w:bCs/>
        </w:rPr>
        <w:t>HOTĂRĂŞTE:</w:t>
      </w:r>
    </w:p>
    <w:p w14:paraId="4B4EC555" w14:textId="77777777" w:rsidR="006504CB" w:rsidRPr="006504CB" w:rsidRDefault="006504CB" w:rsidP="006504CB">
      <w:r w:rsidRPr="006504CB">
        <w:t> </w:t>
      </w:r>
    </w:p>
    <w:p w14:paraId="27F53834" w14:textId="77777777" w:rsidR="006504CB" w:rsidRPr="006504CB" w:rsidRDefault="006504CB" w:rsidP="006504CB">
      <w:r w:rsidRPr="006504CB">
        <w:t>Art. 1 Solicită ferm retragerea de urgență a proiectului de lege privind reforma pensiilor de serviciu ale magistraților.</w:t>
      </w:r>
    </w:p>
    <w:p w14:paraId="0579F311" w14:textId="77777777" w:rsidR="006504CB" w:rsidRPr="006504CB" w:rsidRDefault="006504CB" w:rsidP="006504CB">
      <w:r w:rsidRPr="006504CB">
        <w:t>Art. 2 Solicită ferm reprezentanților puterii executive și puterii legislative să înceteze campania agresivă împotriva autorității judecătorești, campanie care afectează grav funcționarea statului de drept, drepturile și libertățile cetățenilor, drepturi și libertăți ce pot fi garantate doar de o justiție care funcționează independent.</w:t>
      </w:r>
    </w:p>
    <w:p w14:paraId="326E944A" w14:textId="77777777" w:rsidR="006504CB" w:rsidRPr="006504CB" w:rsidRDefault="006504CB" w:rsidP="006504CB">
      <w:r w:rsidRPr="006504CB">
        <w:t>Art. 3 Începând cu data de 27.08.2025 și până la retragerea proiectului de lege, suspendă soluționarea cauzelor, cu excepția celor din materie civilă având următoarele obiecte: ordine de protecție directe, internare nevoluntară iar în materie penală cele de competența judecătorului de drepturi și libertăți (măsuri preventive, internare medicală, obligare la tratament medical, măsuri de supraveghere tehnică, percheziții domiciliare), precum și cele vizând verificarea măsurilor preventive (în camera preliminară și în cursul judecății).</w:t>
      </w:r>
    </w:p>
    <w:p w14:paraId="573BAECD" w14:textId="77777777" w:rsidR="006504CB" w:rsidRPr="006504CB" w:rsidRDefault="006504CB" w:rsidP="006504CB">
      <w:r w:rsidRPr="006504CB">
        <w:t>Art. 4 Judecătorii își vor îndeplini atribuțiile administrative, cele privind motivarea hotărârilor, efectuarea procedurilor de verificare și regularizare a cererilor, studiu individual și formare profesională continuă, precum și alte atribuții prevăzute de lege ori regulamente, cu excepția judecării cauzelor, conform prevederilor art. 3 din prezenta hotărâre.</w:t>
      </w:r>
    </w:p>
    <w:p w14:paraId="27ADD919" w14:textId="77777777" w:rsidR="006504CB" w:rsidRPr="006504CB" w:rsidRDefault="006504CB" w:rsidP="006504CB">
      <w:r w:rsidRPr="006504CB">
        <w:t>Art. 5 Un extras din prezenta hotărâre se va publica pe pagina de internet a instanței.</w:t>
      </w:r>
    </w:p>
    <w:p w14:paraId="536E59C4" w14:textId="77777777" w:rsidR="006504CB" w:rsidRPr="006504CB" w:rsidRDefault="006504CB" w:rsidP="006504CB">
      <w:r w:rsidRPr="006504CB">
        <w:t> </w:t>
      </w:r>
    </w:p>
    <w:p w14:paraId="4B768B32" w14:textId="77777777" w:rsidR="006504CB" w:rsidRPr="006504CB" w:rsidRDefault="006504CB" w:rsidP="006504CB">
      <w:r w:rsidRPr="006504CB">
        <w:t>BIROUL DE INFORMARE ŞI RELAŢII PUBLICE</w:t>
      </w:r>
    </w:p>
    <w:p w14:paraId="7216D624"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CB"/>
    <w:rsid w:val="00223986"/>
    <w:rsid w:val="006504CB"/>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EBFF"/>
  <w15:chartTrackingRefBased/>
  <w15:docId w15:val="{4B7281F7-8F18-47FE-9C9A-135F7DF6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4CB"/>
    <w:rPr>
      <w:rFonts w:eastAsiaTheme="majorEastAsia" w:cstheme="majorBidi"/>
      <w:color w:val="272727" w:themeColor="text1" w:themeTint="D8"/>
    </w:rPr>
  </w:style>
  <w:style w:type="paragraph" w:styleId="Title">
    <w:name w:val="Title"/>
    <w:basedOn w:val="Normal"/>
    <w:next w:val="Normal"/>
    <w:link w:val="TitleChar"/>
    <w:uiPriority w:val="10"/>
    <w:qFormat/>
    <w:rsid w:val="0065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4CB"/>
    <w:pPr>
      <w:spacing w:before="160"/>
      <w:jc w:val="center"/>
    </w:pPr>
    <w:rPr>
      <w:i/>
      <w:iCs/>
      <w:color w:val="404040" w:themeColor="text1" w:themeTint="BF"/>
    </w:rPr>
  </w:style>
  <w:style w:type="character" w:customStyle="1" w:styleId="QuoteChar">
    <w:name w:val="Quote Char"/>
    <w:basedOn w:val="DefaultParagraphFont"/>
    <w:link w:val="Quote"/>
    <w:uiPriority w:val="29"/>
    <w:rsid w:val="006504CB"/>
    <w:rPr>
      <w:i/>
      <w:iCs/>
      <w:color w:val="404040" w:themeColor="text1" w:themeTint="BF"/>
    </w:rPr>
  </w:style>
  <w:style w:type="paragraph" w:styleId="ListParagraph">
    <w:name w:val="List Paragraph"/>
    <w:basedOn w:val="Normal"/>
    <w:uiPriority w:val="34"/>
    <w:qFormat/>
    <w:rsid w:val="006504CB"/>
    <w:pPr>
      <w:ind w:left="720"/>
      <w:contextualSpacing/>
    </w:pPr>
  </w:style>
  <w:style w:type="character" w:styleId="IntenseEmphasis">
    <w:name w:val="Intense Emphasis"/>
    <w:basedOn w:val="DefaultParagraphFont"/>
    <w:uiPriority w:val="21"/>
    <w:qFormat/>
    <w:rsid w:val="006504CB"/>
    <w:rPr>
      <w:i/>
      <w:iCs/>
      <w:color w:val="0F4761" w:themeColor="accent1" w:themeShade="BF"/>
    </w:rPr>
  </w:style>
  <w:style w:type="paragraph" w:styleId="IntenseQuote">
    <w:name w:val="Intense Quote"/>
    <w:basedOn w:val="Normal"/>
    <w:next w:val="Normal"/>
    <w:link w:val="IntenseQuoteChar"/>
    <w:uiPriority w:val="30"/>
    <w:qFormat/>
    <w:rsid w:val="0065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4CB"/>
    <w:rPr>
      <w:i/>
      <w:iCs/>
      <w:color w:val="0F4761" w:themeColor="accent1" w:themeShade="BF"/>
    </w:rPr>
  </w:style>
  <w:style w:type="character" w:styleId="IntenseReference">
    <w:name w:val="Intense Reference"/>
    <w:basedOn w:val="DefaultParagraphFont"/>
    <w:uiPriority w:val="32"/>
    <w:qFormat/>
    <w:rsid w:val="00650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1422</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2025-08-28T16:36:00Z</dcterms:created>
  <dcterms:modified xsi:type="dcterms:W3CDTF">2025-08-28T16:37:00Z</dcterms:modified>
</cp:coreProperties>
</file>