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78A6" w14:textId="77777777" w:rsidR="00CE78D0" w:rsidRPr="00CE78D0" w:rsidRDefault="00CE78D0" w:rsidP="00CE78D0">
      <w:r w:rsidRPr="00CE78D0">
        <w:rPr>
          <w:b/>
          <w:bCs/>
        </w:rPr>
        <w:t>A N U N Ţ</w:t>
      </w:r>
    </w:p>
    <w:p w14:paraId="7B2F48B3" w14:textId="77777777" w:rsidR="00CE78D0" w:rsidRPr="00CE78D0" w:rsidRDefault="00CE78D0" w:rsidP="00CE78D0"/>
    <w:p w14:paraId="6004F768" w14:textId="77777777" w:rsidR="00CE78D0" w:rsidRPr="00CE78D0" w:rsidRDefault="00CE78D0" w:rsidP="00CE78D0">
      <w:r w:rsidRPr="00CE78D0">
        <w:rPr>
          <w:b/>
          <w:bCs/>
        </w:rPr>
        <w:t>27.08.2025</w:t>
      </w:r>
    </w:p>
    <w:p w14:paraId="39943EB4" w14:textId="77777777" w:rsidR="00CE78D0" w:rsidRPr="00CE78D0" w:rsidRDefault="00CE78D0" w:rsidP="00CE78D0">
      <w:r w:rsidRPr="00CE78D0">
        <w:t>Adunarea Generală a Judecătorilor din cadrul Judecătoriei Sectorului 6 București, întrunită în ședința din 27 august 2025, la convocarea Consiliului Superior al Magistraturii, în prezența a 21 judecători:    </w:t>
      </w:r>
    </w:p>
    <w:p w14:paraId="073644C7" w14:textId="77777777" w:rsidR="00CE78D0" w:rsidRPr="00CE78D0" w:rsidRDefault="00CE78D0" w:rsidP="00CE78D0">
      <w:r w:rsidRPr="00CE78D0">
        <w:t>- a hotărât, în unanimitate, că se impune retragerea proiectului de Lege pentru modificarea şi completarea unor acte normative în domeniul pensiilor de serviciu, motivat de faptul că reforma pensiilor de serviciu s-a realizat deja prin modificările aduse de Legea 282/2023 și nu există motive reale pentru o nouă intervenție legislativă;</w:t>
      </w:r>
    </w:p>
    <w:p w14:paraId="47F94169" w14:textId="77777777" w:rsidR="00CE78D0" w:rsidRPr="00CE78D0" w:rsidRDefault="00CE78D0" w:rsidP="00CE78D0">
      <w:r w:rsidRPr="00CE78D0">
        <w:t>- a hotărât, în unanimitate, adoptarea unei forme de reacție faţă de parcursul procesului legislativ, constând în </w:t>
      </w:r>
      <w:r w:rsidRPr="00CE78D0">
        <w:rPr>
          <w:i/>
          <w:iCs/>
        </w:rPr>
        <w:t>suspendarea soluționării cauzelor</w:t>
      </w:r>
      <w:r w:rsidRPr="00CE78D0">
        <w:t> pe o perioadă nedeterminată, începând cu data de 28 august 2025, cu excepția cauzelor urgente stabilite prin prezenta hotărâre;</w:t>
      </w:r>
    </w:p>
    <w:p w14:paraId="404F3F0C" w14:textId="77777777" w:rsidR="00CE78D0" w:rsidRPr="00CE78D0" w:rsidRDefault="00CE78D0" w:rsidP="00CE78D0">
      <w:r w:rsidRPr="00CE78D0">
        <w:t>- a hotărât ca următoarele cauze să fie exceptate de la suspendarea soluționării:</w:t>
      </w:r>
    </w:p>
    <w:p w14:paraId="3B328A66" w14:textId="77777777" w:rsidR="00CE78D0" w:rsidRPr="00CE78D0" w:rsidRDefault="00CE78D0" w:rsidP="00CE78D0">
      <w:r w:rsidRPr="00CE78D0">
        <w:t>a) </w:t>
      </w:r>
      <w:r w:rsidRPr="00CE78D0">
        <w:rPr>
          <w:u w:val="single"/>
        </w:rPr>
        <w:t>Secția civilă</w:t>
      </w:r>
      <w:r w:rsidRPr="00CE78D0">
        <w:t>:</w:t>
      </w:r>
    </w:p>
    <w:p w14:paraId="1CF43922" w14:textId="77777777" w:rsidR="00CE78D0" w:rsidRPr="00CE78D0" w:rsidRDefault="00CE78D0" w:rsidP="00CE78D0">
      <w:r w:rsidRPr="00CE78D0">
        <w:t>-          ordine de protecție (conform Legii 217/2003, respectiv conform Legii nr. 26/2024);</w:t>
      </w:r>
    </w:p>
    <w:p w14:paraId="60408B2A" w14:textId="77777777" w:rsidR="00CE78D0" w:rsidRPr="00CE78D0" w:rsidRDefault="00CE78D0" w:rsidP="00CE78D0">
      <w:r w:rsidRPr="00CE78D0">
        <w:t>-          ordonanțe președințiale în materia minori și familie în cazurile ce vizează situații de risc care pot pune în pericol viața și integritatea minorilor și necesitatea acordării/stabilirii de tratamente medicale;</w:t>
      </w:r>
    </w:p>
    <w:p w14:paraId="2727C4D8" w14:textId="77777777" w:rsidR="00CE78D0" w:rsidRPr="00CE78D0" w:rsidRDefault="00CE78D0" w:rsidP="00CE78D0">
      <w:r w:rsidRPr="00CE78D0">
        <w:t>-          internare medicală nevoluntară/încetare internare medicală nevoluntară;</w:t>
      </w:r>
    </w:p>
    <w:p w14:paraId="3BB74C3D" w14:textId="77777777" w:rsidR="00CE78D0" w:rsidRPr="00CE78D0" w:rsidRDefault="00CE78D0" w:rsidP="00CE78D0">
      <w:r w:rsidRPr="00CE78D0">
        <w:t>-          suspendare provizorie a executării silite;</w:t>
      </w:r>
    </w:p>
    <w:p w14:paraId="01F49BBA" w14:textId="77777777" w:rsidR="00CE78D0" w:rsidRPr="00CE78D0" w:rsidRDefault="00CE78D0" w:rsidP="00CE78D0">
      <w:r w:rsidRPr="00CE78D0">
        <w:t>-          suspendarea executării silite în materie fiscală;</w:t>
      </w:r>
    </w:p>
    <w:p w14:paraId="2006E0B3" w14:textId="77777777" w:rsidR="00CE78D0" w:rsidRPr="00CE78D0" w:rsidRDefault="00CE78D0" w:rsidP="00CE78D0">
      <w:r w:rsidRPr="00CE78D0">
        <w:t>-          asigurare de dovezi;</w:t>
      </w:r>
    </w:p>
    <w:p w14:paraId="42E6FA5D" w14:textId="77777777" w:rsidR="00CE78D0" w:rsidRPr="00CE78D0" w:rsidRDefault="00CE78D0" w:rsidP="00CE78D0">
      <w:r w:rsidRPr="00CE78D0">
        <w:t>-          incidente procedurale referitoare la aceste tipuri de cauze.</w:t>
      </w:r>
    </w:p>
    <w:p w14:paraId="321F8945" w14:textId="77777777" w:rsidR="00CE78D0" w:rsidRPr="00CE78D0" w:rsidRDefault="00CE78D0" w:rsidP="00CE78D0">
      <w:r w:rsidRPr="00CE78D0">
        <w:t>b)         </w:t>
      </w:r>
      <w:r w:rsidRPr="00CE78D0">
        <w:rPr>
          <w:u w:val="single"/>
        </w:rPr>
        <w:t>Secția penală</w:t>
      </w:r>
      <w:r w:rsidRPr="00CE78D0">
        <w:t>:</w:t>
      </w:r>
    </w:p>
    <w:p w14:paraId="7EE1DA7A" w14:textId="77777777" w:rsidR="00CE78D0" w:rsidRPr="00CE78D0" w:rsidRDefault="00CE78D0" w:rsidP="00CE78D0">
      <w:r w:rsidRPr="00CE78D0">
        <w:t>-          cauze de competența judecătorului de drepturi și libertăți </w:t>
      </w:r>
      <w:r w:rsidRPr="00CE78D0">
        <w:rPr>
          <w:u w:val="single"/>
        </w:rPr>
        <w:t>cu următoarele excepții</w:t>
      </w:r>
      <w:r w:rsidRPr="00CE78D0">
        <w:t>:</w:t>
      </w:r>
    </w:p>
    <w:p w14:paraId="39878649" w14:textId="77777777" w:rsidR="00CE78D0" w:rsidRPr="00CE78D0" w:rsidRDefault="00CE78D0" w:rsidP="00CE78D0">
      <w:r w:rsidRPr="00CE78D0">
        <w:t>o   cauze care au ca obiect contestație privind durata procesului penal;</w:t>
      </w:r>
    </w:p>
    <w:p w14:paraId="1F37840D" w14:textId="77777777" w:rsidR="00CE78D0" w:rsidRPr="00CE78D0" w:rsidRDefault="00CE78D0" w:rsidP="00CE78D0">
      <w:r w:rsidRPr="00CE78D0">
        <w:t>o   cauze având ca obiect anularea/reducerea amenzii judiciare;</w:t>
      </w:r>
    </w:p>
    <w:p w14:paraId="2FD19EEC" w14:textId="77777777" w:rsidR="00CE78D0" w:rsidRPr="00CE78D0" w:rsidRDefault="00CE78D0" w:rsidP="00CE78D0">
      <w:r w:rsidRPr="00CE78D0">
        <w:lastRenderedPageBreak/>
        <w:t>-          Verificarea legalității și temeiniciei măsurilor preventive și verificarea măsurilor asiguratorii, inclusiv cereri în legătură cu aceste măsuri (ex. înlocuirea, revocarea, încetarea de drept a unor astfel de măsuri, modificare obligații, restituire bunuri, etc.);</w:t>
      </w:r>
    </w:p>
    <w:p w14:paraId="17CA800E" w14:textId="77777777" w:rsidR="00CE78D0" w:rsidRPr="00CE78D0" w:rsidRDefault="00CE78D0" w:rsidP="00CE78D0">
      <w:r w:rsidRPr="00CE78D0">
        <w:t>-          cauze având ca obiect confirmare, luare, înlocuire sau încetare a măsurilor de siguranță privind internarea medicală/ tratamentul medical;</w:t>
      </w:r>
    </w:p>
    <w:p w14:paraId="4E9F5507" w14:textId="77777777" w:rsidR="00CE78D0" w:rsidRPr="00CE78D0" w:rsidRDefault="00CE78D0" w:rsidP="00CE78D0">
      <w:r w:rsidRPr="00CE78D0">
        <w:t>-          cauze având ca obiect luarea în mod provizoriu a unor măsuri de siguranță cu caracter medical;</w:t>
      </w:r>
    </w:p>
    <w:p w14:paraId="518DD35F" w14:textId="77777777" w:rsidR="00CE78D0" w:rsidRPr="00CE78D0" w:rsidRDefault="00CE78D0" w:rsidP="00CE78D0">
      <w:r w:rsidRPr="00CE78D0">
        <w:t>-          incidente procedurale referitoare la aceste tipuri de cauze.</w:t>
      </w:r>
    </w:p>
    <w:p w14:paraId="48F2B795" w14:textId="77777777" w:rsidR="00CE78D0" w:rsidRPr="00CE78D0" w:rsidRDefault="00CE78D0" w:rsidP="00CE78D0">
      <w:r w:rsidRPr="00CE78D0">
        <w:br/>
      </w:r>
    </w:p>
    <w:p w14:paraId="2279A154" w14:textId="77777777" w:rsidR="00CE78D0" w:rsidRPr="00CE78D0" w:rsidRDefault="00CE78D0" w:rsidP="00CE78D0">
      <w:bookmarkStart w:id="0" w:name="_Hlk207185443"/>
      <w:bookmarkEnd w:id="0"/>
      <w:r w:rsidRPr="00CE78D0">
        <w:t>-  Judecătorii își vor îndeplini atribuțiile administrative, cele privind pronunțarea hotărârilor în dosarele în care instanța a rămas deja în pronunțare, motivarea hotărârilor, efectuarea procedurii de verificare și regularizare a cererilor, dispunerea măsurilor necesare conform art. 344 alin. (2) și alin. (3) C.proc.pen., studiul individual și formare profesională continuă, precum și alte atribuții legale și regulamentare (cu excepția judecării cauzelor în afara celor menționate mai sus).</w:t>
      </w:r>
      <w:r w:rsidRPr="00CE78D0">
        <w:br/>
      </w:r>
    </w:p>
    <w:p w14:paraId="2F2ED0F5" w14:textId="77777777" w:rsidR="00CE78D0" w:rsidRPr="00CE78D0" w:rsidRDefault="00CE78D0" w:rsidP="00CE78D0">
      <w:r w:rsidRPr="00CE78D0">
        <w:t> </w:t>
      </w:r>
      <w:r w:rsidRPr="00CE78D0">
        <w:br/>
      </w:r>
    </w:p>
    <w:p w14:paraId="32131EBF" w14:textId="77777777" w:rsidR="00CE78D0" w:rsidRPr="00CE78D0" w:rsidRDefault="00CE78D0" w:rsidP="00CE78D0">
      <w:r w:rsidRPr="00CE78D0">
        <w:t>Celelalte activități se desfășoară conform programului normal de lucru.</w:t>
      </w:r>
    </w:p>
    <w:p w14:paraId="228F53C4" w14:textId="77777777" w:rsidR="00CE78D0" w:rsidRPr="00CE78D0" w:rsidRDefault="00CE78D0" w:rsidP="00CE78D0">
      <w:r w:rsidRPr="00CE78D0">
        <w:t>Aceste măsuri nu sunt determinate exclusiv de modificările legislative referitoare la pensiile de serviciu ale magistraților, ci reflectă poziția critică a corpului profesional față de:</w:t>
      </w:r>
    </w:p>
    <w:p w14:paraId="6F8D3987" w14:textId="77777777" w:rsidR="00CE78D0" w:rsidRPr="00CE78D0" w:rsidRDefault="00CE78D0" w:rsidP="00CE78D0">
      <w:r w:rsidRPr="00CE78D0">
        <w:t>-   modul în care aceste discuții au fost purtate în lipsa unei consultări reale și transparente;</w:t>
      </w:r>
      <w:r w:rsidRPr="00CE78D0">
        <w:br/>
      </w:r>
    </w:p>
    <w:p w14:paraId="17E4DA25" w14:textId="77777777" w:rsidR="00CE78D0" w:rsidRPr="00CE78D0" w:rsidRDefault="00CE78D0" w:rsidP="00CE78D0">
      <w:r w:rsidRPr="00CE78D0">
        <w:t>-   absența oricăror măsuri complementare care să vizeze îmbunătățirea condițiilor de muncă, în paralel cu modificarea vârstei de pensionare;</w:t>
      </w:r>
      <w:r w:rsidRPr="00CE78D0">
        <w:br/>
      </w:r>
    </w:p>
    <w:p w14:paraId="419178B6" w14:textId="77777777" w:rsidR="00CE78D0" w:rsidRPr="00CE78D0" w:rsidRDefault="00CE78D0" w:rsidP="00CE78D0">
      <w:r w:rsidRPr="00CE78D0">
        <w:t>-   încercările de discreditare a întregului corp de magistrați, printr-o prezentare denaturată a statutului și rolului acestora în societate.</w:t>
      </w:r>
    </w:p>
    <w:p w14:paraId="04D0AB99" w14:textId="77777777" w:rsidR="00CE78D0" w:rsidRPr="00CE78D0" w:rsidRDefault="00CE78D0" w:rsidP="00CE78D0">
      <w:r w:rsidRPr="00CE78D0">
        <w:br/>
      </w:r>
    </w:p>
    <w:p w14:paraId="5453B903" w14:textId="77777777" w:rsidR="00CE78D0" w:rsidRPr="00CE78D0" w:rsidRDefault="00CE78D0" w:rsidP="00CE78D0">
      <w:r w:rsidRPr="00CE78D0">
        <w:t xml:space="preserve">Înțelegem pe deplin impactul acestei decizii asupra justițiabililor și ne exprimăm regretul pentru eventualele consecințe asupra activității judiciare curente. Totuși, </w:t>
      </w:r>
      <w:r w:rsidRPr="00CE78D0">
        <w:lastRenderedPageBreak/>
        <w:t>considerăm că protejarea independenței justiției și apărarea demnității profesionale a magistraților reprezintă obiective esențiale, ce privesc întreaga societate.</w:t>
      </w:r>
    </w:p>
    <w:p w14:paraId="2AED9D48" w14:textId="77777777" w:rsidR="00CE78D0" w:rsidRPr="00CE78D0" w:rsidRDefault="00CE78D0" w:rsidP="00CE78D0">
      <w:r w:rsidRPr="00CE78D0">
        <w:t>Având în vedere forma de reacție adoptată, respectiv suspendarea soluționării cauzelor pe o perioadă nedeterminată, facem apel la toţi participanții la procedurile judiciare să nu se prezinte la judecată decât în ipoteza cauzelor urgente anterior menționate.</w:t>
      </w:r>
    </w:p>
    <w:p w14:paraId="78B789ED" w14:textId="77777777" w:rsidR="00CE78D0" w:rsidRPr="00CE78D0" w:rsidRDefault="00CE78D0" w:rsidP="00CE78D0">
      <w:r w:rsidRPr="00CE78D0">
        <w:t> </w:t>
      </w:r>
      <w:r w:rsidRPr="00CE78D0">
        <w:rPr>
          <w:b/>
          <w:bCs/>
        </w:rPr>
        <w:t>PREȘEDINTELE JUDECĂTORIEI SECTORULUI 6 BUCUREȘTI</w:t>
      </w:r>
    </w:p>
    <w:p w14:paraId="343340D6" w14:textId="77777777" w:rsidR="00CE78D0" w:rsidRPr="00CE78D0" w:rsidRDefault="00CE78D0" w:rsidP="00CE78D0">
      <w:r w:rsidRPr="00CE78D0">
        <w:rPr>
          <w:b/>
          <w:bCs/>
        </w:rPr>
        <w:t>ȚINEGHE ANDREA</w:t>
      </w:r>
    </w:p>
    <w:p w14:paraId="2FBB7949"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D0"/>
    <w:rsid w:val="00223986"/>
    <w:rsid w:val="00CE78D0"/>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C902"/>
  <w15:chartTrackingRefBased/>
  <w15:docId w15:val="{ED2E3445-E5A8-49DB-9D26-10B8F34F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8D0"/>
    <w:rPr>
      <w:rFonts w:eastAsiaTheme="majorEastAsia" w:cstheme="majorBidi"/>
      <w:color w:val="272727" w:themeColor="text1" w:themeTint="D8"/>
    </w:rPr>
  </w:style>
  <w:style w:type="paragraph" w:styleId="Title">
    <w:name w:val="Title"/>
    <w:basedOn w:val="Normal"/>
    <w:next w:val="Normal"/>
    <w:link w:val="TitleChar"/>
    <w:uiPriority w:val="10"/>
    <w:qFormat/>
    <w:rsid w:val="00CE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8D0"/>
    <w:pPr>
      <w:spacing w:before="160"/>
      <w:jc w:val="center"/>
    </w:pPr>
    <w:rPr>
      <w:i/>
      <w:iCs/>
      <w:color w:val="404040" w:themeColor="text1" w:themeTint="BF"/>
    </w:rPr>
  </w:style>
  <w:style w:type="character" w:customStyle="1" w:styleId="QuoteChar">
    <w:name w:val="Quote Char"/>
    <w:basedOn w:val="DefaultParagraphFont"/>
    <w:link w:val="Quote"/>
    <w:uiPriority w:val="29"/>
    <w:rsid w:val="00CE78D0"/>
    <w:rPr>
      <w:i/>
      <w:iCs/>
      <w:color w:val="404040" w:themeColor="text1" w:themeTint="BF"/>
    </w:rPr>
  </w:style>
  <w:style w:type="paragraph" w:styleId="ListParagraph">
    <w:name w:val="List Paragraph"/>
    <w:basedOn w:val="Normal"/>
    <w:uiPriority w:val="34"/>
    <w:qFormat/>
    <w:rsid w:val="00CE78D0"/>
    <w:pPr>
      <w:ind w:left="720"/>
      <w:contextualSpacing/>
    </w:pPr>
  </w:style>
  <w:style w:type="character" w:styleId="IntenseEmphasis">
    <w:name w:val="Intense Emphasis"/>
    <w:basedOn w:val="DefaultParagraphFont"/>
    <w:uiPriority w:val="21"/>
    <w:qFormat/>
    <w:rsid w:val="00CE78D0"/>
    <w:rPr>
      <w:i/>
      <w:iCs/>
      <w:color w:val="0F4761" w:themeColor="accent1" w:themeShade="BF"/>
    </w:rPr>
  </w:style>
  <w:style w:type="paragraph" w:styleId="IntenseQuote">
    <w:name w:val="Intense Quote"/>
    <w:basedOn w:val="Normal"/>
    <w:next w:val="Normal"/>
    <w:link w:val="IntenseQuoteChar"/>
    <w:uiPriority w:val="30"/>
    <w:qFormat/>
    <w:rsid w:val="00CE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8D0"/>
    <w:rPr>
      <w:i/>
      <w:iCs/>
      <w:color w:val="0F4761" w:themeColor="accent1" w:themeShade="BF"/>
    </w:rPr>
  </w:style>
  <w:style w:type="character" w:styleId="IntenseReference">
    <w:name w:val="Intense Reference"/>
    <w:basedOn w:val="DefaultParagraphFont"/>
    <w:uiPriority w:val="32"/>
    <w:qFormat/>
    <w:rsid w:val="00CE7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3606</Characters>
  <Application>Microsoft Office Word</Application>
  <DocSecurity>0</DocSecurity>
  <Lines>30</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2025-08-28T14:51:00Z</dcterms:created>
  <dcterms:modified xsi:type="dcterms:W3CDTF">2025-08-28T14:51:00Z</dcterms:modified>
</cp:coreProperties>
</file>