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9547" w14:textId="77777777" w:rsidR="001250E0" w:rsidRPr="001250E0" w:rsidRDefault="001250E0" w:rsidP="001250E0">
      <w:r w:rsidRPr="001250E0">
        <w:rPr>
          <w:b/>
          <w:bCs/>
        </w:rPr>
        <w:t>COMUNICAT </w:t>
      </w:r>
    </w:p>
    <w:p w14:paraId="0A77926C" w14:textId="77777777" w:rsidR="001250E0" w:rsidRPr="001250E0" w:rsidRDefault="001250E0" w:rsidP="001250E0">
      <w:r w:rsidRPr="001250E0">
        <w:t> </w:t>
      </w:r>
    </w:p>
    <w:p w14:paraId="2838F39B" w14:textId="77777777" w:rsidR="001250E0" w:rsidRPr="001250E0" w:rsidRDefault="001250E0" w:rsidP="001250E0">
      <w:r w:rsidRPr="001250E0">
        <w:t>           Prin Hotărârea nr. 3 din data de 26 august 2025 a Adunării generale a judecătorilor din cadrul Judecătoriei Strehaia, cu unanimitate de voturi, s-a hotărât:</w:t>
      </w:r>
    </w:p>
    <w:p w14:paraId="2BE647E5" w14:textId="77777777" w:rsidR="001250E0" w:rsidRPr="001250E0" w:rsidRDefault="001250E0" w:rsidP="001250E0">
      <w:r w:rsidRPr="001250E0">
        <w:rPr>
          <w:b/>
          <w:bCs/>
        </w:rPr>
        <w:t>Art. 1</w:t>
      </w:r>
      <w:r w:rsidRPr="001250E0">
        <w:t> Solicită ferm retragerea de urgență a proiectului de lege privind reforma pensiilor de serviciu ale magistraților.</w:t>
      </w:r>
    </w:p>
    <w:p w14:paraId="3C60D3B7" w14:textId="77777777" w:rsidR="001250E0" w:rsidRPr="001250E0" w:rsidRDefault="001250E0" w:rsidP="001250E0">
      <w:r w:rsidRPr="001250E0">
        <w:rPr>
          <w:b/>
          <w:bCs/>
        </w:rPr>
        <w:t>Art. 2</w:t>
      </w:r>
      <w:r w:rsidRPr="001250E0">
        <w:t> Solicită ferm reprezentanților puterii executive și puterii legislative să înceteze campania agresivă împotriva autorității judecătorești, care afectează grav statul de drept, drepturile și libertățile cetățenilor ce pot fi garantate efectiv doar de o justiție independentă.</w:t>
      </w:r>
    </w:p>
    <w:p w14:paraId="69A6DDCF" w14:textId="77777777" w:rsidR="001250E0" w:rsidRPr="001250E0" w:rsidRDefault="001250E0" w:rsidP="001250E0">
      <w:r w:rsidRPr="001250E0">
        <w:rPr>
          <w:b/>
          <w:bCs/>
        </w:rPr>
        <w:t>Art. 3</w:t>
      </w:r>
      <w:r w:rsidRPr="001250E0">
        <w:t> Începând cu data de 27.08.2025 și până la retragerea proiectului de lege, să se suspende activitatea de judecarea cauzelor, cu excepția următoarelor:</w:t>
      </w:r>
    </w:p>
    <w:p w14:paraId="41982F3B" w14:textId="77777777" w:rsidR="001250E0" w:rsidRPr="001250E0" w:rsidRDefault="001250E0" w:rsidP="001250E0">
      <w:r w:rsidRPr="001250E0">
        <w:t>- în materie penală se vor soluționa cauzele în care se exercită funcția de dispoziție asupra drepturilor și libertăților fundamentale ale persoanei, în faza de urmărire penală (art. 3 alin. 1 lit. b) Cod proc. pen.), a cauzelor având ca obiect dispoziția asupra măsurilor preventive privative de libertate (în faza de cameră preliminară şi în faza de judecată), a cauzelor urgente care privesc faza de executare procesual penală;</w:t>
      </w:r>
    </w:p>
    <w:p w14:paraId="0658CCE5" w14:textId="77777777" w:rsidR="001250E0" w:rsidRPr="001250E0" w:rsidRDefault="001250E0" w:rsidP="001250E0">
      <w:r w:rsidRPr="001250E0">
        <w:t>- în materie civilă se vor soluționa cauze privind ordine de protecție, internare medicală nevoluntară, revocare internare medicală nevoluntară, suspendarea provizorie a executării silite, tutela, curatela și ordonanță președințiala, precum şi incidentele procedurale ivite în legătură cu aceste obiecte (abțineri, recuzări).</w:t>
      </w:r>
    </w:p>
    <w:p w14:paraId="17B9143B" w14:textId="77777777" w:rsidR="001250E0" w:rsidRPr="001250E0" w:rsidRDefault="001250E0" w:rsidP="001250E0">
      <w:r w:rsidRPr="001250E0">
        <w:rPr>
          <w:b/>
          <w:bCs/>
        </w:rPr>
        <w:t>Art. 4</w:t>
      </w:r>
      <w:r w:rsidRPr="001250E0">
        <w:t> Pe durata protestului judecătorii vor continua îndeplinirea atribuțiilor de serviciu de natură administrativă, cele privind motivarea și pronunțarea hotărârilor, efectuarea procedurilor de verificare și regularizare a cererilor, studiul individual și formarea profesională continuă, precum și alte atribuții legale și regulamentare (cu excepția judecării cauzelor, în afara cazurilor menționate în</w:t>
      </w:r>
      <w:r w:rsidRPr="001250E0">
        <w:rPr>
          <w:b/>
          <w:bCs/>
        </w:rPr>
        <w:t> art.3) </w:t>
      </w:r>
    </w:p>
    <w:p w14:paraId="3249E743" w14:textId="77777777" w:rsidR="001250E0" w:rsidRPr="001250E0" w:rsidRDefault="001250E0" w:rsidP="001250E0">
      <w:r w:rsidRPr="001250E0">
        <w:rPr>
          <w:b/>
          <w:bCs/>
        </w:rPr>
        <w:br/>
      </w:r>
      <w:r w:rsidRPr="001250E0">
        <w:t>PREŞEDINTE,</w:t>
      </w:r>
    </w:p>
    <w:p w14:paraId="5839C849" w14:textId="77777777" w:rsidR="001250E0" w:rsidRPr="001250E0" w:rsidRDefault="001250E0" w:rsidP="001250E0">
      <w:r w:rsidRPr="001250E0">
        <w:rPr>
          <w:b/>
          <w:bCs/>
        </w:rPr>
        <w:t>Judecător Roman Victor</w:t>
      </w:r>
    </w:p>
    <w:p w14:paraId="3ACD0B37"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E0"/>
    <w:rsid w:val="001250E0"/>
    <w:rsid w:val="00223986"/>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27C9"/>
  <w15:chartTrackingRefBased/>
  <w15:docId w15:val="{2D811F76-491E-4683-ACDA-59623105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0E0"/>
    <w:rPr>
      <w:rFonts w:eastAsiaTheme="majorEastAsia" w:cstheme="majorBidi"/>
      <w:color w:val="272727" w:themeColor="text1" w:themeTint="D8"/>
    </w:rPr>
  </w:style>
  <w:style w:type="paragraph" w:styleId="Title">
    <w:name w:val="Title"/>
    <w:basedOn w:val="Normal"/>
    <w:next w:val="Normal"/>
    <w:link w:val="TitleChar"/>
    <w:uiPriority w:val="10"/>
    <w:qFormat/>
    <w:rsid w:val="00125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0E0"/>
    <w:pPr>
      <w:spacing w:before="160"/>
      <w:jc w:val="center"/>
    </w:pPr>
    <w:rPr>
      <w:i/>
      <w:iCs/>
      <w:color w:val="404040" w:themeColor="text1" w:themeTint="BF"/>
    </w:rPr>
  </w:style>
  <w:style w:type="character" w:customStyle="1" w:styleId="QuoteChar">
    <w:name w:val="Quote Char"/>
    <w:basedOn w:val="DefaultParagraphFont"/>
    <w:link w:val="Quote"/>
    <w:uiPriority w:val="29"/>
    <w:rsid w:val="001250E0"/>
    <w:rPr>
      <w:i/>
      <w:iCs/>
      <w:color w:val="404040" w:themeColor="text1" w:themeTint="BF"/>
    </w:rPr>
  </w:style>
  <w:style w:type="paragraph" w:styleId="ListParagraph">
    <w:name w:val="List Paragraph"/>
    <w:basedOn w:val="Normal"/>
    <w:uiPriority w:val="34"/>
    <w:qFormat/>
    <w:rsid w:val="001250E0"/>
    <w:pPr>
      <w:ind w:left="720"/>
      <w:contextualSpacing/>
    </w:pPr>
  </w:style>
  <w:style w:type="character" w:styleId="IntenseEmphasis">
    <w:name w:val="Intense Emphasis"/>
    <w:basedOn w:val="DefaultParagraphFont"/>
    <w:uiPriority w:val="21"/>
    <w:qFormat/>
    <w:rsid w:val="001250E0"/>
    <w:rPr>
      <w:i/>
      <w:iCs/>
      <w:color w:val="0F4761" w:themeColor="accent1" w:themeShade="BF"/>
    </w:rPr>
  </w:style>
  <w:style w:type="paragraph" w:styleId="IntenseQuote">
    <w:name w:val="Intense Quote"/>
    <w:basedOn w:val="Normal"/>
    <w:next w:val="Normal"/>
    <w:link w:val="IntenseQuoteChar"/>
    <w:uiPriority w:val="30"/>
    <w:qFormat/>
    <w:rsid w:val="00125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0E0"/>
    <w:rPr>
      <w:i/>
      <w:iCs/>
      <w:color w:val="0F4761" w:themeColor="accent1" w:themeShade="BF"/>
    </w:rPr>
  </w:style>
  <w:style w:type="character" w:styleId="IntenseReference">
    <w:name w:val="Intense Reference"/>
    <w:basedOn w:val="DefaultParagraphFont"/>
    <w:uiPriority w:val="32"/>
    <w:qFormat/>
    <w:rsid w:val="001250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1663</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2025-08-28T16:54:00Z</dcterms:created>
  <dcterms:modified xsi:type="dcterms:W3CDTF">2025-08-28T16:55:00Z</dcterms:modified>
</cp:coreProperties>
</file>