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62C30" w14:textId="77777777" w:rsidR="004212F4" w:rsidRPr="004212F4" w:rsidRDefault="004212F4" w:rsidP="004212F4">
      <w:r w:rsidRPr="004212F4">
        <w:rPr>
          <w:b/>
          <w:bCs/>
        </w:rPr>
        <w:t>JUDECĂTORIA TÂRGU-CĂRBUNEŞTI       </w:t>
      </w:r>
    </w:p>
    <w:p w14:paraId="0099FBE4" w14:textId="77777777" w:rsidR="004212F4" w:rsidRPr="004212F4" w:rsidRDefault="004212F4" w:rsidP="004212F4">
      <w:r w:rsidRPr="004212F4">
        <w:rPr>
          <w:b/>
          <w:bCs/>
        </w:rPr>
        <w:t>ADUNAREA GENERALĂ A JUDECĂTORILOR</w:t>
      </w:r>
    </w:p>
    <w:p w14:paraId="2E611420" w14:textId="77777777" w:rsidR="004212F4" w:rsidRPr="004212F4" w:rsidRDefault="004212F4" w:rsidP="004212F4">
      <w:r w:rsidRPr="004212F4">
        <w:rPr>
          <w:b/>
          <w:bCs/>
        </w:rPr>
        <w:t> </w:t>
      </w:r>
    </w:p>
    <w:p w14:paraId="5D4DCF3D" w14:textId="77777777" w:rsidR="004212F4" w:rsidRPr="004212F4" w:rsidRDefault="004212F4" w:rsidP="004212F4">
      <w:r w:rsidRPr="004212F4">
        <w:rPr>
          <w:b/>
          <w:bCs/>
        </w:rPr>
        <w:t>EXTRAS DIN HOTĂRÂREA NR. 3</w:t>
      </w:r>
    </w:p>
    <w:p w14:paraId="0D1444AC" w14:textId="77777777" w:rsidR="004212F4" w:rsidRPr="004212F4" w:rsidRDefault="004212F4" w:rsidP="004212F4">
      <w:r w:rsidRPr="004212F4">
        <w:rPr>
          <w:b/>
          <w:bCs/>
        </w:rPr>
        <w:t>ŞEDINŢA ADUNĂRII GENERALE A JUDECĂTORILOR DIN DATA DE</w:t>
      </w:r>
    </w:p>
    <w:p w14:paraId="5D9B2CAF" w14:textId="77777777" w:rsidR="004212F4" w:rsidRPr="004212F4" w:rsidRDefault="004212F4" w:rsidP="004212F4">
      <w:r w:rsidRPr="004212F4">
        <w:rPr>
          <w:b/>
          <w:bCs/>
        </w:rPr>
        <w:t>26 AUGUST 2025</w:t>
      </w:r>
    </w:p>
    <w:p w14:paraId="250E2A3D" w14:textId="77777777" w:rsidR="004212F4" w:rsidRPr="004212F4" w:rsidRDefault="004212F4" w:rsidP="004212F4">
      <w:r w:rsidRPr="004212F4">
        <w:t> </w:t>
      </w:r>
    </w:p>
    <w:p w14:paraId="2B7738E2" w14:textId="77777777" w:rsidR="004212F4" w:rsidRPr="004212F4" w:rsidRDefault="004212F4" w:rsidP="004212F4">
      <w:r w:rsidRPr="004212F4">
        <w:rPr>
          <w:b/>
          <w:bCs/>
        </w:rPr>
        <w:t> </w:t>
      </w:r>
    </w:p>
    <w:p w14:paraId="17CDFDF6" w14:textId="77777777" w:rsidR="004212F4" w:rsidRPr="004212F4" w:rsidRDefault="004212F4" w:rsidP="004212F4">
      <w:r w:rsidRPr="004212F4">
        <w:rPr>
          <w:b/>
          <w:bCs/>
        </w:rPr>
        <w:t>Art. 1.</w:t>
      </w:r>
      <w:r w:rsidRPr="004212F4">
        <w:t> Solicită ferm factorilor politici să respecte stabilitatea statutului judecătorilor şi procurorilor şi pe cale de consecinţă să retragă proiectul de Lege pentru modificarea şi completarea unor acte normative din domeniul pensiilor de serviciu.</w:t>
      </w:r>
    </w:p>
    <w:p w14:paraId="54948143" w14:textId="77777777" w:rsidR="004212F4" w:rsidRPr="004212F4" w:rsidRDefault="004212F4" w:rsidP="004212F4">
      <w:r w:rsidRPr="004212F4">
        <w:rPr>
          <w:b/>
          <w:bCs/>
        </w:rPr>
        <w:t>Art. 2.</w:t>
      </w:r>
      <w:r w:rsidRPr="004212F4">
        <w:t> Solicită, prin intermediul Consiliului Superior al Magistraturii, Preşedintelui României să-şi exercite funcţia constituţională de mediere.</w:t>
      </w:r>
    </w:p>
    <w:p w14:paraId="602FB856" w14:textId="77777777" w:rsidR="004212F4" w:rsidRPr="004212F4" w:rsidRDefault="004212F4" w:rsidP="004212F4">
      <w:r w:rsidRPr="004212F4">
        <w:rPr>
          <w:b/>
          <w:bCs/>
        </w:rPr>
        <w:t>Art. 3.</w:t>
      </w:r>
      <w:r w:rsidRPr="004212F4">
        <w:t> Solicită reprezentanţilor puterii executive şi puterii legislative să înceteze campania agresivă împotriva autorităţii judecătoreşti, campanie care afectează grav funcţionarea statului de drept, drepturile şi libertăţile cetăţenilor, drepturi şi libertăţi ce pot fi garantate doar de o justiţie care funcţionează independent.</w:t>
      </w:r>
    </w:p>
    <w:p w14:paraId="21BFA2A5" w14:textId="77777777" w:rsidR="004212F4" w:rsidRPr="004212F4" w:rsidRDefault="004212F4" w:rsidP="004212F4">
      <w:r w:rsidRPr="004212F4">
        <w:rPr>
          <w:b/>
          <w:bCs/>
        </w:rPr>
        <w:t>Art. 4.</w:t>
      </w:r>
      <w:r w:rsidRPr="004212F4">
        <w:t> Începând cu data de 27.08.2025 şi până la retragerea proiectului de lege menţionat la art. 1 din prezenta hotărâre, suspendă soluţionarea cauzelor aflate pe rolul Judecătoriei Târgu Cărbunești, cu excepţia cauzelor menţionate în Anexa 1 la prezenta hotărâre.</w:t>
      </w:r>
    </w:p>
    <w:p w14:paraId="4FCF60E4" w14:textId="77777777" w:rsidR="004212F4" w:rsidRPr="004212F4" w:rsidRDefault="004212F4" w:rsidP="004212F4">
      <w:r w:rsidRPr="004212F4">
        <w:rPr>
          <w:b/>
          <w:bCs/>
        </w:rPr>
        <w:t>Art. 5.</w:t>
      </w:r>
      <w:r w:rsidRPr="004212F4">
        <w:t> Judecătorii îşi vor îndeplini atribuţiile administrative, cele privind motivarea hotărărilor, efectuarea procedurilor de verificare şi regularizare a cererilor, studiu individual şi formare profesională continuă, precum şi alte atribuţii prevăzute de lege ori regulamente, cu excepţia judecării cauzelor, conform prevederilor art. 4 din prezenta hotărâre.</w:t>
      </w:r>
    </w:p>
    <w:p w14:paraId="61C4F992" w14:textId="77777777" w:rsidR="004212F4" w:rsidRPr="004212F4" w:rsidRDefault="004212F4" w:rsidP="004212F4">
      <w:r w:rsidRPr="004212F4">
        <w:rPr>
          <w:b/>
          <w:bCs/>
        </w:rPr>
        <w:t>Art. 6.</w:t>
      </w:r>
      <w:r w:rsidRPr="004212F4">
        <w:t> Prezenta hotărâre a adunării generale va fi comunicată Curții de Apel Craiova, Tribunalului Gorj, Baroului Gorj și va fi făcută publică prin intermediul Biroului de Informare și Relații Publice al instanței.</w:t>
      </w:r>
    </w:p>
    <w:p w14:paraId="5CA741B6" w14:textId="77777777" w:rsidR="004212F4" w:rsidRPr="004212F4" w:rsidRDefault="004212F4" w:rsidP="004212F4">
      <w:r w:rsidRPr="004212F4">
        <w:t> </w:t>
      </w:r>
    </w:p>
    <w:p w14:paraId="1790BDA2" w14:textId="77777777" w:rsidR="004212F4" w:rsidRPr="004212F4" w:rsidRDefault="004212F4" w:rsidP="004212F4">
      <w:r w:rsidRPr="004212F4">
        <w:t>Adoptată azi,  26.08.2025, la sediul Judecătoriei Târgu Cărbuneşti.</w:t>
      </w:r>
    </w:p>
    <w:p w14:paraId="26C7B384" w14:textId="77777777" w:rsidR="004212F4" w:rsidRPr="004212F4" w:rsidRDefault="004212F4" w:rsidP="004212F4">
      <w:r w:rsidRPr="004212F4">
        <w:t> </w:t>
      </w:r>
    </w:p>
    <w:p w14:paraId="563E8341" w14:textId="77777777" w:rsidR="004212F4" w:rsidRPr="004212F4" w:rsidRDefault="004212F4" w:rsidP="004212F4">
      <w:r w:rsidRPr="004212F4">
        <w:t>Biroul de informare şi relaţii publice</w:t>
      </w:r>
    </w:p>
    <w:p w14:paraId="373E2636" w14:textId="77777777" w:rsidR="004212F4" w:rsidRPr="004212F4" w:rsidRDefault="004212F4" w:rsidP="004212F4"/>
    <w:p w14:paraId="664CB809" w14:textId="77777777" w:rsidR="004212F4" w:rsidRPr="004212F4" w:rsidRDefault="004212F4" w:rsidP="004212F4">
      <w:r w:rsidRPr="004212F4">
        <w:rPr>
          <w:b/>
          <w:bCs/>
        </w:rPr>
        <w:t>Anexa 1 la HOTĂRÂREA NR. 3 din data de 26.08.2025</w:t>
      </w:r>
      <w:r w:rsidRPr="004212F4">
        <w:t> </w:t>
      </w:r>
      <w:r w:rsidRPr="004212F4">
        <w:br/>
      </w:r>
    </w:p>
    <w:p w14:paraId="283D29FB" w14:textId="77777777" w:rsidR="004212F4" w:rsidRPr="004212F4" w:rsidRDefault="004212F4" w:rsidP="004212F4">
      <w:r w:rsidRPr="004212F4">
        <w:rPr>
          <w:b/>
          <w:bCs/>
        </w:rPr>
        <w:t>a Adunării Generale a Judecătorilor din cadrul Judecătoriei Târgu Cărbunești</w:t>
      </w:r>
    </w:p>
    <w:p w14:paraId="4D804D90" w14:textId="77777777" w:rsidR="004212F4" w:rsidRPr="004212F4" w:rsidRDefault="004212F4" w:rsidP="004212F4">
      <w:r w:rsidRPr="004212F4">
        <w:rPr>
          <w:b/>
          <w:bCs/>
        </w:rPr>
        <w:t> </w:t>
      </w:r>
    </w:p>
    <w:p w14:paraId="4E2C5CD0" w14:textId="77777777" w:rsidR="004212F4" w:rsidRPr="004212F4" w:rsidRDefault="004212F4" w:rsidP="004212F4">
      <w:r w:rsidRPr="004212F4">
        <w:rPr>
          <w:b/>
          <w:bCs/>
        </w:rPr>
        <w:t>În materie penală,</w:t>
      </w:r>
    </w:p>
    <w:p w14:paraId="16F166B1" w14:textId="77777777" w:rsidR="004212F4" w:rsidRPr="004212F4" w:rsidRDefault="004212F4" w:rsidP="004212F4">
      <w:r w:rsidRPr="004212F4">
        <w:rPr>
          <w:b/>
          <w:bCs/>
        </w:rPr>
        <w:t> </w:t>
      </w:r>
    </w:p>
    <w:p w14:paraId="45FD4095" w14:textId="77777777" w:rsidR="004212F4" w:rsidRPr="004212F4" w:rsidRDefault="004212F4" w:rsidP="004212F4">
      <w:r w:rsidRPr="004212F4">
        <w:t>Cauze de competenţa Judecătorului de drepturi şi libertăţi: măsuri preventive, internare medicală, obligarea la tratament medical, măsuri de supraveghere tehnică, percheziţii, enumerarea fiind limitativă.</w:t>
      </w:r>
    </w:p>
    <w:p w14:paraId="1FA37B62" w14:textId="77777777" w:rsidR="004212F4" w:rsidRPr="004212F4" w:rsidRDefault="004212F4" w:rsidP="004212F4">
      <w:r w:rsidRPr="004212F4">
        <w:t>Cauze de competenţa Judecătorului de cameră preliminară şi al instanţei: verificare măsuri preventive, enumerarea fiind limitativă.</w:t>
      </w:r>
    </w:p>
    <w:p w14:paraId="5DC11D9D" w14:textId="77777777" w:rsidR="004212F4" w:rsidRPr="004212F4" w:rsidRDefault="004212F4" w:rsidP="004212F4">
      <w:r w:rsidRPr="004212F4">
        <w:t> </w:t>
      </w:r>
    </w:p>
    <w:p w14:paraId="549A0705" w14:textId="77777777" w:rsidR="004212F4" w:rsidRPr="004212F4" w:rsidRDefault="004212F4" w:rsidP="004212F4">
      <w:r w:rsidRPr="004212F4">
        <w:rPr>
          <w:b/>
          <w:bCs/>
        </w:rPr>
        <w:t>În materie civilă,</w:t>
      </w:r>
    </w:p>
    <w:p w14:paraId="340C35BD" w14:textId="77777777" w:rsidR="004212F4" w:rsidRPr="004212F4" w:rsidRDefault="004212F4" w:rsidP="004212F4">
      <w:r w:rsidRPr="004212F4">
        <w:rPr>
          <w:b/>
          <w:bCs/>
        </w:rPr>
        <w:t> </w:t>
      </w:r>
    </w:p>
    <w:p w14:paraId="53767537" w14:textId="77777777" w:rsidR="004212F4" w:rsidRPr="004212F4" w:rsidRDefault="004212F4" w:rsidP="004212F4">
      <w:r w:rsidRPr="004212F4">
        <w:t>Ordine de protecţie directe, internări nevoluntare, delegare autoritate părintească, ordonanţe preşedinţiale în materia Minori şi familie, suspendare provizorie executare silită, suspendare executare silită în materia contestaţiei la executare fiscale.</w:t>
      </w:r>
    </w:p>
    <w:p w14:paraId="609544E8"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F4"/>
    <w:rsid w:val="00223986"/>
    <w:rsid w:val="004212F4"/>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CE39"/>
  <w15:chartTrackingRefBased/>
  <w15:docId w15:val="{FEAEA05C-E176-401F-975A-9E4924E9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2F4"/>
    <w:rPr>
      <w:rFonts w:eastAsiaTheme="majorEastAsia" w:cstheme="majorBidi"/>
      <w:color w:val="272727" w:themeColor="text1" w:themeTint="D8"/>
    </w:rPr>
  </w:style>
  <w:style w:type="paragraph" w:styleId="Title">
    <w:name w:val="Title"/>
    <w:basedOn w:val="Normal"/>
    <w:next w:val="Normal"/>
    <w:link w:val="TitleChar"/>
    <w:uiPriority w:val="10"/>
    <w:qFormat/>
    <w:rsid w:val="00421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2F4"/>
    <w:pPr>
      <w:spacing w:before="160"/>
      <w:jc w:val="center"/>
    </w:pPr>
    <w:rPr>
      <w:i/>
      <w:iCs/>
      <w:color w:val="404040" w:themeColor="text1" w:themeTint="BF"/>
    </w:rPr>
  </w:style>
  <w:style w:type="character" w:customStyle="1" w:styleId="QuoteChar">
    <w:name w:val="Quote Char"/>
    <w:basedOn w:val="DefaultParagraphFont"/>
    <w:link w:val="Quote"/>
    <w:uiPriority w:val="29"/>
    <w:rsid w:val="004212F4"/>
    <w:rPr>
      <w:i/>
      <w:iCs/>
      <w:color w:val="404040" w:themeColor="text1" w:themeTint="BF"/>
    </w:rPr>
  </w:style>
  <w:style w:type="paragraph" w:styleId="ListParagraph">
    <w:name w:val="List Paragraph"/>
    <w:basedOn w:val="Normal"/>
    <w:uiPriority w:val="34"/>
    <w:qFormat/>
    <w:rsid w:val="004212F4"/>
    <w:pPr>
      <w:ind w:left="720"/>
      <w:contextualSpacing/>
    </w:pPr>
  </w:style>
  <w:style w:type="character" w:styleId="IntenseEmphasis">
    <w:name w:val="Intense Emphasis"/>
    <w:basedOn w:val="DefaultParagraphFont"/>
    <w:uiPriority w:val="21"/>
    <w:qFormat/>
    <w:rsid w:val="004212F4"/>
    <w:rPr>
      <w:i/>
      <w:iCs/>
      <w:color w:val="0F4761" w:themeColor="accent1" w:themeShade="BF"/>
    </w:rPr>
  </w:style>
  <w:style w:type="paragraph" w:styleId="IntenseQuote">
    <w:name w:val="Intense Quote"/>
    <w:basedOn w:val="Normal"/>
    <w:next w:val="Normal"/>
    <w:link w:val="IntenseQuoteChar"/>
    <w:uiPriority w:val="30"/>
    <w:qFormat/>
    <w:rsid w:val="00421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2F4"/>
    <w:rPr>
      <w:i/>
      <w:iCs/>
      <w:color w:val="0F4761" w:themeColor="accent1" w:themeShade="BF"/>
    </w:rPr>
  </w:style>
  <w:style w:type="character" w:styleId="IntenseReference">
    <w:name w:val="Intense Reference"/>
    <w:basedOn w:val="DefaultParagraphFont"/>
    <w:uiPriority w:val="32"/>
    <w:qFormat/>
    <w:rsid w:val="004212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2245</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2025-08-28T16:39:00Z</dcterms:created>
  <dcterms:modified xsi:type="dcterms:W3CDTF">2025-08-28T16:40:00Z</dcterms:modified>
</cp:coreProperties>
</file>