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EA52" w14:textId="77777777" w:rsidR="004037C7" w:rsidRPr="004037C7" w:rsidRDefault="004037C7" w:rsidP="004037C7">
      <w:r w:rsidRPr="004037C7">
        <w:rPr>
          <w:b/>
          <w:bCs/>
        </w:rPr>
        <w:t>Biroul de Informare şi Relaţii Publice al Tribunalului Covasna </w:t>
      </w:r>
      <w:r w:rsidRPr="004037C7">
        <w:t>este abilitat să remită următorul;</w:t>
      </w:r>
    </w:p>
    <w:p w14:paraId="7F4345B2" w14:textId="77777777" w:rsidR="004037C7" w:rsidRPr="004037C7" w:rsidRDefault="004037C7" w:rsidP="004037C7">
      <w:r w:rsidRPr="004037C7">
        <w:t>  </w:t>
      </w:r>
    </w:p>
    <w:p w14:paraId="52D5ABCF" w14:textId="77777777" w:rsidR="004037C7" w:rsidRPr="004037C7" w:rsidRDefault="004037C7" w:rsidP="004037C7">
      <w:r w:rsidRPr="004037C7">
        <w:rPr>
          <w:b/>
          <w:bCs/>
          <w:u w:val="single"/>
        </w:rPr>
        <w:t>COMUNICAT DE PRESĂ</w:t>
      </w:r>
    </w:p>
    <w:p w14:paraId="6A2CFEA3" w14:textId="77777777" w:rsidR="004037C7" w:rsidRPr="004037C7" w:rsidRDefault="004037C7" w:rsidP="004037C7"/>
    <w:p w14:paraId="5B319645" w14:textId="77777777" w:rsidR="004037C7" w:rsidRPr="004037C7" w:rsidRDefault="004037C7" w:rsidP="004037C7">
      <w:r w:rsidRPr="004037C7">
        <w:t>La data de 26 august 2025, ora 12:00, la sediul Tribunalului Covasna a avut loc Adunarea generală a judecătorilor acestei instanţe, convocată de Secţia pentru judecători din cadrul Consiliului Superior al Magistraturii conform art. 55 alin. (4) din Legea nr. 304/2022 privind organizarea judiciară şi art. 14 alin. (1) din Regulamentul de ordine interioară al instanţelor judecătoreşti aprobat prin Hotărârea Consiliului Superior al Magistraturii nr. 3243/2022, ordinea de zi fiind exprimarea unui punct de vedere referitor la proiectul de Lege pentru modificarea şi completarea unor acte normative din domeniul pensiilor de serviciu şi la măsurile necesare în vederea protejării statutului magistraţilor şi a independenţei justiţiei.</w:t>
      </w:r>
    </w:p>
    <w:p w14:paraId="185EB3DA" w14:textId="77777777" w:rsidR="004037C7" w:rsidRPr="004037C7" w:rsidRDefault="004037C7" w:rsidP="004037C7">
      <w:r w:rsidRPr="004037C7">
        <w:t>Având în vedere, în esenţă: lipsa de previzibilitate şi stabilitate a statutului judecătorilor prin repunerea în discuţie în mod frecvent a acestui statut; impunerea proiectului de lege de către Guvern, în lipsa unei consultări reale a corpului magistraţilor, pe fondul unui climat public de ură împotriva magistraţilor, format sau alimentat de multe ori de declaraţii politice; existenţa Legii nr. 282/2023 (publicată în Monitorul Oficial nr. 950/20.10.2023) prin care se stabilesc condiţiile de pensionare pentru magistraţi şi reţinând totodată jurisprudenţa vastă a Curţii Constituţionale (Deciziile nr. 20/2000, 873/2010, 433/2013, 501/2015, 45/2018, 153/2020, 900/2020); Curţii de Justiţie a Uniunii Europene (cauzele C-64/16, C-262/88, C-83/19, C-224/01, C-762/23) şi Curţii Europene a Drepturilor Omului (cauzele Zubko şi alţii v. Ucraina, Khoniakina v. Georgia, Kubat şi alţii v. Cehia), judecătorii care au participat la adunare, în unanimitate, au hotărât următoarele:</w:t>
      </w:r>
    </w:p>
    <w:p w14:paraId="0426836C" w14:textId="77777777" w:rsidR="004037C7" w:rsidRPr="004037C7" w:rsidRDefault="004037C7" w:rsidP="004037C7">
      <w:r w:rsidRPr="004037C7">
        <w:t>  - Solicită ferm retragerea de urgenţă a proiectului de lege privind reforma pensiilor de serviciu ale magistraţilor.</w:t>
      </w:r>
    </w:p>
    <w:p w14:paraId="548C75D0" w14:textId="77777777" w:rsidR="004037C7" w:rsidRPr="004037C7" w:rsidRDefault="004037C7" w:rsidP="004037C7">
      <w:r w:rsidRPr="004037C7">
        <w:t>  - Solicită ferm reprezentanţilor puterii executive şi puterii legislative să înceteze campania agresivă împotriva autorităţii judecătoreşti, care afectează grav statul de drept, drepturile şi libertăţile cetăţenilor ce pot fi garantate efectiv doar de o justiţie independentă.</w:t>
      </w:r>
    </w:p>
    <w:p w14:paraId="2B909384" w14:textId="77777777" w:rsidR="004037C7" w:rsidRPr="004037C7" w:rsidRDefault="004037C7" w:rsidP="004037C7">
      <w:r w:rsidRPr="004037C7">
        <w:t>- Începând cu data de 27 august 2025 şi până la retragerea proiectului de lege, suspendă soluţionarea cauzelor prin amânarea judecării acestora, cu excepţia următoarelor tipuri de cauze:</w:t>
      </w:r>
    </w:p>
    <w:p w14:paraId="6477F875" w14:textId="77777777" w:rsidR="004037C7" w:rsidRPr="004037C7" w:rsidRDefault="004037C7" w:rsidP="004037C7">
      <w:r w:rsidRPr="004037C7">
        <w:t>                  - în </w:t>
      </w:r>
      <w:r w:rsidRPr="004037C7">
        <w:rPr>
          <w:b/>
          <w:bCs/>
        </w:rPr>
        <w:t>materiile non-penale</w:t>
      </w:r>
      <w:r w:rsidRPr="004037C7">
        <w:t xml:space="preserve">: abţinere, abţinerea întregii instanţe, contestaţie tergiversare cauză, ordonanţă preşedinţială, suspendare provizorie, recuzare, </w:t>
      </w:r>
      <w:r w:rsidRPr="004037C7">
        <w:lastRenderedPageBreak/>
        <w:t>suspendare - art. 143 NCPC,  suspendare executare, validare primar, validare mandat consilier, suspendare executare act administrativ, măsuri asiguratorii, internare medicală nevoluntară, ordin de protecţie, plasament, plasament de urgenţă, adopţii, suspendarea provizorie a executării, contestaţie decizie de concediere, acţiune în constatarea nelegalităţii grevei, acţiune în suspendarea grevei, cererea debitorului - art.66 din Legea nr. 85/2014, deschiderea procedurii la cererea debitorului, precum şi cauzele apreciate de fiecare complet de judecată ca având caracter urgent;</w:t>
      </w:r>
    </w:p>
    <w:p w14:paraId="6983819C" w14:textId="77777777" w:rsidR="004037C7" w:rsidRPr="004037C7" w:rsidRDefault="004037C7" w:rsidP="004037C7">
      <w:r w:rsidRPr="004037C7">
        <w:t>- în </w:t>
      </w:r>
      <w:r w:rsidRPr="004037C7">
        <w:rPr>
          <w:b/>
          <w:bCs/>
        </w:rPr>
        <w:t>materie penală</w:t>
      </w:r>
      <w:r w:rsidRPr="004037C7">
        <w:t>: cauzele în care au fost dispuse măsuri preventive, indiferent de natura acestora (arestare preventivă, arest la domiciliu, control judiciar) şi stadiul procesual, cauzele de competenţa judecătorului de drepturi şi libertăţi, cauzele având ca obiect măsuri asiguratorii, indiferent de stadiul procesual, incidente procedurale în toate tipurile de cauze, precum şi cauzele apreciate de fiecare complet de judecată ca având caracter urgent.</w:t>
      </w:r>
    </w:p>
    <w:p w14:paraId="5B851BD8" w14:textId="75102718" w:rsidR="00DD7D6E" w:rsidRDefault="004037C7" w:rsidP="004037C7">
      <w:r w:rsidRPr="004037C7">
        <w:br/>
      </w:r>
    </w:p>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C7"/>
    <w:rsid w:val="00223986"/>
    <w:rsid w:val="004037C7"/>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612E"/>
  <w15:chartTrackingRefBased/>
  <w15:docId w15:val="{3BBB1B6F-47EF-43CA-8E48-0E8AEB8D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7C7"/>
    <w:rPr>
      <w:rFonts w:eastAsiaTheme="majorEastAsia" w:cstheme="majorBidi"/>
      <w:color w:val="272727" w:themeColor="text1" w:themeTint="D8"/>
    </w:rPr>
  </w:style>
  <w:style w:type="paragraph" w:styleId="Title">
    <w:name w:val="Title"/>
    <w:basedOn w:val="Normal"/>
    <w:next w:val="Normal"/>
    <w:link w:val="TitleChar"/>
    <w:uiPriority w:val="10"/>
    <w:qFormat/>
    <w:rsid w:val="00403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7C7"/>
    <w:pPr>
      <w:spacing w:before="160"/>
      <w:jc w:val="center"/>
    </w:pPr>
    <w:rPr>
      <w:i/>
      <w:iCs/>
      <w:color w:val="404040" w:themeColor="text1" w:themeTint="BF"/>
    </w:rPr>
  </w:style>
  <w:style w:type="character" w:customStyle="1" w:styleId="QuoteChar">
    <w:name w:val="Quote Char"/>
    <w:basedOn w:val="DefaultParagraphFont"/>
    <w:link w:val="Quote"/>
    <w:uiPriority w:val="29"/>
    <w:rsid w:val="004037C7"/>
    <w:rPr>
      <w:i/>
      <w:iCs/>
      <w:color w:val="404040" w:themeColor="text1" w:themeTint="BF"/>
    </w:rPr>
  </w:style>
  <w:style w:type="paragraph" w:styleId="ListParagraph">
    <w:name w:val="List Paragraph"/>
    <w:basedOn w:val="Normal"/>
    <w:uiPriority w:val="34"/>
    <w:qFormat/>
    <w:rsid w:val="004037C7"/>
    <w:pPr>
      <w:ind w:left="720"/>
      <w:contextualSpacing/>
    </w:pPr>
  </w:style>
  <w:style w:type="character" w:styleId="IntenseEmphasis">
    <w:name w:val="Intense Emphasis"/>
    <w:basedOn w:val="DefaultParagraphFont"/>
    <w:uiPriority w:val="21"/>
    <w:qFormat/>
    <w:rsid w:val="004037C7"/>
    <w:rPr>
      <w:i/>
      <w:iCs/>
      <w:color w:val="0F4761" w:themeColor="accent1" w:themeShade="BF"/>
    </w:rPr>
  </w:style>
  <w:style w:type="paragraph" w:styleId="IntenseQuote">
    <w:name w:val="Intense Quote"/>
    <w:basedOn w:val="Normal"/>
    <w:next w:val="Normal"/>
    <w:link w:val="IntenseQuoteChar"/>
    <w:uiPriority w:val="30"/>
    <w:qFormat/>
    <w:rsid w:val="00403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7C7"/>
    <w:rPr>
      <w:i/>
      <w:iCs/>
      <w:color w:val="0F4761" w:themeColor="accent1" w:themeShade="BF"/>
    </w:rPr>
  </w:style>
  <w:style w:type="character" w:styleId="IntenseReference">
    <w:name w:val="Intense Reference"/>
    <w:basedOn w:val="DefaultParagraphFont"/>
    <w:uiPriority w:val="32"/>
    <w:qFormat/>
    <w:rsid w:val="004037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3103</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2025-08-28T14:36:00Z</dcterms:created>
  <dcterms:modified xsi:type="dcterms:W3CDTF">2025-08-28T14:36:00Z</dcterms:modified>
</cp:coreProperties>
</file>